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6DE513" w14:textId="122F677F" w:rsidR="002E0E57" w:rsidRPr="0046176D" w:rsidRDefault="0046176D">
      <w:pPr>
        <w:spacing w:after="0" w:line="240" w:lineRule="auto"/>
        <w:rPr>
          <w:rFonts w:ascii="Times New Roman" w:eastAsia="Times New Roman" w:hAnsi="Times New Roman" w:cs="Times New Roman"/>
          <w:b/>
          <w:color w:val="000000"/>
          <w:sz w:val="28"/>
          <w:szCs w:val="28"/>
        </w:rPr>
      </w:pPr>
      <w:r w:rsidRPr="0046176D">
        <w:rPr>
          <w:rFonts w:ascii="Times New Roman" w:eastAsia="Times New Roman" w:hAnsi="Times New Roman" w:cs="Times New Roman"/>
          <w:b/>
          <w:color w:val="000000"/>
          <w:sz w:val="28"/>
          <w:szCs w:val="28"/>
        </w:rPr>
        <w:t xml:space="preserve">Universidad </w:t>
      </w:r>
      <w:r>
        <w:rPr>
          <w:rFonts w:ascii="Times New Roman" w:eastAsia="Times New Roman" w:hAnsi="Times New Roman" w:cs="Times New Roman"/>
          <w:b/>
          <w:color w:val="000000"/>
          <w:sz w:val="28"/>
          <w:szCs w:val="28"/>
        </w:rPr>
        <w:t>N</w:t>
      </w:r>
      <w:r w:rsidRPr="0046176D">
        <w:rPr>
          <w:rFonts w:ascii="Times New Roman" w:eastAsia="Times New Roman" w:hAnsi="Times New Roman" w:cs="Times New Roman"/>
          <w:b/>
          <w:color w:val="000000"/>
          <w:sz w:val="28"/>
          <w:szCs w:val="28"/>
        </w:rPr>
        <w:t>acional</w:t>
      </w:r>
    </w:p>
    <w:p w14:paraId="18F9DC07" w14:textId="21A422C4" w:rsidR="002E0E57" w:rsidRPr="0046176D" w:rsidRDefault="0046176D">
      <w:pPr>
        <w:spacing w:after="0" w:line="240" w:lineRule="auto"/>
        <w:rPr>
          <w:rFonts w:ascii="Times New Roman" w:eastAsia="Times New Roman" w:hAnsi="Times New Roman" w:cs="Times New Roman"/>
          <w:b/>
          <w:color w:val="000000"/>
          <w:sz w:val="28"/>
          <w:szCs w:val="28"/>
        </w:rPr>
      </w:pPr>
      <w:r w:rsidRPr="0046176D">
        <w:rPr>
          <w:rFonts w:ascii="Times New Roman" w:eastAsia="Times New Roman" w:hAnsi="Times New Roman" w:cs="Times New Roman"/>
          <w:b/>
          <w:color w:val="000000"/>
          <w:sz w:val="28"/>
          <w:szCs w:val="28"/>
        </w:rPr>
        <w:t xml:space="preserve">Facultad de </w:t>
      </w:r>
      <w:r>
        <w:rPr>
          <w:rFonts w:ascii="Times New Roman" w:eastAsia="Times New Roman" w:hAnsi="Times New Roman" w:cs="Times New Roman"/>
          <w:b/>
          <w:color w:val="000000"/>
          <w:sz w:val="28"/>
          <w:szCs w:val="28"/>
        </w:rPr>
        <w:t>C</w:t>
      </w:r>
      <w:r w:rsidRPr="0046176D">
        <w:rPr>
          <w:rFonts w:ascii="Times New Roman" w:eastAsia="Times New Roman" w:hAnsi="Times New Roman" w:cs="Times New Roman"/>
          <w:b/>
          <w:color w:val="000000"/>
          <w:sz w:val="28"/>
          <w:szCs w:val="28"/>
        </w:rPr>
        <w:t xml:space="preserve">iencias </w:t>
      </w:r>
      <w:r>
        <w:rPr>
          <w:rFonts w:ascii="Times New Roman" w:eastAsia="Times New Roman" w:hAnsi="Times New Roman" w:cs="Times New Roman"/>
          <w:b/>
          <w:color w:val="000000"/>
          <w:sz w:val="28"/>
          <w:szCs w:val="28"/>
        </w:rPr>
        <w:t>E</w:t>
      </w:r>
      <w:r w:rsidRPr="0046176D">
        <w:rPr>
          <w:rFonts w:ascii="Times New Roman" w:eastAsia="Times New Roman" w:hAnsi="Times New Roman" w:cs="Times New Roman"/>
          <w:b/>
          <w:color w:val="000000"/>
          <w:sz w:val="28"/>
          <w:szCs w:val="28"/>
        </w:rPr>
        <w:t xml:space="preserve">xactas y </w:t>
      </w:r>
      <w:r>
        <w:rPr>
          <w:rFonts w:ascii="Times New Roman" w:eastAsia="Times New Roman" w:hAnsi="Times New Roman" w:cs="Times New Roman"/>
          <w:b/>
          <w:color w:val="000000"/>
          <w:sz w:val="28"/>
          <w:szCs w:val="28"/>
        </w:rPr>
        <w:t>N</w:t>
      </w:r>
      <w:r w:rsidRPr="0046176D">
        <w:rPr>
          <w:rFonts w:ascii="Times New Roman" w:eastAsia="Times New Roman" w:hAnsi="Times New Roman" w:cs="Times New Roman"/>
          <w:b/>
          <w:color w:val="000000"/>
          <w:sz w:val="28"/>
          <w:szCs w:val="28"/>
        </w:rPr>
        <w:t>aturales</w:t>
      </w:r>
    </w:p>
    <w:p w14:paraId="447AAF04" w14:textId="323EF6C4" w:rsidR="002E0E57" w:rsidRPr="0046176D" w:rsidRDefault="0046176D">
      <w:pPr>
        <w:spacing w:after="0" w:line="240" w:lineRule="auto"/>
        <w:rPr>
          <w:rFonts w:ascii="Times New Roman" w:eastAsia="Times New Roman" w:hAnsi="Times New Roman" w:cs="Times New Roman"/>
          <w:b/>
          <w:color w:val="000000"/>
          <w:sz w:val="28"/>
          <w:szCs w:val="28"/>
        </w:rPr>
      </w:pPr>
      <w:r w:rsidRPr="0046176D">
        <w:rPr>
          <w:rFonts w:ascii="Times New Roman" w:eastAsia="Times New Roman" w:hAnsi="Times New Roman" w:cs="Times New Roman"/>
          <w:b/>
          <w:color w:val="000000"/>
          <w:sz w:val="28"/>
          <w:szCs w:val="28"/>
        </w:rPr>
        <w:t xml:space="preserve">Escuela de </w:t>
      </w:r>
      <w:r>
        <w:rPr>
          <w:rFonts w:ascii="Times New Roman" w:eastAsia="Times New Roman" w:hAnsi="Times New Roman" w:cs="Times New Roman"/>
          <w:b/>
          <w:color w:val="000000"/>
          <w:sz w:val="28"/>
          <w:szCs w:val="28"/>
        </w:rPr>
        <w:t>C</w:t>
      </w:r>
      <w:r w:rsidRPr="0046176D">
        <w:rPr>
          <w:rFonts w:ascii="Times New Roman" w:eastAsia="Times New Roman" w:hAnsi="Times New Roman" w:cs="Times New Roman"/>
          <w:b/>
          <w:color w:val="000000"/>
          <w:sz w:val="28"/>
          <w:szCs w:val="28"/>
        </w:rPr>
        <w:t>iencias</w:t>
      </w:r>
      <w:r>
        <w:rPr>
          <w:rFonts w:ascii="Times New Roman" w:eastAsia="Times New Roman" w:hAnsi="Times New Roman" w:cs="Times New Roman"/>
          <w:b/>
          <w:color w:val="000000"/>
          <w:sz w:val="28"/>
          <w:szCs w:val="28"/>
        </w:rPr>
        <w:t xml:space="preserve"> B</w:t>
      </w:r>
      <w:r w:rsidRPr="0046176D">
        <w:rPr>
          <w:rFonts w:ascii="Times New Roman" w:eastAsia="Times New Roman" w:hAnsi="Times New Roman" w:cs="Times New Roman"/>
          <w:b/>
          <w:color w:val="000000"/>
          <w:sz w:val="28"/>
          <w:szCs w:val="28"/>
        </w:rPr>
        <w:t>iológicas</w:t>
      </w:r>
    </w:p>
    <w:p w14:paraId="3E5B9112" w14:textId="5A3A6649" w:rsidR="0046176D" w:rsidRPr="0046176D" w:rsidRDefault="0046176D">
      <w:pPr>
        <w:spacing w:after="0" w:line="240" w:lineRule="auto"/>
        <w:rPr>
          <w:rFonts w:ascii="Times New Roman" w:eastAsia="Times New Roman" w:hAnsi="Times New Roman" w:cs="Times New Roman"/>
          <w:b/>
          <w:color w:val="000000"/>
          <w:sz w:val="28"/>
          <w:szCs w:val="28"/>
        </w:rPr>
      </w:pPr>
      <w:r w:rsidRPr="0046176D">
        <w:rPr>
          <w:rFonts w:ascii="Times New Roman" w:eastAsia="Times New Roman" w:hAnsi="Times New Roman" w:cs="Times New Roman"/>
          <w:b/>
          <w:color w:val="000000"/>
          <w:sz w:val="28"/>
          <w:szCs w:val="28"/>
        </w:rPr>
        <w:t>Licenciatura en</w:t>
      </w:r>
      <w:r>
        <w:rPr>
          <w:rFonts w:ascii="Times New Roman" w:eastAsia="Times New Roman" w:hAnsi="Times New Roman" w:cs="Times New Roman"/>
          <w:b/>
          <w:color w:val="000000"/>
          <w:sz w:val="28"/>
          <w:szCs w:val="28"/>
        </w:rPr>
        <w:t xml:space="preserve"> Biología con Énfasis en</w:t>
      </w:r>
      <w:r w:rsidRPr="0046176D">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rPr>
        <w:t>M</w:t>
      </w:r>
      <w:r w:rsidRPr="0046176D">
        <w:rPr>
          <w:rFonts w:ascii="Times New Roman" w:eastAsia="Times New Roman" w:hAnsi="Times New Roman" w:cs="Times New Roman"/>
          <w:b/>
          <w:color w:val="000000"/>
          <w:sz w:val="28"/>
          <w:szCs w:val="28"/>
        </w:rPr>
        <w:t xml:space="preserve">anejo de </w:t>
      </w:r>
      <w:r>
        <w:rPr>
          <w:rFonts w:ascii="Times New Roman" w:eastAsia="Times New Roman" w:hAnsi="Times New Roman" w:cs="Times New Roman"/>
          <w:b/>
          <w:color w:val="000000"/>
          <w:sz w:val="28"/>
          <w:szCs w:val="28"/>
        </w:rPr>
        <w:t>R</w:t>
      </w:r>
      <w:r w:rsidRPr="0046176D">
        <w:rPr>
          <w:rFonts w:ascii="Times New Roman" w:eastAsia="Times New Roman" w:hAnsi="Times New Roman" w:cs="Times New Roman"/>
          <w:b/>
          <w:color w:val="000000"/>
          <w:sz w:val="28"/>
          <w:szCs w:val="28"/>
        </w:rPr>
        <w:t xml:space="preserve">ecursos </w:t>
      </w:r>
      <w:r>
        <w:rPr>
          <w:rFonts w:ascii="Times New Roman" w:eastAsia="Times New Roman" w:hAnsi="Times New Roman" w:cs="Times New Roman"/>
          <w:b/>
          <w:color w:val="000000"/>
          <w:sz w:val="28"/>
          <w:szCs w:val="28"/>
        </w:rPr>
        <w:t>N</w:t>
      </w:r>
      <w:r w:rsidRPr="0046176D">
        <w:rPr>
          <w:rFonts w:ascii="Times New Roman" w:eastAsia="Times New Roman" w:hAnsi="Times New Roman" w:cs="Times New Roman"/>
          <w:b/>
          <w:color w:val="000000"/>
          <w:sz w:val="28"/>
          <w:szCs w:val="28"/>
        </w:rPr>
        <w:t xml:space="preserve">aturales </w:t>
      </w:r>
    </w:p>
    <w:p w14:paraId="31990851" w14:textId="77777777" w:rsidR="002E0E57" w:rsidRPr="0046176D" w:rsidRDefault="002E0E57">
      <w:pPr>
        <w:spacing w:after="0" w:line="240" w:lineRule="auto"/>
        <w:rPr>
          <w:rFonts w:ascii="Times New Roman" w:eastAsia="Times New Roman" w:hAnsi="Times New Roman" w:cs="Times New Roman"/>
          <w:b/>
          <w:color w:val="000000"/>
          <w:sz w:val="28"/>
          <w:szCs w:val="28"/>
        </w:rPr>
      </w:pPr>
    </w:p>
    <w:p w14:paraId="56E0D96D" w14:textId="77777777" w:rsidR="002E0E57" w:rsidRPr="0046176D" w:rsidRDefault="002E0E57">
      <w:pPr>
        <w:rPr>
          <w:rFonts w:ascii="Times New Roman" w:eastAsia="Times New Roman" w:hAnsi="Times New Roman" w:cs="Times New Roman"/>
          <w:b/>
          <w:color w:val="000000"/>
          <w:sz w:val="28"/>
          <w:szCs w:val="28"/>
        </w:rPr>
      </w:pPr>
    </w:p>
    <w:p w14:paraId="0B0207D0" w14:textId="77777777" w:rsidR="002E0E57" w:rsidRPr="0046176D" w:rsidRDefault="002E0E57">
      <w:pPr>
        <w:jc w:val="center"/>
        <w:rPr>
          <w:rFonts w:ascii="Times New Roman" w:eastAsia="Times New Roman" w:hAnsi="Times New Roman" w:cs="Times New Roman"/>
          <w:b/>
          <w:color w:val="000000"/>
          <w:sz w:val="28"/>
          <w:szCs w:val="28"/>
        </w:rPr>
      </w:pPr>
    </w:p>
    <w:p w14:paraId="54CCB500" w14:textId="77777777" w:rsidR="0046176D" w:rsidRDefault="0046176D">
      <w:pPr>
        <w:jc w:val="center"/>
        <w:rPr>
          <w:rFonts w:ascii="Times New Roman" w:eastAsia="Times New Roman" w:hAnsi="Times New Roman" w:cs="Times New Roman"/>
          <w:b/>
          <w:color w:val="000000"/>
          <w:sz w:val="28"/>
          <w:szCs w:val="28"/>
        </w:rPr>
      </w:pPr>
    </w:p>
    <w:p w14:paraId="67F2688A" w14:textId="0570D5F4" w:rsidR="002E0E57" w:rsidRPr="0046176D" w:rsidRDefault="0046176D">
      <w:pPr>
        <w:jc w:val="center"/>
        <w:rPr>
          <w:rFonts w:ascii="Times New Roman" w:eastAsia="Times New Roman" w:hAnsi="Times New Roman" w:cs="Times New Roman"/>
          <w:b/>
          <w:color w:val="000000"/>
          <w:sz w:val="28"/>
          <w:szCs w:val="28"/>
        </w:rPr>
      </w:pPr>
      <w:r w:rsidRPr="0046176D">
        <w:rPr>
          <w:rFonts w:ascii="Times New Roman" w:eastAsia="Times New Roman" w:hAnsi="Times New Roman" w:cs="Times New Roman"/>
          <w:b/>
          <w:color w:val="000000"/>
          <w:sz w:val="28"/>
          <w:szCs w:val="28"/>
        </w:rPr>
        <w:t>Informe Escrito Final</w:t>
      </w:r>
    </w:p>
    <w:p w14:paraId="3796137C" w14:textId="77777777" w:rsidR="002E0E57" w:rsidRDefault="002E0E57">
      <w:pPr>
        <w:jc w:val="center"/>
        <w:rPr>
          <w:rFonts w:ascii="Times New Roman" w:eastAsia="Times New Roman" w:hAnsi="Times New Roman" w:cs="Times New Roman"/>
          <w:b/>
          <w:color w:val="000000"/>
          <w:sz w:val="36"/>
          <w:szCs w:val="36"/>
        </w:rPr>
      </w:pPr>
    </w:p>
    <w:p w14:paraId="13763E23" w14:textId="31EA7776" w:rsidR="002E0E57" w:rsidRDefault="000A1D9D">
      <w:pPr>
        <w:jc w:val="center"/>
        <w:rPr>
          <w:rFonts w:ascii="Times New Roman" w:eastAsia="Times New Roman" w:hAnsi="Times New Roman" w:cs="Times New Roman"/>
          <w:color w:val="000000"/>
          <w:sz w:val="28"/>
          <w:szCs w:val="28"/>
        </w:rPr>
      </w:pPr>
      <w:bookmarkStart w:id="0" w:name="_Hlk20738869"/>
      <w:r w:rsidRPr="0046176D">
        <w:rPr>
          <w:rFonts w:ascii="Times New Roman" w:eastAsia="Times New Roman" w:hAnsi="Times New Roman" w:cs="Times New Roman"/>
          <w:color w:val="000000"/>
          <w:sz w:val="28"/>
          <w:szCs w:val="28"/>
        </w:rPr>
        <w:t xml:space="preserve">Variación ontogénica de la composición y distribución de sustancias tóxicas en glándulas granulares de la especie </w:t>
      </w:r>
      <w:proofErr w:type="spellStart"/>
      <w:r w:rsidRPr="0046176D">
        <w:rPr>
          <w:rFonts w:ascii="Times New Roman" w:eastAsia="Times New Roman" w:hAnsi="Times New Roman" w:cs="Times New Roman"/>
          <w:i/>
          <w:sz w:val="28"/>
          <w:szCs w:val="28"/>
        </w:rPr>
        <w:t>Rhinella</w:t>
      </w:r>
      <w:proofErr w:type="spellEnd"/>
      <w:r w:rsidRPr="0046176D">
        <w:rPr>
          <w:rFonts w:ascii="Times New Roman" w:eastAsia="Times New Roman" w:hAnsi="Times New Roman" w:cs="Times New Roman"/>
          <w:i/>
          <w:sz w:val="28"/>
          <w:szCs w:val="28"/>
        </w:rPr>
        <w:t xml:space="preserve"> </w:t>
      </w:r>
      <w:proofErr w:type="spellStart"/>
      <w:r w:rsidRPr="0046176D">
        <w:rPr>
          <w:rFonts w:ascii="Times New Roman" w:eastAsia="Times New Roman" w:hAnsi="Times New Roman" w:cs="Times New Roman"/>
          <w:i/>
          <w:sz w:val="28"/>
          <w:szCs w:val="28"/>
        </w:rPr>
        <w:t>horribilis</w:t>
      </w:r>
      <w:proofErr w:type="spellEnd"/>
      <w:r w:rsidRPr="0046176D">
        <w:rPr>
          <w:rFonts w:ascii="Times New Roman" w:eastAsia="Times New Roman" w:hAnsi="Times New Roman" w:cs="Times New Roman"/>
          <w:i/>
          <w:sz w:val="28"/>
          <w:szCs w:val="28"/>
        </w:rPr>
        <w:t xml:space="preserve"> </w:t>
      </w:r>
      <w:r w:rsidRPr="0046176D">
        <w:rPr>
          <w:rFonts w:ascii="Times New Roman" w:eastAsia="Times New Roman" w:hAnsi="Times New Roman" w:cs="Times New Roman"/>
          <w:sz w:val="28"/>
          <w:szCs w:val="28"/>
        </w:rPr>
        <w:t>[=</w:t>
      </w:r>
      <w:r w:rsidRPr="0046176D">
        <w:rPr>
          <w:rFonts w:ascii="Times New Roman" w:eastAsia="Times New Roman" w:hAnsi="Times New Roman" w:cs="Times New Roman"/>
          <w:i/>
          <w:sz w:val="28"/>
          <w:szCs w:val="28"/>
        </w:rPr>
        <w:t>marina</w:t>
      </w:r>
      <w:r w:rsidRPr="0046176D">
        <w:rPr>
          <w:rFonts w:ascii="Times New Roman" w:eastAsia="Times New Roman" w:hAnsi="Times New Roman" w:cs="Times New Roman"/>
          <w:sz w:val="28"/>
          <w:szCs w:val="28"/>
        </w:rPr>
        <w:t>]</w:t>
      </w:r>
      <w:r w:rsidRPr="0046176D">
        <w:rPr>
          <w:rFonts w:ascii="Arial" w:eastAsia="Arial" w:hAnsi="Arial" w:cs="Arial"/>
          <w:sz w:val="28"/>
          <w:szCs w:val="28"/>
        </w:rPr>
        <w:t xml:space="preserve"> </w:t>
      </w:r>
      <w:r w:rsidRPr="0046176D">
        <w:rPr>
          <w:rFonts w:ascii="Times New Roman" w:eastAsia="Times New Roman" w:hAnsi="Times New Roman" w:cs="Times New Roman"/>
          <w:color w:val="000000"/>
          <w:sz w:val="28"/>
          <w:szCs w:val="28"/>
        </w:rPr>
        <w:t>(</w:t>
      </w:r>
      <w:proofErr w:type="spellStart"/>
      <w:r w:rsidRPr="0046176D">
        <w:rPr>
          <w:rFonts w:ascii="Times New Roman" w:eastAsia="Times New Roman" w:hAnsi="Times New Roman" w:cs="Times New Roman"/>
          <w:color w:val="000000"/>
          <w:sz w:val="28"/>
          <w:szCs w:val="28"/>
        </w:rPr>
        <w:t>Bufonidae</w:t>
      </w:r>
      <w:proofErr w:type="spellEnd"/>
      <w:r w:rsidRPr="0046176D">
        <w:rPr>
          <w:rFonts w:ascii="Times New Roman" w:eastAsia="Times New Roman" w:hAnsi="Times New Roman" w:cs="Times New Roman"/>
          <w:color w:val="000000"/>
          <w:sz w:val="28"/>
          <w:szCs w:val="28"/>
        </w:rPr>
        <w:t>)</w:t>
      </w:r>
    </w:p>
    <w:p w14:paraId="0AF5B04E" w14:textId="77777777" w:rsidR="0046176D" w:rsidRDefault="0046176D">
      <w:pPr>
        <w:jc w:val="center"/>
        <w:rPr>
          <w:rFonts w:ascii="Times New Roman" w:eastAsia="Times New Roman" w:hAnsi="Times New Roman" w:cs="Times New Roman"/>
          <w:color w:val="000000"/>
          <w:sz w:val="28"/>
          <w:szCs w:val="28"/>
        </w:rPr>
      </w:pPr>
    </w:p>
    <w:p w14:paraId="4F7B8539" w14:textId="4855D809" w:rsidR="0046176D" w:rsidRDefault="0046176D">
      <w:pPr>
        <w:jc w:val="center"/>
        <w:rPr>
          <w:rFonts w:ascii="Times New Roman" w:eastAsia="Times New Roman" w:hAnsi="Times New Roman" w:cs="Times New Roman"/>
          <w:color w:val="000000"/>
          <w:sz w:val="28"/>
          <w:szCs w:val="28"/>
        </w:rPr>
      </w:pPr>
    </w:p>
    <w:p w14:paraId="204DB620" w14:textId="691DC225" w:rsidR="0046176D" w:rsidRDefault="0046176D">
      <w:pPr>
        <w:jc w:val="center"/>
        <w:rPr>
          <w:rFonts w:ascii="Times New Roman" w:eastAsia="Times New Roman" w:hAnsi="Times New Roman" w:cs="Times New Roman"/>
          <w:b/>
          <w:bCs/>
          <w:color w:val="000000"/>
          <w:sz w:val="28"/>
          <w:szCs w:val="28"/>
        </w:rPr>
      </w:pPr>
      <w:r w:rsidRPr="0046176D">
        <w:rPr>
          <w:rFonts w:ascii="Times New Roman" w:eastAsia="Times New Roman" w:hAnsi="Times New Roman" w:cs="Times New Roman"/>
          <w:b/>
          <w:bCs/>
          <w:color w:val="000000"/>
          <w:sz w:val="28"/>
          <w:szCs w:val="28"/>
        </w:rPr>
        <w:t>Tesis de grado presentad</w:t>
      </w:r>
      <w:r w:rsidR="008B407A">
        <w:rPr>
          <w:rFonts w:ascii="Times New Roman" w:eastAsia="Times New Roman" w:hAnsi="Times New Roman" w:cs="Times New Roman"/>
          <w:b/>
          <w:bCs/>
          <w:color w:val="000000"/>
          <w:sz w:val="28"/>
          <w:szCs w:val="28"/>
        </w:rPr>
        <w:t>a</w:t>
      </w:r>
      <w:r w:rsidRPr="0046176D">
        <w:rPr>
          <w:rFonts w:ascii="Times New Roman" w:eastAsia="Times New Roman" w:hAnsi="Times New Roman" w:cs="Times New Roman"/>
          <w:b/>
          <w:bCs/>
          <w:color w:val="000000"/>
          <w:sz w:val="28"/>
          <w:szCs w:val="28"/>
        </w:rPr>
        <w:t xml:space="preserve"> como requisito parcial para optar </w:t>
      </w:r>
      <w:r>
        <w:rPr>
          <w:rFonts w:ascii="Times New Roman" w:eastAsia="Times New Roman" w:hAnsi="Times New Roman" w:cs="Times New Roman"/>
          <w:b/>
          <w:bCs/>
          <w:color w:val="000000"/>
          <w:sz w:val="28"/>
          <w:szCs w:val="28"/>
        </w:rPr>
        <w:t>a</w:t>
      </w:r>
      <w:r w:rsidRPr="0046176D">
        <w:rPr>
          <w:rFonts w:ascii="Times New Roman" w:eastAsia="Times New Roman" w:hAnsi="Times New Roman" w:cs="Times New Roman"/>
          <w:b/>
          <w:bCs/>
          <w:color w:val="000000"/>
          <w:sz w:val="28"/>
          <w:szCs w:val="28"/>
        </w:rPr>
        <w:t>l grado de Licenciatura</w:t>
      </w:r>
      <w:r>
        <w:rPr>
          <w:rFonts w:ascii="Times New Roman" w:eastAsia="Times New Roman" w:hAnsi="Times New Roman" w:cs="Times New Roman"/>
          <w:b/>
          <w:bCs/>
          <w:color w:val="000000"/>
          <w:sz w:val="28"/>
          <w:szCs w:val="28"/>
        </w:rPr>
        <w:t xml:space="preserve"> en Biología con Énfasis</w:t>
      </w:r>
      <w:r w:rsidRPr="0046176D">
        <w:rPr>
          <w:rFonts w:ascii="Times New Roman" w:eastAsia="Times New Roman" w:hAnsi="Times New Roman" w:cs="Times New Roman"/>
          <w:b/>
          <w:bCs/>
          <w:color w:val="000000"/>
          <w:sz w:val="28"/>
          <w:szCs w:val="28"/>
        </w:rPr>
        <w:t xml:space="preserve"> en Manejo de Recursos Naturales</w:t>
      </w:r>
    </w:p>
    <w:p w14:paraId="5E15B54E" w14:textId="77777777" w:rsidR="0046176D" w:rsidRDefault="0046176D">
      <w:pPr>
        <w:jc w:val="center"/>
        <w:rPr>
          <w:rFonts w:ascii="Times New Roman" w:eastAsia="Times New Roman" w:hAnsi="Times New Roman" w:cs="Times New Roman"/>
          <w:b/>
          <w:bCs/>
          <w:color w:val="000000"/>
          <w:sz w:val="28"/>
          <w:szCs w:val="28"/>
        </w:rPr>
      </w:pPr>
    </w:p>
    <w:bookmarkEnd w:id="0"/>
    <w:p w14:paraId="3A3A8022" w14:textId="77777777" w:rsidR="002E0E57" w:rsidRDefault="002E0E57">
      <w:pPr>
        <w:jc w:val="center"/>
        <w:rPr>
          <w:rFonts w:ascii="Times New Roman" w:eastAsia="Times New Roman" w:hAnsi="Times New Roman" w:cs="Times New Roman"/>
          <w:b/>
          <w:color w:val="000000"/>
          <w:sz w:val="36"/>
          <w:szCs w:val="36"/>
        </w:rPr>
      </w:pPr>
    </w:p>
    <w:p w14:paraId="032FF0C3" w14:textId="7E456646" w:rsidR="002E0E57" w:rsidRDefault="000A1D9D" w:rsidP="0046176D">
      <w:pPr>
        <w:jc w:val="center"/>
        <w:rPr>
          <w:rFonts w:ascii="Times New Roman" w:eastAsia="Times New Roman" w:hAnsi="Times New Roman" w:cs="Times New Roman"/>
          <w:b/>
          <w:color w:val="000000"/>
          <w:sz w:val="24"/>
          <w:szCs w:val="24"/>
        </w:rPr>
      </w:pPr>
      <w:r w:rsidRPr="0046176D">
        <w:rPr>
          <w:rFonts w:ascii="Times New Roman" w:eastAsia="Times New Roman" w:hAnsi="Times New Roman" w:cs="Times New Roman"/>
          <w:b/>
          <w:color w:val="000000"/>
          <w:sz w:val="28"/>
          <w:szCs w:val="28"/>
        </w:rPr>
        <w:t xml:space="preserve">Katherine F. Porras Brenes </w:t>
      </w:r>
    </w:p>
    <w:p w14:paraId="61341220" w14:textId="77777777" w:rsidR="002E0E57" w:rsidRDefault="002E0E57">
      <w:pPr>
        <w:rPr>
          <w:rFonts w:ascii="Times New Roman" w:eastAsia="Times New Roman" w:hAnsi="Times New Roman" w:cs="Times New Roman"/>
          <w:b/>
          <w:color w:val="000000"/>
          <w:sz w:val="24"/>
          <w:szCs w:val="24"/>
        </w:rPr>
      </w:pPr>
    </w:p>
    <w:p w14:paraId="25A832B1" w14:textId="77777777" w:rsidR="002E0E57" w:rsidRDefault="002E0E57">
      <w:pPr>
        <w:rPr>
          <w:rFonts w:ascii="Times New Roman" w:eastAsia="Times New Roman" w:hAnsi="Times New Roman" w:cs="Times New Roman"/>
          <w:b/>
          <w:color w:val="000000"/>
          <w:sz w:val="24"/>
          <w:szCs w:val="24"/>
        </w:rPr>
      </w:pPr>
    </w:p>
    <w:p w14:paraId="52DCCD81" w14:textId="77777777" w:rsidR="002E0E57" w:rsidRDefault="002E0E57">
      <w:pPr>
        <w:jc w:val="center"/>
        <w:rPr>
          <w:rFonts w:ascii="Times New Roman" w:eastAsia="Times New Roman" w:hAnsi="Times New Roman" w:cs="Times New Roman"/>
          <w:b/>
          <w:color w:val="000000"/>
          <w:sz w:val="36"/>
          <w:szCs w:val="36"/>
        </w:rPr>
      </w:pPr>
    </w:p>
    <w:p w14:paraId="7BC4BDBA" w14:textId="77777777" w:rsidR="002E0E57" w:rsidRDefault="002E0E57">
      <w:pPr>
        <w:rPr>
          <w:rFonts w:ascii="Times New Roman" w:eastAsia="Times New Roman" w:hAnsi="Times New Roman" w:cs="Times New Roman"/>
          <w:b/>
          <w:color w:val="000000"/>
          <w:sz w:val="36"/>
          <w:szCs w:val="36"/>
        </w:rPr>
      </w:pPr>
    </w:p>
    <w:p w14:paraId="45AF900A" w14:textId="77777777" w:rsidR="002E0E57" w:rsidRDefault="000A1D9D">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Campus Omar Dengo </w:t>
      </w:r>
    </w:p>
    <w:p w14:paraId="76BD8BC0" w14:textId="77777777" w:rsidR="00F40444" w:rsidRDefault="000A1D9D" w:rsidP="0046176D">
      <w:pPr>
        <w:jc w:val="center"/>
        <w:rPr>
          <w:rFonts w:ascii="Times New Roman" w:eastAsia="Times New Roman" w:hAnsi="Times New Roman" w:cs="Times New Roman"/>
          <w:b/>
          <w:color w:val="000000"/>
          <w:sz w:val="24"/>
          <w:szCs w:val="24"/>
        </w:rPr>
        <w:sectPr w:rsidR="00F40444" w:rsidSect="00F40444">
          <w:footerReference w:type="default" r:id="rId9"/>
          <w:footerReference w:type="first" r:id="rId10"/>
          <w:pgSz w:w="12240" w:h="15840"/>
          <w:pgMar w:top="1417" w:right="1701" w:bottom="1417" w:left="1701" w:header="708" w:footer="708" w:gutter="0"/>
          <w:pgNumType w:fmt="upperRoman" w:start="1"/>
          <w:cols w:space="720"/>
          <w:titlePg/>
          <w:docGrid w:linePitch="299"/>
        </w:sectPr>
      </w:pPr>
      <w:r>
        <w:rPr>
          <w:rFonts w:ascii="Times New Roman" w:eastAsia="Times New Roman" w:hAnsi="Times New Roman" w:cs="Times New Roman"/>
          <w:b/>
          <w:color w:val="000000"/>
          <w:sz w:val="24"/>
          <w:szCs w:val="24"/>
        </w:rPr>
        <w:t>Heredia</w:t>
      </w:r>
      <w:r w:rsidR="0046176D">
        <w:rPr>
          <w:rFonts w:ascii="Times New Roman" w:eastAsia="Times New Roman" w:hAnsi="Times New Roman" w:cs="Times New Roman"/>
          <w:b/>
          <w:color w:val="000000"/>
          <w:sz w:val="24"/>
          <w:szCs w:val="24"/>
        </w:rPr>
        <w:t>, 2020</w:t>
      </w:r>
    </w:p>
    <w:p w14:paraId="79AF9B20" w14:textId="08EF10B3" w:rsidR="00721135" w:rsidRDefault="00D3576D" w:rsidP="00ED693F">
      <w:pPr>
        <w:pStyle w:val="Ttulo1"/>
        <w:jc w:val="center"/>
        <w:rPr>
          <w:rFonts w:ascii="Times New Roman" w:hAnsi="Times New Roman" w:cs="Times New Roman"/>
          <w:sz w:val="28"/>
          <w:szCs w:val="28"/>
        </w:rPr>
      </w:pPr>
      <w:bookmarkStart w:id="1" w:name="_Toc53484927"/>
      <w:r w:rsidRPr="00D3576D">
        <w:lastRenderedPageBreak/>
        <w:drawing>
          <wp:inline distT="0" distB="0" distL="0" distR="0" wp14:anchorId="001EFEAF" wp14:editId="4889CA12">
            <wp:extent cx="5612130" cy="800671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8006715"/>
                    </a:xfrm>
                    <a:prstGeom prst="rect">
                      <a:avLst/>
                    </a:prstGeom>
                    <a:noFill/>
                    <a:ln>
                      <a:noFill/>
                    </a:ln>
                  </pic:spPr>
                </pic:pic>
              </a:graphicData>
            </a:graphic>
          </wp:inline>
        </w:drawing>
      </w:r>
      <w:r w:rsidR="00574758" w:rsidRPr="005E2C12">
        <w:rPr>
          <w:rFonts w:ascii="Times New Roman" w:hAnsi="Times New Roman" w:cs="Times New Roman"/>
          <w:sz w:val="28"/>
          <w:szCs w:val="28"/>
        </w:rPr>
        <w:lastRenderedPageBreak/>
        <w:t>Agradecimiento</w:t>
      </w:r>
      <w:r w:rsidR="00F40444" w:rsidRPr="005E2C12">
        <w:rPr>
          <w:rFonts w:ascii="Times New Roman" w:hAnsi="Times New Roman" w:cs="Times New Roman"/>
          <w:sz w:val="28"/>
          <w:szCs w:val="28"/>
        </w:rPr>
        <w:t>s</w:t>
      </w:r>
      <w:bookmarkEnd w:id="1"/>
    </w:p>
    <w:p w14:paraId="014A9B6E" w14:textId="263970A7" w:rsidR="00ED693F" w:rsidRDefault="00ED693F" w:rsidP="00ED693F"/>
    <w:p w14:paraId="04A37829" w14:textId="6DB73C83" w:rsidR="00ED693F" w:rsidRDefault="00ED693F" w:rsidP="00EA5D0A">
      <w:pPr>
        <w:spacing w:line="240" w:lineRule="auto"/>
        <w:jc w:val="both"/>
        <w:rPr>
          <w:rFonts w:ascii="Times New Roman" w:hAnsi="Times New Roman" w:cs="Times New Roman"/>
          <w:sz w:val="24"/>
          <w:szCs w:val="24"/>
        </w:rPr>
      </w:pPr>
      <w:r>
        <w:rPr>
          <w:rFonts w:ascii="Times New Roman" w:hAnsi="Times New Roman" w:cs="Times New Roman"/>
          <w:sz w:val="24"/>
          <w:szCs w:val="24"/>
        </w:rPr>
        <w:tab/>
        <w:t xml:space="preserve">La elaboración de esta tesis fue sin duda un proceso que no habría podido lograr sin </w:t>
      </w:r>
      <w:r w:rsidR="00E83A01">
        <w:rPr>
          <w:rFonts w:ascii="Times New Roman" w:hAnsi="Times New Roman" w:cs="Times New Roman"/>
          <w:sz w:val="24"/>
          <w:szCs w:val="24"/>
        </w:rPr>
        <w:t>el equipo</w:t>
      </w:r>
      <w:r>
        <w:rPr>
          <w:rFonts w:ascii="Times New Roman" w:hAnsi="Times New Roman" w:cs="Times New Roman"/>
          <w:sz w:val="24"/>
          <w:szCs w:val="24"/>
        </w:rPr>
        <w:t xml:space="preserve"> d</w:t>
      </w:r>
      <w:r w:rsidR="00E83A01">
        <w:rPr>
          <w:rFonts w:ascii="Times New Roman" w:hAnsi="Times New Roman" w:cs="Times New Roman"/>
          <w:sz w:val="24"/>
          <w:szCs w:val="24"/>
        </w:rPr>
        <w:t>e</w:t>
      </w:r>
      <w:r>
        <w:rPr>
          <w:rFonts w:ascii="Times New Roman" w:hAnsi="Times New Roman" w:cs="Times New Roman"/>
          <w:sz w:val="24"/>
          <w:szCs w:val="24"/>
        </w:rPr>
        <w:t>l Instituto Clodomiro Picado</w:t>
      </w:r>
      <w:r w:rsidR="00E83A01">
        <w:rPr>
          <w:rFonts w:ascii="Times New Roman" w:hAnsi="Times New Roman" w:cs="Times New Roman"/>
          <w:sz w:val="24"/>
          <w:szCs w:val="24"/>
        </w:rPr>
        <w:t xml:space="preserve"> (ICP)</w:t>
      </w:r>
      <w:r>
        <w:rPr>
          <w:rFonts w:ascii="Times New Roman" w:hAnsi="Times New Roman" w:cs="Times New Roman"/>
          <w:sz w:val="24"/>
          <w:szCs w:val="24"/>
        </w:rPr>
        <w:t>, específicamente, por el Laboratorio de Investigación de Animales Peligrosos</w:t>
      </w:r>
      <w:r w:rsidR="00E83A01">
        <w:rPr>
          <w:rFonts w:ascii="Times New Roman" w:hAnsi="Times New Roman" w:cs="Times New Roman"/>
          <w:sz w:val="24"/>
          <w:szCs w:val="24"/>
        </w:rPr>
        <w:t xml:space="preserve"> (LIAP)</w:t>
      </w:r>
      <w:r>
        <w:rPr>
          <w:rFonts w:ascii="Times New Roman" w:hAnsi="Times New Roman" w:cs="Times New Roman"/>
          <w:sz w:val="24"/>
          <w:szCs w:val="24"/>
        </w:rPr>
        <w:t xml:space="preserve">, que me brindaron el equipo necesario para ejecutar los objetivos de la investigación. Los miembros de dicho laboratorio no solo me dieron material, sino un espacio de crecimiento como científica y como persona: Sofia Granados, Felipe Triana, </w:t>
      </w:r>
      <w:r w:rsidR="00E83A01">
        <w:rPr>
          <w:rFonts w:ascii="Times New Roman" w:hAnsi="Times New Roman" w:cs="Times New Roman"/>
          <w:sz w:val="24"/>
          <w:szCs w:val="24"/>
        </w:rPr>
        <w:t xml:space="preserve">Verónica N. Wilson, Adriana Alfaro, Fabian Bonilla y Mahmood </w:t>
      </w:r>
      <w:proofErr w:type="spellStart"/>
      <w:r w:rsidR="00E83A01">
        <w:rPr>
          <w:rFonts w:ascii="Times New Roman" w:hAnsi="Times New Roman" w:cs="Times New Roman"/>
          <w:sz w:val="24"/>
          <w:szCs w:val="24"/>
        </w:rPr>
        <w:t>Sasa</w:t>
      </w:r>
      <w:proofErr w:type="spellEnd"/>
      <w:r w:rsidR="00E83A01">
        <w:rPr>
          <w:rFonts w:ascii="Times New Roman" w:hAnsi="Times New Roman" w:cs="Times New Roman"/>
          <w:sz w:val="24"/>
          <w:szCs w:val="24"/>
        </w:rPr>
        <w:t>.</w:t>
      </w:r>
    </w:p>
    <w:p w14:paraId="5E5FACC1" w14:textId="4CAC5C21" w:rsidR="00E83A01" w:rsidRDefault="00E83A01" w:rsidP="00EA5D0A">
      <w:pPr>
        <w:spacing w:line="240" w:lineRule="auto"/>
        <w:jc w:val="both"/>
        <w:rPr>
          <w:rFonts w:ascii="Times New Roman" w:hAnsi="Times New Roman" w:cs="Times New Roman"/>
          <w:sz w:val="24"/>
          <w:szCs w:val="24"/>
        </w:rPr>
      </w:pPr>
      <w:r>
        <w:rPr>
          <w:rFonts w:ascii="Times New Roman" w:hAnsi="Times New Roman" w:cs="Times New Roman"/>
          <w:sz w:val="24"/>
          <w:szCs w:val="24"/>
        </w:rPr>
        <w:tab/>
        <w:t>Debo dar un agradecimiento especial a mi tutora</w:t>
      </w:r>
      <w:r w:rsidR="00C16F01">
        <w:rPr>
          <w:rFonts w:ascii="Times New Roman" w:hAnsi="Times New Roman" w:cs="Times New Roman"/>
          <w:sz w:val="24"/>
          <w:szCs w:val="24"/>
        </w:rPr>
        <w:t xml:space="preserve"> </w:t>
      </w:r>
      <w:r>
        <w:rPr>
          <w:rFonts w:ascii="Times New Roman" w:hAnsi="Times New Roman" w:cs="Times New Roman"/>
          <w:sz w:val="24"/>
          <w:szCs w:val="24"/>
        </w:rPr>
        <w:t xml:space="preserve">Jennifer L. Stynoski, la cual me integró al equipo LIAP y me acompañó durante todo el proceso de la elaboración de la tesis. Ella </w:t>
      </w:r>
      <w:r w:rsidR="002734D0">
        <w:rPr>
          <w:rFonts w:ascii="Times New Roman" w:hAnsi="Times New Roman" w:cs="Times New Roman"/>
          <w:sz w:val="24"/>
          <w:szCs w:val="24"/>
        </w:rPr>
        <w:t>me premió con el tiempo y</w:t>
      </w:r>
      <w:r>
        <w:rPr>
          <w:rFonts w:ascii="Times New Roman" w:hAnsi="Times New Roman" w:cs="Times New Roman"/>
          <w:sz w:val="24"/>
          <w:szCs w:val="24"/>
        </w:rPr>
        <w:t xml:space="preserve"> la paciencia para explicarme todos los principios básicos y avanzados para la elaboración de esta tesis en todos los momentos que fue necesari</w:t>
      </w:r>
      <w:r w:rsidR="002734D0">
        <w:rPr>
          <w:rFonts w:ascii="Times New Roman" w:hAnsi="Times New Roman" w:cs="Times New Roman"/>
          <w:sz w:val="24"/>
          <w:szCs w:val="24"/>
        </w:rPr>
        <w:t>o, por cualquier medio que estuviera disponible para ambas</w:t>
      </w:r>
      <w:r>
        <w:rPr>
          <w:rFonts w:ascii="Times New Roman" w:hAnsi="Times New Roman" w:cs="Times New Roman"/>
          <w:sz w:val="24"/>
          <w:szCs w:val="24"/>
        </w:rPr>
        <w:t>. Además de su acompañamiento, ella realizó una importante colaboración con el tercer objetivo de esta tesis, debido al cierre institucional que tuvo el ICP</w:t>
      </w:r>
      <w:r w:rsidR="00EA5D0A">
        <w:rPr>
          <w:rFonts w:ascii="Times New Roman" w:hAnsi="Times New Roman" w:cs="Times New Roman"/>
          <w:sz w:val="24"/>
          <w:szCs w:val="24"/>
        </w:rPr>
        <w:t>,</w:t>
      </w:r>
      <w:r>
        <w:rPr>
          <w:rFonts w:ascii="Times New Roman" w:hAnsi="Times New Roman" w:cs="Times New Roman"/>
          <w:sz w:val="24"/>
          <w:szCs w:val="24"/>
        </w:rPr>
        <w:t xml:space="preserve"> producto de la pandemia.</w:t>
      </w:r>
      <w:r w:rsidR="00EA5D0A">
        <w:rPr>
          <w:rFonts w:ascii="Times New Roman" w:hAnsi="Times New Roman" w:cs="Times New Roman"/>
          <w:sz w:val="24"/>
          <w:szCs w:val="24"/>
        </w:rPr>
        <w:t xml:space="preserve"> D</w:t>
      </w:r>
      <w:r>
        <w:rPr>
          <w:rFonts w:ascii="Times New Roman" w:hAnsi="Times New Roman" w:cs="Times New Roman"/>
          <w:sz w:val="24"/>
          <w:szCs w:val="24"/>
        </w:rPr>
        <w:t>e ella aprendí a creer más en mí</w:t>
      </w:r>
      <w:r w:rsidR="00EA5D0A">
        <w:rPr>
          <w:rFonts w:ascii="Times New Roman" w:hAnsi="Times New Roman" w:cs="Times New Roman"/>
          <w:sz w:val="24"/>
          <w:szCs w:val="24"/>
        </w:rPr>
        <w:t xml:space="preserve"> como mujer científica</w:t>
      </w:r>
      <w:r w:rsidR="002734D0">
        <w:rPr>
          <w:rFonts w:ascii="Times New Roman" w:hAnsi="Times New Roman" w:cs="Times New Roman"/>
          <w:sz w:val="24"/>
          <w:szCs w:val="24"/>
        </w:rPr>
        <w:t>, a ser una persona organizada</w:t>
      </w:r>
      <w:r>
        <w:rPr>
          <w:rFonts w:ascii="Times New Roman" w:hAnsi="Times New Roman" w:cs="Times New Roman"/>
          <w:sz w:val="24"/>
          <w:szCs w:val="24"/>
        </w:rPr>
        <w:t xml:space="preserve"> y a ponerme retos en el camino de la ciencia.</w:t>
      </w:r>
    </w:p>
    <w:p w14:paraId="24F4EA3B" w14:textId="762ED4AC" w:rsidR="00EA5D0A" w:rsidRDefault="00E83A01" w:rsidP="00EA5D0A">
      <w:pPr>
        <w:spacing w:line="240" w:lineRule="auto"/>
        <w:jc w:val="both"/>
        <w:rPr>
          <w:rFonts w:ascii="Times New Roman" w:hAnsi="Times New Roman" w:cs="Times New Roman"/>
          <w:sz w:val="24"/>
          <w:szCs w:val="24"/>
        </w:rPr>
      </w:pPr>
      <w:r>
        <w:rPr>
          <w:rFonts w:ascii="Times New Roman" w:hAnsi="Times New Roman" w:cs="Times New Roman"/>
          <w:sz w:val="24"/>
          <w:szCs w:val="24"/>
        </w:rPr>
        <w:tab/>
        <w:t xml:space="preserve">Asimismo, </w:t>
      </w:r>
      <w:r w:rsidR="002734D0">
        <w:rPr>
          <w:rFonts w:ascii="Times New Roman" w:hAnsi="Times New Roman" w:cs="Times New Roman"/>
          <w:sz w:val="24"/>
          <w:szCs w:val="24"/>
        </w:rPr>
        <w:t xml:space="preserve">debo </w:t>
      </w:r>
      <w:r>
        <w:rPr>
          <w:rFonts w:ascii="Times New Roman" w:hAnsi="Times New Roman" w:cs="Times New Roman"/>
          <w:sz w:val="24"/>
          <w:szCs w:val="24"/>
        </w:rPr>
        <w:t>agradecer a mis asesores Carolina Esquivel Dobles</w:t>
      </w:r>
      <w:r w:rsidR="002734D0">
        <w:rPr>
          <w:rFonts w:ascii="Times New Roman" w:hAnsi="Times New Roman" w:cs="Times New Roman"/>
          <w:sz w:val="24"/>
          <w:szCs w:val="24"/>
        </w:rPr>
        <w:t xml:space="preserve"> y Randall Jiménez Quirós. Antes de la pandemia, me dio gusto tener al equipo revisor de mi tesis en una misma mesa discutiendo los aspectos más importantes</w:t>
      </w:r>
      <w:r w:rsidR="00EA5D0A">
        <w:rPr>
          <w:rFonts w:ascii="Times New Roman" w:hAnsi="Times New Roman" w:cs="Times New Roman"/>
          <w:sz w:val="24"/>
          <w:szCs w:val="24"/>
        </w:rPr>
        <w:t xml:space="preserve"> de esta tesis</w:t>
      </w:r>
      <w:r w:rsidR="002734D0">
        <w:rPr>
          <w:rFonts w:ascii="Times New Roman" w:hAnsi="Times New Roman" w:cs="Times New Roman"/>
          <w:sz w:val="24"/>
          <w:szCs w:val="24"/>
        </w:rPr>
        <w:t>. Ambos estuvieron presentes durante las revisiones para mejorar el escrito y me regalaron de su preciado tiempo para comentar con detalle y esmero cada una de las secciones que aquí están escritas.  Carolina y Randall, madre y padre de familia, tienen toda mi admiración y afecto por hacer tan buena ciencia</w:t>
      </w:r>
      <w:r w:rsidR="00E91091">
        <w:rPr>
          <w:rFonts w:ascii="Times New Roman" w:hAnsi="Times New Roman" w:cs="Times New Roman"/>
          <w:sz w:val="24"/>
          <w:szCs w:val="24"/>
        </w:rPr>
        <w:t xml:space="preserve"> sin dejar de lado el seguir siendo excelentes seres humanos</w:t>
      </w:r>
      <w:r w:rsidR="00EA5D0A">
        <w:rPr>
          <w:rFonts w:ascii="Times New Roman" w:hAnsi="Times New Roman" w:cs="Times New Roman"/>
          <w:sz w:val="24"/>
          <w:szCs w:val="24"/>
        </w:rPr>
        <w:t>. S</w:t>
      </w:r>
      <w:r w:rsidR="00641525">
        <w:rPr>
          <w:rFonts w:ascii="Times New Roman" w:hAnsi="Times New Roman" w:cs="Times New Roman"/>
          <w:sz w:val="24"/>
          <w:szCs w:val="24"/>
        </w:rPr>
        <w:t xml:space="preserve">in la contribución de estas personas, </w:t>
      </w:r>
      <w:r w:rsidR="00EA5D0A">
        <w:rPr>
          <w:rFonts w:ascii="Times New Roman" w:hAnsi="Times New Roman" w:cs="Times New Roman"/>
          <w:sz w:val="24"/>
          <w:szCs w:val="24"/>
        </w:rPr>
        <w:t>la</w:t>
      </w:r>
      <w:r w:rsidR="00641525">
        <w:rPr>
          <w:rFonts w:ascii="Times New Roman" w:hAnsi="Times New Roman" w:cs="Times New Roman"/>
          <w:sz w:val="24"/>
          <w:szCs w:val="24"/>
        </w:rPr>
        <w:t xml:space="preserve"> tesis</w:t>
      </w:r>
      <w:r w:rsidR="00EA5D0A">
        <w:rPr>
          <w:rFonts w:ascii="Times New Roman" w:hAnsi="Times New Roman" w:cs="Times New Roman"/>
          <w:sz w:val="24"/>
          <w:szCs w:val="24"/>
        </w:rPr>
        <w:t xml:space="preserve"> que presento a continuación</w:t>
      </w:r>
      <w:r w:rsidR="00641525">
        <w:rPr>
          <w:rFonts w:ascii="Times New Roman" w:hAnsi="Times New Roman" w:cs="Times New Roman"/>
          <w:sz w:val="24"/>
          <w:szCs w:val="24"/>
        </w:rPr>
        <w:t xml:space="preserve"> hubiera sido completamente di</w:t>
      </w:r>
      <w:r w:rsidR="00EA5D0A">
        <w:rPr>
          <w:rFonts w:ascii="Times New Roman" w:hAnsi="Times New Roman" w:cs="Times New Roman"/>
          <w:sz w:val="24"/>
          <w:szCs w:val="24"/>
        </w:rPr>
        <w:t>ferente</w:t>
      </w:r>
      <w:r w:rsidR="00641525">
        <w:rPr>
          <w:rFonts w:ascii="Times New Roman" w:hAnsi="Times New Roman" w:cs="Times New Roman"/>
          <w:sz w:val="24"/>
          <w:szCs w:val="24"/>
        </w:rPr>
        <w:t>.</w:t>
      </w:r>
    </w:p>
    <w:p w14:paraId="6F4520D8" w14:textId="540B4C8C" w:rsidR="00721135" w:rsidRDefault="00EA5D0A" w:rsidP="00EA5D0A">
      <w:pPr>
        <w:jc w:val="both"/>
        <w:rPr>
          <w:rFonts w:ascii="Times New Roman" w:hAnsi="Times New Roman" w:cs="Times New Roman"/>
          <w:sz w:val="24"/>
          <w:szCs w:val="24"/>
        </w:rPr>
      </w:pPr>
      <w:r>
        <w:rPr>
          <w:rFonts w:ascii="Times New Roman" w:hAnsi="Times New Roman" w:cs="Times New Roman"/>
          <w:sz w:val="24"/>
          <w:szCs w:val="24"/>
        </w:rPr>
        <w:tab/>
        <w:t xml:space="preserve">Por otro lado, me gustaría agradecerle la Universidad Nacional, específicamente a la Escuela de </w:t>
      </w:r>
      <w:r w:rsidR="003621C3">
        <w:rPr>
          <w:rFonts w:ascii="Times New Roman" w:hAnsi="Times New Roman" w:cs="Times New Roman"/>
          <w:sz w:val="24"/>
          <w:szCs w:val="24"/>
        </w:rPr>
        <w:t>Ciencias Biológicas</w:t>
      </w:r>
      <w:r>
        <w:rPr>
          <w:rFonts w:ascii="Times New Roman" w:hAnsi="Times New Roman" w:cs="Times New Roman"/>
          <w:sz w:val="24"/>
          <w:szCs w:val="24"/>
        </w:rPr>
        <w:t xml:space="preserve"> la oportunidad de estudiar la carrera de Biología Tropical y la Licenciatura en Manejo de Recursos Naturales. Definitivamente fue un espacio donde me </w:t>
      </w:r>
      <w:r w:rsidR="007F49F0">
        <w:rPr>
          <w:rFonts w:ascii="Times New Roman" w:hAnsi="Times New Roman" w:cs="Times New Roman"/>
          <w:sz w:val="24"/>
          <w:szCs w:val="24"/>
        </w:rPr>
        <w:t>edifiqué a nivel profesional y personal por medio de una</w:t>
      </w:r>
      <w:r>
        <w:rPr>
          <w:rFonts w:ascii="Times New Roman" w:hAnsi="Times New Roman" w:cs="Times New Roman"/>
          <w:sz w:val="24"/>
          <w:szCs w:val="24"/>
        </w:rPr>
        <w:t xml:space="preserve"> experiencia llena de aprendizaje. Ligado a esto, están mis amigos y amigas que me topé en el camino, sin los cuales no hubiera disfrutado tanto el proceso. Fueron un apoyo esencial en todo este tiempo.</w:t>
      </w:r>
    </w:p>
    <w:p w14:paraId="7056D01A" w14:textId="46DBA1B2" w:rsidR="00BF1A09" w:rsidRDefault="00EA5D0A" w:rsidP="00360CF6">
      <w:pPr>
        <w:jc w:val="both"/>
        <w:rPr>
          <w:rFonts w:ascii="Times New Roman" w:hAnsi="Times New Roman" w:cs="Times New Roman"/>
          <w:sz w:val="24"/>
          <w:szCs w:val="24"/>
        </w:rPr>
      </w:pPr>
      <w:r>
        <w:rPr>
          <w:rFonts w:ascii="Times New Roman" w:hAnsi="Times New Roman" w:cs="Times New Roman"/>
          <w:sz w:val="24"/>
          <w:szCs w:val="24"/>
        </w:rPr>
        <w:tab/>
        <w:t>Finalmente, agradezco al apoyo incondicional de mis</w:t>
      </w:r>
      <w:r w:rsidR="000145F7">
        <w:rPr>
          <w:rFonts w:ascii="Times New Roman" w:hAnsi="Times New Roman" w:cs="Times New Roman"/>
          <w:sz w:val="24"/>
          <w:szCs w:val="24"/>
        </w:rPr>
        <w:t xml:space="preserve"> dos preciadas</w:t>
      </w:r>
      <w:r>
        <w:rPr>
          <w:rFonts w:ascii="Times New Roman" w:hAnsi="Times New Roman" w:cs="Times New Roman"/>
          <w:sz w:val="24"/>
          <w:szCs w:val="24"/>
        </w:rPr>
        <w:t xml:space="preserve"> hermanas, de mi papá y, especialmente, el de mi mamá. </w:t>
      </w:r>
      <w:r w:rsidR="000145F7">
        <w:rPr>
          <w:rFonts w:ascii="Times New Roman" w:hAnsi="Times New Roman" w:cs="Times New Roman"/>
          <w:sz w:val="24"/>
          <w:szCs w:val="24"/>
        </w:rPr>
        <w:t xml:space="preserve">Todas estas personas </w:t>
      </w:r>
      <w:r>
        <w:rPr>
          <w:rFonts w:ascii="Times New Roman" w:hAnsi="Times New Roman" w:cs="Times New Roman"/>
          <w:sz w:val="24"/>
          <w:szCs w:val="24"/>
        </w:rPr>
        <w:t>crey</w:t>
      </w:r>
      <w:r w:rsidR="000145F7">
        <w:rPr>
          <w:rFonts w:ascii="Times New Roman" w:hAnsi="Times New Roman" w:cs="Times New Roman"/>
          <w:sz w:val="24"/>
          <w:szCs w:val="24"/>
        </w:rPr>
        <w:t xml:space="preserve">eron </w:t>
      </w:r>
      <w:r>
        <w:rPr>
          <w:rFonts w:ascii="Times New Roman" w:hAnsi="Times New Roman" w:cs="Times New Roman"/>
          <w:sz w:val="24"/>
          <w:szCs w:val="24"/>
        </w:rPr>
        <w:t>en mí y me apoy</w:t>
      </w:r>
      <w:r w:rsidR="000145F7">
        <w:rPr>
          <w:rFonts w:ascii="Times New Roman" w:hAnsi="Times New Roman" w:cs="Times New Roman"/>
          <w:sz w:val="24"/>
          <w:szCs w:val="24"/>
        </w:rPr>
        <w:t>aron</w:t>
      </w:r>
      <w:r>
        <w:rPr>
          <w:rFonts w:ascii="Times New Roman" w:hAnsi="Times New Roman" w:cs="Times New Roman"/>
          <w:sz w:val="24"/>
          <w:szCs w:val="24"/>
        </w:rPr>
        <w:t xml:space="preserve"> desde el día</w:t>
      </w:r>
      <w:r w:rsidR="000145F7">
        <w:rPr>
          <w:rFonts w:ascii="Times New Roman" w:hAnsi="Times New Roman" w:cs="Times New Roman"/>
          <w:sz w:val="24"/>
          <w:szCs w:val="24"/>
        </w:rPr>
        <w:t xml:space="preserve"> uno</w:t>
      </w:r>
      <w:r>
        <w:rPr>
          <w:rFonts w:ascii="Times New Roman" w:hAnsi="Times New Roman" w:cs="Times New Roman"/>
          <w:sz w:val="24"/>
          <w:szCs w:val="24"/>
        </w:rPr>
        <w:t xml:space="preserve"> de mi carrera</w:t>
      </w:r>
      <w:r w:rsidR="000145F7">
        <w:rPr>
          <w:rFonts w:ascii="Times New Roman" w:hAnsi="Times New Roman" w:cs="Times New Roman"/>
          <w:sz w:val="24"/>
          <w:szCs w:val="24"/>
        </w:rPr>
        <w:t>. Mi madre</w:t>
      </w:r>
      <w:r>
        <w:rPr>
          <w:rFonts w:ascii="Times New Roman" w:hAnsi="Times New Roman" w:cs="Times New Roman"/>
          <w:sz w:val="24"/>
          <w:szCs w:val="24"/>
        </w:rPr>
        <w:t xml:space="preserve"> me dio la oportunidad de enfocar la totalidad de mi tiempo al estudio y a la ejecución de esta tesis. Es ella la razón por la cual puedo disfrutar y aprovechar este momento, gracias interminables a ella.</w:t>
      </w:r>
      <w:bookmarkStart w:id="2" w:name="_Toc53484928"/>
    </w:p>
    <w:p w14:paraId="72D701B4" w14:textId="77777777" w:rsidR="00360CF6" w:rsidRPr="00360CF6" w:rsidRDefault="00360CF6" w:rsidP="00360CF6">
      <w:pPr>
        <w:jc w:val="both"/>
        <w:rPr>
          <w:rFonts w:ascii="Times New Roman" w:hAnsi="Times New Roman" w:cs="Times New Roman"/>
          <w:sz w:val="24"/>
          <w:szCs w:val="24"/>
        </w:rPr>
      </w:pPr>
    </w:p>
    <w:p w14:paraId="022B07EC" w14:textId="45375D08" w:rsidR="00574758" w:rsidRDefault="00EA5D0A" w:rsidP="005E2C12">
      <w:pPr>
        <w:pStyle w:val="Ttulo1"/>
        <w:jc w:val="center"/>
        <w:rPr>
          <w:rFonts w:ascii="Times New Roman" w:hAnsi="Times New Roman" w:cs="Times New Roman"/>
          <w:sz w:val="28"/>
          <w:szCs w:val="28"/>
        </w:rPr>
      </w:pPr>
      <w:r>
        <w:rPr>
          <w:rFonts w:ascii="Times New Roman" w:hAnsi="Times New Roman" w:cs="Times New Roman"/>
          <w:sz w:val="28"/>
          <w:szCs w:val="28"/>
        </w:rPr>
        <w:lastRenderedPageBreak/>
        <w:t>De</w:t>
      </w:r>
      <w:r w:rsidR="00574758" w:rsidRPr="005E2C12">
        <w:rPr>
          <w:rFonts w:ascii="Times New Roman" w:hAnsi="Times New Roman" w:cs="Times New Roman"/>
          <w:sz w:val="28"/>
          <w:szCs w:val="28"/>
        </w:rPr>
        <w:t>dicatoria</w:t>
      </w:r>
      <w:bookmarkEnd w:id="2"/>
    </w:p>
    <w:p w14:paraId="6EF1A82F" w14:textId="556B55D1" w:rsidR="00BF1A09" w:rsidRDefault="00BF1A09" w:rsidP="00BF1A09"/>
    <w:p w14:paraId="11C81A54" w14:textId="77777777" w:rsidR="00BF1A09" w:rsidRPr="00BF1A09" w:rsidRDefault="00BF1A09" w:rsidP="00BF1A09">
      <w:pPr>
        <w:spacing w:line="240" w:lineRule="auto"/>
      </w:pPr>
    </w:p>
    <w:p w14:paraId="3DCEB54F" w14:textId="65830B03" w:rsidR="00721135" w:rsidRDefault="00BF1A09" w:rsidP="00BF1A09">
      <w:pPr>
        <w:spacing w:line="240" w:lineRule="auto"/>
        <w:jc w:val="both"/>
        <w:rPr>
          <w:rFonts w:ascii="Times New Roman" w:hAnsi="Times New Roman" w:cs="Times New Roman"/>
          <w:sz w:val="24"/>
          <w:szCs w:val="24"/>
        </w:rPr>
      </w:pPr>
      <w:r>
        <w:rPr>
          <w:rFonts w:ascii="Times New Roman" w:hAnsi="Times New Roman" w:cs="Times New Roman"/>
          <w:sz w:val="24"/>
          <w:szCs w:val="24"/>
        </w:rPr>
        <w:tab/>
        <w:t>Parte de esta tesis se la dedico a mi madre, la cual impregnó en mi mente, tan solo con su ejemplo, que las mujeres nacemos libres e independientes, y que podemos cumplir cualquier meta que nos</w:t>
      </w:r>
      <w:r w:rsidR="00863105">
        <w:rPr>
          <w:rFonts w:ascii="Times New Roman" w:hAnsi="Times New Roman" w:cs="Times New Roman"/>
          <w:sz w:val="24"/>
          <w:szCs w:val="24"/>
        </w:rPr>
        <w:t xml:space="preserve"> planteemos</w:t>
      </w:r>
      <w:r>
        <w:rPr>
          <w:rFonts w:ascii="Times New Roman" w:hAnsi="Times New Roman" w:cs="Times New Roman"/>
          <w:sz w:val="24"/>
          <w:szCs w:val="24"/>
        </w:rPr>
        <w:t>. Sin ella proponérselo y sin darse cuenta, me enseñó a creer en mí</w:t>
      </w:r>
      <w:r w:rsidR="00863105">
        <w:rPr>
          <w:rFonts w:ascii="Times New Roman" w:hAnsi="Times New Roman" w:cs="Times New Roman"/>
          <w:sz w:val="24"/>
          <w:szCs w:val="24"/>
        </w:rPr>
        <w:t xml:space="preserve"> y a ser resiliente</w:t>
      </w:r>
      <w:r>
        <w:rPr>
          <w:rFonts w:ascii="Times New Roman" w:hAnsi="Times New Roman" w:cs="Times New Roman"/>
          <w:sz w:val="24"/>
          <w:szCs w:val="24"/>
        </w:rPr>
        <w:t xml:space="preserve">. Como esta tesis no terminó de ser en las condiciones programadas, debido a la pandemia, debo decir que me propuse terminarla como consecuencia del apoyo de mi madre, y según nuestras posibilidades. Por esto, tomé la decisión de seguir y, gracias infinitas a la colaboración de mi tutora, la terminé. </w:t>
      </w:r>
    </w:p>
    <w:p w14:paraId="28FD7827" w14:textId="2FF85DF1" w:rsidR="00BF1A09" w:rsidRDefault="00BF1A09" w:rsidP="00BF1A09">
      <w:pPr>
        <w:spacing w:line="240" w:lineRule="auto"/>
        <w:jc w:val="both"/>
        <w:rPr>
          <w:rFonts w:ascii="Times New Roman" w:hAnsi="Times New Roman" w:cs="Times New Roman"/>
          <w:sz w:val="24"/>
          <w:szCs w:val="24"/>
        </w:rPr>
      </w:pPr>
      <w:r>
        <w:rPr>
          <w:rFonts w:ascii="Times New Roman" w:hAnsi="Times New Roman" w:cs="Times New Roman"/>
          <w:sz w:val="24"/>
          <w:szCs w:val="24"/>
        </w:rPr>
        <w:tab/>
      </w:r>
      <w:r w:rsidR="00EB18E0">
        <w:rPr>
          <w:rFonts w:ascii="Times New Roman" w:hAnsi="Times New Roman" w:cs="Times New Roman"/>
          <w:sz w:val="24"/>
          <w:szCs w:val="24"/>
        </w:rPr>
        <w:t xml:space="preserve">Este gran esfuerzo resumido en una tesis se lo dedico también a </w:t>
      </w:r>
      <w:r w:rsidR="00863105">
        <w:rPr>
          <w:rFonts w:ascii="Times New Roman" w:hAnsi="Times New Roman" w:cs="Times New Roman"/>
          <w:sz w:val="24"/>
          <w:szCs w:val="24"/>
        </w:rPr>
        <w:t xml:space="preserve">mi papá, que siempre me ha </w:t>
      </w:r>
      <w:r w:rsidR="00EB18E0">
        <w:rPr>
          <w:rFonts w:ascii="Times New Roman" w:hAnsi="Times New Roman" w:cs="Times New Roman"/>
          <w:sz w:val="24"/>
          <w:szCs w:val="24"/>
        </w:rPr>
        <w:t>percibido</w:t>
      </w:r>
      <w:r w:rsidR="00863105">
        <w:rPr>
          <w:rFonts w:ascii="Times New Roman" w:hAnsi="Times New Roman" w:cs="Times New Roman"/>
          <w:sz w:val="24"/>
          <w:szCs w:val="24"/>
        </w:rPr>
        <w:t xml:space="preserve"> más fuerte de lo que en realidad me siento y del cual he aprendido a ser valiente ante la adversidad</w:t>
      </w:r>
      <w:r w:rsidR="00EB18E0">
        <w:rPr>
          <w:rFonts w:ascii="Times New Roman" w:hAnsi="Times New Roman" w:cs="Times New Roman"/>
          <w:sz w:val="24"/>
          <w:szCs w:val="24"/>
        </w:rPr>
        <w:t>, disciplinada y ordenada</w:t>
      </w:r>
      <w:r w:rsidR="00863105">
        <w:rPr>
          <w:rFonts w:ascii="Times New Roman" w:hAnsi="Times New Roman" w:cs="Times New Roman"/>
          <w:sz w:val="24"/>
          <w:szCs w:val="24"/>
        </w:rPr>
        <w:t xml:space="preserve">. </w:t>
      </w:r>
      <w:r w:rsidR="00EB18E0">
        <w:rPr>
          <w:rFonts w:ascii="Times New Roman" w:hAnsi="Times New Roman" w:cs="Times New Roman"/>
          <w:sz w:val="24"/>
          <w:szCs w:val="24"/>
        </w:rPr>
        <w:t xml:space="preserve">Él siempre ha sido una de las personas que más ha creído en mí en la vida y con la cual siempre estaré agradecida. </w:t>
      </w:r>
    </w:p>
    <w:p w14:paraId="0F92676F" w14:textId="127067E1" w:rsidR="00721135" w:rsidRDefault="00EB18E0" w:rsidP="00EB18E0">
      <w:pPr>
        <w:spacing w:line="240" w:lineRule="auto"/>
        <w:jc w:val="both"/>
        <w:rPr>
          <w:rFonts w:ascii="Times New Roman" w:hAnsi="Times New Roman" w:cs="Times New Roman"/>
          <w:sz w:val="24"/>
          <w:szCs w:val="24"/>
        </w:rPr>
      </w:pPr>
      <w:r>
        <w:rPr>
          <w:rFonts w:ascii="Times New Roman" w:hAnsi="Times New Roman" w:cs="Times New Roman"/>
          <w:sz w:val="24"/>
          <w:szCs w:val="24"/>
        </w:rPr>
        <w:tab/>
        <w:t xml:space="preserve">Quiero también dedicarle este esfuerzo a mi abuelo Víctor, por el simple hecho de que él es la razón por la cual me dediqué a esto. Su curiosidad por los fenómenos de la naturaleza, me inspiraron a tratar de </w:t>
      </w:r>
      <w:r w:rsidR="00360CF6">
        <w:rPr>
          <w:rFonts w:ascii="Times New Roman" w:hAnsi="Times New Roman" w:cs="Times New Roman"/>
          <w:sz w:val="24"/>
          <w:szCs w:val="24"/>
        </w:rPr>
        <w:t>brindarle</w:t>
      </w:r>
      <w:r>
        <w:rPr>
          <w:rFonts w:ascii="Times New Roman" w:hAnsi="Times New Roman" w:cs="Times New Roman"/>
          <w:sz w:val="24"/>
          <w:szCs w:val="24"/>
        </w:rPr>
        <w:t xml:space="preserve"> respuestas basadas en la ciencia. Su amor </w:t>
      </w:r>
      <w:r w:rsidR="00360CF6">
        <w:rPr>
          <w:rFonts w:ascii="Times New Roman" w:hAnsi="Times New Roman" w:cs="Times New Roman"/>
          <w:sz w:val="24"/>
          <w:szCs w:val="24"/>
        </w:rPr>
        <w:t xml:space="preserve">y asombro </w:t>
      </w:r>
      <w:r>
        <w:rPr>
          <w:rFonts w:ascii="Times New Roman" w:hAnsi="Times New Roman" w:cs="Times New Roman"/>
          <w:sz w:val="24"/>
          <w:szCs w:val="24"/>
        </w:rPr>
        <w:t xml:space="preserve">que se refleja en los ojos al ver las aves en el cielo y los frutos de cualquier árbol, me inspiró a apreciar la naturaleza y todo lo que en ella se almacena. Si yo no hubiera pasado tiempo con mi abuelo, estoy segura que no hubiera estudiado esto tan bello y nunca habría conocido lo que, para mí, es la felicidad en lo simple, en lo natural. Abuelo ha quedado impactado con todo lo que puede </w:t>
      </w:r>
      <w:r w:rsidR="000145F7">
        <w:rPr>
          <w:rFonts w:ascii="Times New Roman" w:hAnsi="Times New Roman" w:cs="Times New Roman"/>
          <w:sz w:val="24"/>
          <w:szCs w:val="24"/>
        </w:rPr>
        <w:t>pasa</w:t>
      </w:r>
      <w:r>
        <w:rPr>
          <w:rFonts w:ascii="Times New Roman" w:hAnsi="Times New Roman" w:cs="Times New Roman"/>
          <w:sz w:val="24"/>
          <w:szCs w:val="24"/>
        </w:rPr>
        <w:t>r</w:t>
      </w:r>
      <w:r w:rsidR="000145F7">
        <w:rPr>
          <w:rFonts w:ascii="Times New Roman" w:hAnsi="Times New Roman" w:cs="Times New Roman"/>
          <w:sz w:val="24"/>
          <w:szCs w:val="24"/>
        </w:rPr>
        <w:t xml:space="preserve"> en</w:t>
      </w:r>
      <w:r>
        <w:rPr>
          <w:rFonts w:ascii="Times New Roman" w:hAnsi="Times New Roman" w:cs="Times New Roman"/>
          <w:sz w:val="24"/>
          <w:szCs w:val="24"/>
        </w:rPr>
        <w:t xml:space="preserve"> un </w:t>
      </w:r>
      <w:r w:rsidR="000145F7">
        <w:rPr>
          <w:rFonts w:ascii="Times New Roman" w:hAnsi="Times New Roman" w:cs="Times New Roman"/>
          <w:sz w:val="24"/>
          <w:szCs w:val="24"/>
        </w:rPr>
        <w:t>“</w:t>
      </w:r>
      <w:proofErr w:type="spellStart"/>
      <w:r w:rsidR="000145F7">
        <w:rPr>
          <w:rFonts w:ascii="Times New Roman" w:hAnsi="Times New Roman" w:cs="Times New Roman"/>
          <w:sz w:val="24"/>
          <w:szCs w:val="24"/>
        </w:rPr>
        <w:t>guarasapo</w:t>
      </w:r>
      <w:proofErr w:type="spellEnd"/>
      <w:r w:rsidR="000145F7">
        <w:rPr>
          <w:rFonts w:ascii="Times New Roman" w:hAnsi="Times New Roman" w:cs="Times New Roman"/>
          <w:sz w:val="24"/>
          <w:szCs w:val="24"/>
        </w:rPr>
        <w:t>”</w:t>
      </w:r>
      <w:r>
        <w:rPr>
          <w:rFonts w:ascii="Times New Roman" w:hAnsi="Times New Roman" w:cs="Times New Roman"/>
          <w:sz w:val="24"/>
          <w:szCs w:val="24"/>
        </w:rPr>
        <w:t>.</w:t>
      </w:r>
    </w:p>
    <w:p w14:paraId="59073D3D" w14:textId="4EC9EB5D" w:rsidR="00EB18E0" w:rsidRDefault="00EB18E0" w:rsidP="00EB18E0">
      <w:pPr>
        <w:spacing w:line="240" w:lineRule="auto"/>
        <w:jc w:val="both"/>
        <w:rPr>
          <w:rFonts w:ascii="Times New Roman" w:hAnsi="Times New Roman" w:cs="Times New Roman"/>
          <w:sz w:val="24"/>
          <w:szCs w:val="24"/>
        </w:rPr>
      </w:pPr>
      <w:r>
        <w:rPr>
          <w:rFonts w:ascii="Times New Roman" w:hAnsi="Times New Roman" w:cs="Times New Roman"/>
          <w:sz w:val="24"/>
          <w:szCs w:val="24"/>
        </w:rPr>
        <w:tab/>
        <w:t xml:space="preserve">Asimismo, esta tesis se la dedico a mis </w:t>
      </w:r>
      <w:r w:rsidR="00A4643E">
        <w:rPr>
          <w:rFonts w:ascii="Times New Roman" w:hAnsi="Times New Roman" w:cs="Times New Roman"/>
          <w:sz w:val="24"/>
          <w:szCs w:val="24"/>
        </w:rPr>
        <w:t xml:space="preserve">amados </w:t>
      </w:r>
      <w:r>
        <w:rPr>
          <w:rFonts w:ascii="Times New Roman" w:hAnsi="Times New Roman" w:cs="Times New Roman"/>
          <w:sz w:val="24"/>
          <w:szCs w:val="24"/>
        </w:rPr>
        <w:t xml:space="preserve">sobrinos y a mi </w:t>
      </w:r>
      <w:r w:rsidR="00E91091">
        <w:rPr>
          <w:rFonts w:ascii="Times New Roman" w:hAnsi="Times New Roman" w:cs="Times New Roman"/>
          <w:sz w:val="24"/>
          <w:szCs w:val="24"/>
        </w:rPr>
        <w:t xml:space="preserve">preciado </w:t>
      </w:r>
      <w:r>
        <w:rPr>
          <w:rFonts w:ascii="Times New Roman" w:hAnsi="Times New Roman" w:cs="Times New Roman"/>
          <w:sz w:val="24"/>
          <w:szCs w:val="24"/>
        </w:rPr>
        <w:t xml:space="preserve">ahijado, para que cuando tengan gusto, la lean y me pregunten lo que quieran. Las preguntas que ellos me han hecho a lo largo de este proceso, </w:t>
      </w:r>
      <w:r w:rsidR="001249E6">
        <w:rPr>
          <w:rFonts w:ascii="Times New Roman" w:hAnsi="Times New Roman" w:cs="Times New Roman"/>
          <w:sz w:val="24"/>
          <w:szCs w:val="24"/>
        </w:rPr>
        <w:t xml:space="preserve">me han dejado pensando, me han hecho reflexionar y </w:t>
      </w:r>
      <w:r>
        <w:rPr>
          <w:rFonts w:ascii="Times New Roman" w:hAnsi="Times New Roman" w:cs="Times New Roman"/>
          <w:sz w:val="24"/>
          <w:szCs w:val="24"/>
        </w:rPr>
        <w:t xml:space="preserve">son </w:t>
      </w:r>
      <w:r w:rsidR="001249E6">
        <w:rPr>
          <w:rFonts w:ascii="Times New Roman" w:hAnsi="Times New Roman" w:cs="Times New Roman"/>
          <w:sz w:val="24"/>
          <w:szCs w:val="24"/>
        </w:rPr>
        <w:t xml:space="preserve">hasta </w:t>
      </w:r>
      <w:r>
        <w:rPr>
          <w:rFonts w:ascii="Times New Roman" w:hAnsi="Times New Roman" w:cs="Times New Roman"/>
          <w:sz w:val="24"/>
          <w:szCs w:val="24"/>
        </w:rPr>
        <w:t>más valiosas que</w:t>
      </w:r>
      <w:r w:rsidR="001249E6">
        <w:rPr>
          <w:rFonts w:ascii="Times New Roman" w:hAnsi="Times New Roman" w:cs="Times New Roman"/>
          <w:sz w:val="24"/>
          <w:szCs w:val="24"/>
        </w:rPr>
        <w:t xml:space="preserve"> cualquier otras. Espero que les sirva de “ejemplo” para comprender que pueden llegar muy lejos, estudiar lo que les apasione y disfrutar de cualquier proceso que estén realizando en la vida. Ojalá continúen creciendo con tan buenos valores que tienen hasta el día de hoy y sigamos contando los unos con los otros.</w:t>
      </w:r>
    </w:p>
    <w:p w14:paraId="73FB0039" w14:textId="5E8883D8" w:rsidR="00721135" w:rsidRDefault="00A4643E" w:rsidP="00360CF6">
      <w:pPr>
        <w:spacing w:line="240" w:lineRule="auto"/>
        <w:jc w:val="both"/>
        <w:rPr>
          <w:rFonts w:ascii="Times New Roman" w:hAnsi="Times New Roman" w:cs="Times New Roman"/>
          <w:sz w:val="24"/>
          <w:szCs w:val="24"/>
        </w:rPr>
      </w:pPr>
      <w:r>
        <w:rPr>
          <w:rFonts w:ascii="Times New Roman" w:hAnsi="Times New Roman" w:cs="Times New Roman"/>
          <w:sz w:val="24"/>
          <w:szCs w:val="24"/>
        </w:rPr>
        <w:tab/>
        <w:t>Finalmente, le dedico esta tesis a mis colegas, amigas y amigos: Valeria Navarro, María José Cambronero, Carlos (</w:t>
      </w:r>
      <w:proofErr w:type="spellStart"/>
      <w:r>
        <w:rPr>
          <w:rFonts w:ascii="Times New Roman" w:hAnsi="Times New Roman" w:cs="Times New Roman"/>
          <w:sz w:val="24"/>
          <w:szCs w:val="24"/>
        </w:rPr>
        <w:t>Calulo</w:t>
      </w:r>
      <w:proofErr w:type="spellEnd"/>
      <w:r>
        <w:rPr>
          <w:rFonts w:ascii="Times New Roman" w:hAnsi="Times New Roman" w:cs="Times New Roman"/>
          <w:sz w:val="24"/>
          <w:szCs w:val="24"/>
        </w:rPr>
        <w:t xml:space="preserve">) Venegas y Jorge Carballo. Y a todas las personas de mi carrera que saben que </w:t>
      </w:r>
      <w:r w:rsidR="00360CF6">
        <w:rPr>
          <w:rFonts w:ascii="Times New Roman" w:hAnsi="Times New Roman" w:cs="Times New Roman"/>
          <w:sz w:val="24"/>
          <w:szCs w:val="24"/>
        </w:rPr>
        <w:t xml:space="preserve">las admiro demasiado por cada una de sus capacidades, </w:t>
      </w:r>
      <w:r>
        <w:rPr>
          <w:rFonts w:ascii="Times New Roman" w:hAnsi="Times New Roman" w:cs="Times New Roman"/>
          <w:sz w:val="24"/>
          <w:szCs w:val="24"/>
        </w:rPr>
        <w:t xml:space="preserve">las aprecio muchísimo y </w:t>
      </w:r>
      <w:r w:rsidR="00360CF6">
        <w:rPr>
          <w:rFonts w:ascii="Times New Roman" w:hAnsi="Times New Roman" w:cs="Times New Roman"/>
          <w:sz w:val="24"/>
          <w:szCs w:val="24"/>
        </w:rPr>
        <w:t xml:space="preserve">las </w:t>
      </w:r>
      <w:r>
        <w:rPr>
          <w:rFonts w:ascii="Times New Roman" w:hAnsi="Times New Roman" w:cs="Times New Roman"/>
          <w:sz w:val="24"/>
          <w:szCs w:val="24"/>
        </w:rPr>
        <w:t xml:space="preserve">llevo en mi corazón. Ustedes han influido en mi formación académica de muchas maneras y han dejado huella en mi corazón. Creo fielmente en ustedes, deseo que cumplan sus sueños, que ejerzan su carrera como más prefieran y que nos topemos en el camino para revivir todas las anécdotas que tenemos por contar. </w:t>
      </w:r>
      <w:r w:rsidR="000145F7">
        <w:rPr>
          <w:rFonts w:ascii="Times New Roman" w:hAnsi="Times New Roman" w:cs="Times New Roman"/>
          <w:sz w:val="24"/>
          <w:szCs w:val="24"/>
        </w:rPr>
        <w:tab/>
      </w:r>
    </w:p>
    <w:p w14:paraId="3B46614E" w14:textId="77777777" w:rsidR="00721135" w:rsidRDefault="00721135" w:rsidP="00574758">
      <w:pPr>
        <w:spacing w:line="480" w:lineRule="auto"/>
        <w:rPr>
          <w:rFonts w:ascii="Times New Roman" w:hAnsi="Times New Roman" w:cs="Times New Roman"/>
          <w:sz w:val="24"/>
          <w:szCs w:val="24"/>
        </w:rPr>
      </w:pPr>
    </w:p>
    <w:p w14:paraId="03013208" w14:textId="063E10CC" w:rsidR="00574758" w:rsidRPr="005E2C12" w:rsidRDefault="00574758" w:rsidP="005E2C12">
      <w:pPr>
        <w:pStyle w:val="Ttulo1"/>
        <w:jc w:val="center"/>
        <w:rPr>
          <w:rFonts w:ascii="Times New Roman" w:hAnsi="Times New Roman" w:cs="Times New Roman"/>
          <w:sz w:val="28"/>
          <w:szCs w:val="28"/>
        </w:rPr>
      </w:pPr>
      <w:bookmarkStart w:id="3" w:name="_Toc53484929"/>
      <w:r w:rsidRPr="005E2C12">
        <w:rPr>
          <w:rFonts w:ascii="Times New Roman" w:hAnsi="Times New Roman" w:cs="Times New Roman"/>
          <w:sz w:val="28"/>
          <w:szCs w:val="28"/>
        </w:rPr>
        <w:lastRenderedPageBreak/>
        <w:t>Índice</w:t>
      </w:r>
      <w:bookmarkEnd w:id="3"/>
    </w:p>
    <w:p w14:paraId="270537F8" w14:textId="3499391D" w:rsidR="005E2C12" w:rsidRDefault="005E2C12">
      <w:pPr>
        <w:pStyle w:val="TtuloTDC"/>
        <w:rPr>
          <w:lang w:val="es-ES"/>
        </w:rPr>
      </w:pPr>
    </w:p>
    <w:sdt>
      <w:sdtPr>
        <w:rPr>
          <w:rFonts w:ascii="Calibri" w:eastAsia="Calibri" w:hAnsi="Calibri" w:cs="Calibri"/>
          <w:color w:val="auto"/>
          <w:sz w:val="22"/>
          <w:szCs w:val="22"/>
          <w:lang w:val="es-ES"/>
        </w:rPr>
        <w:id w:val="315235538"/>
        <w:docPartObj>
          <w:docPartGallery w:val="Table of Contents"/>
          <w:docPartUnique/>
        </w:docPartObj>
      </w:sdtPr>
      <w:sdtEndPr>
        <w:rPr>
          <w:b/>
          <w:bCs/>
        </w:rPr>
      </w:sdtEndPr>
      <w:sdtContent>
        <w:p w14:paraId="76DF6287" w14:textId="0857AFF0" w:rsidR="00B503C7" w:rsidRPr="00B503C7" w:rsidRDefault="00B503C7">
          <w:pPr>
            <w:pStyle w:val="TtuloTDC"/>
            <w:rPr>
              <w:rFonts w:ascii="Times New Roman" w:hAnsi="Times New Roman" w:cs="Times New Roman"/>
              <w:sz w:val="24"/>
              <w:szCs w:val="24"/>
            </w:rPr>
          </w:pPr>
        </w:p>
        <w:p w14:paraId="6D54C022" w14:textId="4A554520" w:rsidR="005E2C12" w:rsidRDefault="005E2C12">
          <w:pPr>
            <w:pStyle w:val="TDC1"/>
            <w:tabs>
              <w:tab w:val="right" w:leader="dot" w:pos="8828"/>
            </w:tabs>
            <w:rPr>
              <w:rFonts w:ascii="Times New Roman" w:hAnsi="Times New Roman" w:cs="Times New Roman"/>
              <w:sz w:val="24"/>
              <w:szCs w:val="24"/>
            </w:rPr>
          </w:pPr>
          <w:r>
            <w:rPr>
              <w:rFonts w:ascii="Times New Roman" w:hAnsi="Times New Roman" w:cs="Times New Roman"/>
              <w:sz w:val="24"/>
              <w:szCs w:val="24"/>
            </w:rPr>
            <w:t xml:space="preserve">Miembros del tribunal </w:t>
          </w:r>
          <w:r w:rsidRPr="005E2C12">
            <w:rPr>
              <w:rFonts w:ascii="Times New Roman" w:hAnsi="Times New Roman" w:cs="Times New Roman"/>
              <w:webHidden/>
              <w:sz w:val="24"/>
              <w:szCs w:val="24"/>
            </w:rPr>
            <w:tab/>
          </w:r>
          <w:r>
            <w:rPr>
              <w:rFonts w:ascii="Times New Roman" w:hAnsi="Times New Roman" w:cs="Times New Roman"/>
              <w:sz w:val="24"/>
              <w:szCs w:val="24"/>
            </w:rPr>
            <w:t>I</w:t>
          </w:r>
        </w:p>
        <w:p w14:paraId="455B4571" w14:textId="74B90709" w:rsidR="005E2C12" w:rsidRPr="005E2C12" w:rsidRDefault="00B503C7">
          <w:pPr>
            <w:pStyle w:val="TDC1"/>
            <w:tabs>
              <w:tab w:val="right" w:leader="dot" w:pos="8828"/>
            </w:tabs>
            <w:rPr>
              <w:rFonts w:ascii="Times New Roman" w:eastAsiaTheme="minorEastAsia" w:hAnsi="Times New Roman" w:cs="Times New Roman"/>
              <w:noProof/>
              <w:sz w:val="24"/>
              <w:szCs w:val="24"/>
            </w:rPr>
          </w:pPr>
          <w:r w:rsidRPr="005E2C12">
            <w:rPr>
              <w:rFonts w:ascii="Times New Roman" w:hAnsi="Times New Roman" w:cs="Times New Roman"/>
              <w:sz w:val="24"/>
              <w:szCs w:val="24"/>
            </w:rPr>
            <w:fldChar w:fldCharType="begin"/>
          </w:r>
          <w:r w:rsidRPr="005E2C12">
            <w:rPr>
              <w:rFonts w:ascii="Times New Roman" w:hAnsi="Times New Roman" w:cs="Times New Roman"/>
              <w:sz w:val="24"/>
              <w:szCs w:val="24"/>
            </w:rPr>
            <w:instrText xml:space="preserve"> TOC \o "1-3" \h \z \u </w:instrText>
          </w:r>
          <w:r w:rsidRPr="005E2C12">
            <w:rPr>
              <w:rFonts w:ascii="Times New Roman" w:hAnsi="Times New Roman" w:cs="Times New Roman"/>
              <w:sz w:val="24"/>
              <w:szCs w:val="24"/>
            </w:rPr>
            <w:fldChar w:fldCharType="separate"/>
          </w:r>
          <w:hyperlink w:anchor="_Toc53484927" w:history="1">
            <w:r w:rsidR="005E2C12" w:rsidRPr="005E2C12">
              <w:rPr>
                <w:rStyle w:val="Hipervnculo"/>
                <w:rFonts w:ascii="Times New Roman" w:hAnsi="Times New Roman" w:cs="Times New Roman"/>
                <w:noProof/>
                <w:sz w:val="24"/>
                <w:szCs w:val="24"/>
              </w:rPr>
              <w:t>Agradecimientos</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_Toc53484927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II</w:t>
            </w:r>
            <w:r w:rsidR="005E2C12" w:rsidRPr="005E2C12">
              <w:rPr>
                <w:rFonts w:ascii="Times New Roman" w:hAnsi="Times New Roman" w:cs="Times New Roman"/>
                <w:noProof/>
                <w:webHidden/>
                <w:sz w:val="24"/>
                <w:szCs w:val="24"/>
              </w:rPr>
              <w:fldChar w:fldCharType="end"/>
            </w:r>
          </w:hyperlink>
        </w:p>
        <w:p w14:paraId="5983E5BA" w14:textId="066D6532" w:rsidR="005E2C12" w:rsidRPr="005E2C12" w:rsidRDefault="00131DE6">
          <w:pPr>
            <w:pStyle w:val="TDC1"/>
            <w:tabs>
              <w:tab w:val="right" w:leader="dot" w:pos="8828"/>
            </w:tabs>
            <w:rPr>
              <w:rFonts w:ascii="Times New Roman" w:eastAsiaTheme="minorEastAsia" w:hAnsi="Times New Roman" w:cs="Times New Roman"/>
              <w:noProof/>
              <w:sz w:val="24"/>
              <w:szCs w:val="24"/>
            </w:rPr>
          </w:pPr>
          <w:hyperlink w:anchor="_Toc53484928" w:history="1">
            <w:r w:rsidR="005E2C12" w:rsidRPr="005E2C12">
              <w:rPr>
                <w:rStyle w:val="Hipervnculo"/>
                <w:rFonts w:ascii="Times New Roman" w:hAnsi="Times New Roman" w:cs="Times New Roman"/>
                <w:noProof/>
                <w:sz w:val="24"/>
                <w:szCs w:val="24"/>
              </w:rPr>
              <w:t>Dedicatoria</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_Toc53484928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III</w:t>
            </w:r>
            <w:r w:rsidR="005E2C12" w:rsidRPr="005E2C12">
              <w:rPr>
                <w:rFonts w:ascii="Times New Roman" w:hAnsi="Times New Roman" w:cs="Times New Roman"/>
                <w:noProof/>
                <w:webHidden/>
                <w:sz w:val="24"/>
                <w:szCs w:val="24"/>
              </w:rPr>
              <w:fldChar w:fldCharType="end"/>
            </w:r>
          </w:hyperlink>
        </w:p>
        <w:p w14:paraId="3410FD11" w14:textId="1948157F" w:rsidR="005E2C12" w:rsidRPr="005E2C12" w:rsidRDefault="00131DE6">
          <w:pPr>
            <w:pStyle w:val="TDC1"/>
            <w:tabs>
              <w:tab w:val="right" w:leader="dot" w:pos="8828"/>
            </w:tabs>
            <w:rPr>
              <w:rFonts w:ascii="Times New Roman" w:eastAsiaTheme="minorEastAsia" w:hAnsi="Times New Roman" w:cs="Times New Roman"/>
              <w:noProof/>
              <w:sz w:val="24"/>
              <w:szCs w:val="24"/>
            </w:rPr>
          </w:pPr>
          <w:hyperlink w:anchor="_Toc53484929" w:history="1">
            <w:r w:rsidR="005E2C12" w:rsidRPr="005E2C12">
              <w:rPr>
                <w:rStyle w:val="Hipervnculo"/>
                <w:rFonts w:ascii="Times New Roman" w:hAnsi="Times New Roman" w:cs="Times New Roman"/>
                <w:noProof/>
                <w:sz w:val="24"/>
                <w:szCs w:val="24"/>
              </w:rPr>
              <w:t>Índice</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_Toc53484929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IV</w:t>
            </w:r>
            <w:r w:rsidR="005E2C12" w:rsidRPr="005E2C12">
              <w:rPr>
                <w:rFonts w:ascii="Times New Roman" w:hAnsi="Times New Roman" w:cs="Times New Roman"/>
                <w:noProof/>
                <w:webHidden/>
                <w:sz w:val="24"/>
                <w:szCs w:val="24"/>
              </w:rPr>
              <w:fldChar w:fldCharType="end"/>
            </w:r>
          </w:hyperlink>
        </w:p>
        <w:p w14:paraId="0AC94F9E" w14:textId="6A32E5ED" w:rsidR="005E2C12" w:rsidRPr="005E2C12" w:rsidRDefault="00131DE6">
          <w:pPr>
            <w:pStyle w:val="TDC1"/>
            <w:tabs>
              <w:tab w:val="right" w:leader="dot" w:pos="8828"/>
            </w:tabs>
            <w:rPr>
              <w:rFonts w:ascii="Times New Roman" w:eastAsiaTheme="minorEastAsia" w:hAnsi="Times New Roman" w:cs="Times New Roman"/>
              <w:noProof/>
              <w:sz w:val="24"/>
              <w:szCs w:val="24"/>
            </w:rPr>
          </w:pPr>
          <w:hyperlink w:anchor="_Toc53484930" w:history="1">
            <w:r w:rsidR="005E2C12" w:rsidRPr="005E2C12">
              <w:rPr>
                <w:rStyle w:val="Hipervnculo"/>
                <w:rFonts w:ascii="Times New Roman" w:hAnsi="Times New Roman" w:cs="Times New Roman"/>
                <w:noProof/>
                <w:sz w:val="24"/>
                <w:szCs w:val="24"/>
                <w:lang w:val="pt-BR"/>
              </w:rPr>
              <w:t>Índice de figuras</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_Toc53484930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V</w:t>
            </w:r>
            <w:r w:rsidR="005E2C12" w:rsidRPr="005E2C12">
              <w:rPr>
                <w:rFonts w:ascii="Times New Roman" w:hAnsi="Times New Roman" w:cs="Times New Roman"/>
                <w:noProof/>
                <w:webHidden/>
                <w:sz w:val="24"/>
                <w:szCs w:val="24"/>
              </w:rPr>
              <w:fldChar w:fldCharType="end"/>
            </w:r>
          </w:hyperlink>
        </w:p>
        <w:p w14:paraId="68001D17" w14:textId="7C0442EC" w:rsidR="005E2C12" w:rsidRPr="005E2C12" w:rsidRDefault="00131DE6">
          <w:pPr>
            <w:pStyle w:val="TDC1"/>
            <w:tabs>
              <w:tab w:val="right" w:leader="dot" w:pos="8828"/>
            </w:tabs>
            <w:rPr>
              <w:rFonts w:ascii="Times New Roman" w:eastAsiaTheme="minorEastAsia" w:hAnsi="Times New Roman" w:cs="Times New Roman"/>
              <w:noProof/>
              <w:sz w:val="24"/>
              <w:szCs w:val="24"/>
            </w:rPr>
          </w:pPr>
          <w:hyperlink w:anchor="_Toc53484931" w:history="1">
            <w:r w:rsidR="005E2C12" w:rsidRPr="005E2C12">
              <w:rPr>
                <w:rStyle w:val="Hipervnculo"/>
                <w:rFonts w:ascii="Times New Roman" w:hAnsi="Times New Roman" w:cs="Times New Roman"/>
                <w:noProof/>
                <w:sz w:val="24"/>
                <w:szCs w:val="24"/>
              </w:rPr>
              <w:t>Resumen</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_Toc53484931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VI</w:t>
            </w:r>
            <w:r w:rsidR="005E2C12" w:rsidRPr="005E2C12">
              <w:rPr>
                <w:rFonts w:ascii="Times New Roman" w:hAnsi="Times New Roman" w:cs="Times New Roman"/>
                <w:noProof/>
                <w:webHidden/>
                <w:sz w:val="24"/>
                <w:szCs w:val="24"/>
              </w:rPr>
              <w:fldChar w:fldCharType="end"/>
            </w:r>
          </w:hyperlink>
        </w:p>
        <w:p w14:paraId="6768DA23" w14:textId="6A663228" w:rsidR="005E2C12" w:rsidRPr="005E2C12" w:rsidRDefault="00131DE6">
          <w:pPr>
            <w:pStyle w:val="TDC1"/>
            <w:tabs>
              <w:tab w:val="left" w:pos="440"/>
              <w:tab w:val="right" w:leader="dot" w:pos="8828"/>
            </w:tabs>
            <w:rPr>
              <w:rFonts w:ascii="Times New Roman" w:eastAsiaTheme="minorEastAsia" w:hAnsi="Times New Roman" w:cs="Times New Roman"/>
              <w:noProof/>
              <w:sz w:val="24"/>
              <w:szCs w:val="24"/>
            </w:rPr>
          </w:pPr>
          <w:hyperlink w:anchor="_Toc53484932" w:history="1">
            <w:r w:rsidR="005E2C12" w:rsidRPr="005E2C12">
              <w:rPr>
                <w:rStyle w:val="Hipervnculo"/>
                <w:rFonts w:ascii="Times New Roman" w:hAnsi="Times New Roman" w:cs="Times New Roman"/>
                <w:noProof/>
                <w:sz w:val="24"/>
                <w:szCs w:val="24"/>
              </w:rPr>
              <w:t>1.</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rPr>
              <w:t>Introducción</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_Toc53484932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1</w:t>
            </w:r>
            <w:r w:rsidR="005E2C12" w:rsidRPr="005E2C12">
              <w:rPr>
                <w:rFonts w:ascii="Times New Roman" w:hAnsi="Times New Roman" w:cs="Times New Roman"/>
                <w:noProof/>
                <w:webHidden/>
                <w:sz w:val="24"/>
                <w:szCs w:val="24"/>
              </w:rPr>
              <w:fldChar w:fldCharType="end"/>
            </w:r>
          </w:hyperlink>
        </w:p>
        <w:p w14:paraId="3C85684D" w14:textId="0DD666E1" w:rsidR="005E2C12" w:rsidRPr="005E2C12" w:rsidRDefault="00131DE6">
          <w:pPr>
            <w:pStyle w:val="TDC2"/>
            <w:tabs>
              <w:tab w:val="right" w:leader="dot" w:pos="8828"/>
            </w:tabs>
            <w:rPr>
              <w:rFonts w:ascii="Times New Roman" w:hAnsi="Times New Roman"/>
              <w:noProof/>
              <w:sz w:val="24"/>
              <w:szCs w:val="24"/>
            </w:rPr>
          </w:pPr>
          <w:hyperlink w:anchor="_Toc53484933" w:history="1">
            <w:r w:rsidR="005E2C12" w:rsidRPr="005E2C12">
              <w:rPr>
                <w:rStyle w:val="Hipervnculo"/>
                <w:rFonts w:ascii="Times New Roman" w:hAnsi="Times New Roman"/>
                <w:noProof/>
                <w:sz w:val="24"/>
                <w:szCs w:val="24"/>
              </w:rPr>
              <w:t>1.1 Antecedentes</w:t>
            </w:r>
            <w:r w:rsidR="005E2C12" w:rsidRPr="005E2C12">
              <w:rPr>
                <w:rFonts w:ascii="Times New Roman" w:hAnsi="Times New Roman"/>
                <w:noProof/>
                <w:webHidden/>
                <w:sz w:val="24"/>
                <w:szCs w:val="24"/>
              </w:rPr>
              <w:tab/>
            </w:r>
            <w:r w:rsidR="005E2C12" w:rsidRPr="005E2C12">
              <w:rPr>
                <w:rFonts w:ascii="Times New Roman" w:hAnsi="Times New Roman"/>
                <w:noProof/>
                <w:webHidden/>
                <w:sz w:val="24"/>
                <w:szCs w:val="24"/>
              </w:rPr>
              <w:fldChar w:fldCharType="begin"/>
            </w:r>
            <w:r w:rsidR="005E2C12" w:rsidRPr="005E2C12">
              <w:rPr>
                <w:rFonts w:ascii="Times New Roman" w:hAnsi="Times New Roman"/>
                <w:noProof/>
                <w:webHidden/>
                <w:sz w:val="24"/>
                <w:szCs w:val="24"/>
              </w:rPr>
              <w:instrText xml:space="preserve"> PAGEREF _Toc53484933 \h </w:instrText>
            </w:r>
            <w:r w:rsidR="005E2C12" w:rsidRPr="005E2C12">
              <w:rPr>
                <w:rFonts w:ascii="Times New Roman" w:hAnsi="Times New Roman"/>
                <w:noProof/>
                <w:webHidden/>
                <w:sz w:val="24"/>
                <w:szCs w:val="24"/>
              </w:rPr>
            </w:r>
            <w:r w:rsidR="005E2C12" w:rsidRPr="005E2C12">
              <w:rPr>
                <w:rFonts w:ascii="Times New Roman" w:hAnsi="Times New Roman"/>
                <w:noProof/>
                <w:webHidden/>
                <w:sz w:val="24"/>
                <w:szCs w:val="24"/>
              </w:rPr>
              <w:fldChar w:fldCharType="separate"/>
            </w:r>
            <w:r w:rsidR="00C6266E">
              <w:rPr>
                <w:rFonts w:ascii="Times New Roman" w:hAnsi="Times New Roman"/>
                <w:noProof/>
                <w:webHidden/>
                <w:sz w:val="24"/>
                <w:szCs w:val="24"/>
              </w:rPr>
              <w:t>1</w:t>
            </w:r>
            <w:r w:rsidR="005E2C12" w:rsidRPr="005E2C12">
              <w:rPr>
                <w:rFonts w:ascii="Times New Roman" w:hAnsi="Times New Roman"/>
                <w:noProof/>
                <w:webHidden/>
                <w:sz w:val="24"/>
                <w:szCs w:val="24"/>
              </w:rPr>
              <w:fldChar w:fldCharType="end"/>
            </w:r>
          </w:hyperlink>
        </w:p>
        <w:p w14:paraId="64FF27EA" w14:textId="1DFC95BA" w:rsidR="005E2C12" w:rsidRPr="005E2C12" w:rsidRDefault="00131DE6">
          <w:pPr>
            <w:pStyle w:val="TDC2"/>
            <w:tabs>
              <w:tab w:val="right" w:leader="dot" w:pos="8828"/>
            </w:tabs>
            <w:rPr>
              <w:rFonts w:ascii="Times New Roman" w:hAnsi="Times New Roman"/>
              <w:noProof/>
              <w:sz w:val="24"/>
              <w:szCs w:val="24"/>
            </w:rPr>
          </w:pPr>
          <w:hyperlink w:anchor="_Toc53484934" w:history="1">
            <w:r w:rsidR="005E2C12" w:rsidRPr="005E2C12">
              <w:rPr>
                <w:rStyle w:val="Hipervnculo"/>
                <w:rFonts w:ascii="Times New Roman" w:hAnsi="Times New Roman"/>
                <w:noProof/>
                <w:sz w:val="24"/>
                <w:szCs w:val="24"/>
              </w:rPr>
              <w:t>1.2 Justificación</w:t>
            </w:r>
            <w:r w:rsidR="005E2C12" w:rsidRPr="005E2C12">
              <w:rPr>
                <w:rFonts w:ascii="Times New Roman" w:hAnsi="Times New Roman"/>
                <w:noProof/>
                <w:webHidden/>
                <w:sz w:val="24"/>
                <w:szCs w:val="24"/>
              </w:rPr>
              <w:tab/>
            </w:r>
            <w:r w:rsidR="005E2C12" w:rsidRPr="005E2C12">
              <w:rPr>
                <w:rFonts w:ascii="Times New Roman" w:hAnsi="Times New Roman"/>
                <w:noProof/>
                <w:webHidden/>
                <w:sz w:val="24"/>
                <w:szCs w:val="24"/>
              </w:rPr>
              <w:fldChar w:fldCharType="begin"/>
            </w:r>
            <w:r w:rsidR="005E2C12" w:rsidRPr="005E2C12">
              <w:rPr>
                <w:rFonts w:ascii="Times New Roman" w:hAnsi="Times New Roman"/>
                <w:noProof/>
                <w:webHidden/>
                <w:sz w:val="24"/>
                <w:szCs w:val="24"/>
              </w:rPr>
              <w:instrText xml:space="preserve"> PAGEREF _Toc53484934 \h </w:instrText>
            </w:r>
            <w:r w:rsidR="005E2C12" w:rsidRPr="005E2C12">
              <w:rPr>
                <w:rFonts w:ascii="Times New Roman" w:hAnsi="Times New Roman"/>
                <w:noProof/>
                <w:webHidden/>
                <w:sz w:val="24"/>
                <w:szCs w:val="24"/>
              </w:rPr>
            </w:r>
            <w:r w:rsidR="005E2C12" w:rsidRPr="005E2C12">
              <w:rPr>
                <w:rFonts w:ascii="Times New Roman" w:hAnsi="Times New Roman"/>
                <w:noProof/>
                <w:webHidden/>
                <w:sz w:val="24"/>
                <w:szCs w:val="24"/>
              </w:rPr>
              <w:fldChar w:fldCharType="separate"/>
            </w:r>
            <w:r w:rsidR="00C6266E">
              <w:rPr>
                <w:rFonts w:ascii="Times New Roman" w:hAnsi="Times New Roman"/>
                <w:noProof/>
                <w:webHidden/>
                <w:sz w:val="24"/>
                <w:szCs w:val="24"/>
              </w:rPr>
              <w:t>3</w:t>
            </w:r>
            <w:r w:rsidR="005E2C12" w:rsidRPr="005E2C12">
              <w:rPr>
                <w:rFonts w:ascii="Times New Roman" w:hAnsi="Times New Roman"/>
                <w:noProof/>
                <w:webHidden/>
                <w:sz w:val="24"/>
                <w:szCs w:val="24"/>
              </w:rPr>
              <w:fldChar w:fldCharType="end"/>
            </w:r>
          </w:hyperlink>
        </w:p>
        <w:p w14:paraId="2BAB22F6" w14:textId="2FECF6A7" w:rsidR="005E2C12" w:rsidRPr="005E2C12" w:rsidRDefault="00131DE6">
          <w:pPr>
            <w:pStyle w:val="TDC2"/>
            <w:tabs>
              <w:tab w:val="right" w:leader="dot" w:pos="8828"/>
            </w:tabs>
            <w:rPr>
              <w:rFonts w:ascii="Times New Roman" w:hAnsi="Times New Roman"/>
              <w:noProof/>
              <w:sz w:val="24"/>
              <w:szCs w:val="24"/>
            </w:rPr>
          </w:pPr>
          <w:hyperlink w:anchor="_Toc53484935" w:history="1">
            <w:r w:rsidR="005E2C12" w:rsidRPr="005E2C12">
              <w:rPr>
                <w:rStyle w:val="Hipervnculo"/>
                <w:rFonts w:ascii="Times New Roman" w:hAnsi="Times New Roman"/>
                <w:noProof/>
                <w:sz w:val="24"/>
                <w:szCs w:val="24"/>
              </w:rPr>
              <w:t>1.3 Planteamiento del problema a investigar</w:t>
            </w:r>
            <w:r w:rsidR="005E2C12" w:rsidRPr="005E2C12">
              <w:rPr>
                <w:rFonts w:ascii="Times New Roman" w:hAnsi="Times New Roman"/>
                <w:noProof/>
                <w:webHidden/>
                <w:sz w:val="24"/>
                <w:szCs w:val="24"/>
              </w:rPr>
              <w:tab/>
            </w:r>
            <w:r w:rsidR="005E2C12" w:rsidRPr="005E2C12">
              <w:rPr>
                <w:rFonts w:ascii="Times New Roman" w:hAnsi="Times New Roman"/>
                <w:noProof/>
                <w:webHidden/>
                <w:sz w:val="24"/>
                <w:szCs w:val="24"/>
              </w:rPr>
              <w:fldChar w:fldCharType="begin"/>
            </w:r>
            <w:r w:rsidR="005E2C12" w:rsidRPr="005E2C12">
              <w:rPr>
                <w:rFonts w:ascii="Times New Roman" w:hAnsi="Times New Roman"/>
                <w:noProof/>
                <w:webHidden/>
                <w:sz w:val="24"/>
                <w:szCs w:val="24"/>
              </w:rPr>
              <w:instrText xml:space="preserve"> PAGEREF _Toc53484935 \h </w:instrText>
            </w:r>
            <w:r w:rsidR="005E2C12" w:rsidRPr="005E2C12">
              <w:rPr>
                <w:rFonts w:ascii="Times New Roman" w:hAnsi="Times New Roman"/>
                <w:noProof/>
                <w:webHidden/>
                <w:sz w:val="24"/>
                <w:szCs w:val="24"/>
              </w:rPr>
            </w:r>
            <w:r w:rsidR="005E2C12" w:rsidRPr="005E2C12">
              <w:rPr>
                <w:rFonts w:ascii="Times New Roman" w:hAnsi="Times New Roman"/>
                <w:noProof/>
                <w:webHidden/>
                <w:sz w:val="24"/>
                <w:szCs w:val="24"/>
              </w:rPr>
              <w:fldChar w:fldCharType="separate"/>
            </w:r>
            <w:r w:rsidR="00C6266E">
              <w:rPr>
                <w:rFonts w:ascii="Times New Roman" w:hAnsi="Times New Roman"/>
                <w:noProof/>
                <w:webHidden/>
                <w:sz w:val="24"/>
                <w:szCs w:val="24"/>
              </w:rPr>
              <w:t>6</w:t>
            </w:r>
            <w:r w:rsidR="005E2C12" w:rsidRPr="005E2C12">
              <w:rPr>
                <w:rFonts w:ascii="Times New Roman" w:hAnsi="Times New Roman"/>
                <w:noProof/>
                <w:webHidden/>
                <w:sz w:val="24"/>
                <w:szCs w:val="24"/>
              </w:rPr>
              <w:fldChar w:fldCharType="end"/>
            </w:r>
          </w:hyperlink>
        </w:p>
        <w:p w14:paraId="5F6900DF" w14:textId="3127716C" w:rsidR="005E2C12" w:rsidRPr="005E2C12" w:rsidRDefault="00131DE6">
          <w:pPr>
            <w:pStyle w:val="TDC2"/>
            <w:tabs>
              <w:tab w:val="right" w:leader="dot" w:pos="8828"/>
            </w:tabs>
            <w:rPr>
              <w:rFonts w:ascii="Times New Roman" w:hAnsi="Times New Roman"/>
              <w:noProof/>
              <w:sz w:val="24"/>
              <w:szCs w:val="24"/>
            </w:rPr>
          </w:pPr>
          <w:hyperlink w:anchor="_Toc53484936" w:history="1">
            <w:r w:rsidR="005E2C12" w:rsidRPr="005E2C12">
              <w:rPr>
                <w:rStyle w:val="Hipervnculo"/>
                <w:rFonts w:ascii="Times New Roman" w:hAnsi="Times New Roman"/>
                <w:noProof/>
                <w:sz w:val="24"/>
                <w:szCs w:val="24"/>
              </w:rPr>
              <w:t>1.4 Objetivos</w:t>
            </w:r>
            <w:r w:rsidR="005E2C12" w:rsidRPr="005E2C12">
              <w:rPr>
                <w:rFonts w:ascii="Times New Roman" w:hAnsi="Times New Roman"/>
                <w:noProof/>
                <w:webHidden/>
                <w:sz w:val="24"/>
                <w:szCs w:val="24"/>
              </w:rPr>
              <w:tab/>
            </w:r>
            <w:r w:rsidR="005E2C12" w:rsidRPr="005E2C12">
              <w:rPr>
                <w:rFonts w:ascii="Times New Roman" w:hAnsi="Times New Roman"/>
                <w:noProof/>
                <w:webHidden/>
                <w:sz w:val="24"/>
                <w:szCs w:val="24"/>
              </w:rPr>
              <w:fldChar w:fldCharType="begin"/>
            </w:r>
            <w:r w:rsidR="005E2C12" w:rsidRPr="005E2C12">
              <w:rPr>
                <w:rFonts w:ascii="Times New Roman" w:hAnsi="Times New Roman"/>
                <w:noProof/>
                <w:webHidden/>
                <w:sz w:val="24"/>
                <w:szCs w:val="24"/>
              </w:rPr>
              <w:instrText xml:space="preserve"> PAGEREF _Toc53484936 \h </w:instrText>
            </w:r>
            <w:r w:rsidR="005E2C12" w:rsidRPr="005E2C12">
              <w:rPr>
                <w:rFonts w:ascii="Times New Roman" w:hAnsi="Times New Roman"/>
                <w:noProof/>
                <w:webHidden/>
                <w:sz w:val="24"/>
                <w:szCs w:val="24"/>
              </w:rPr>
            </w:r>
            <w:r w:rsidR="005E2C12" w:rsidRPr="005E2C12">
              <w:rPr>
                <w:rFonts w:ascii="Times New Roman" w:hAnsi="Times New Roman"/>
                <w:noProof/>
                <w:webHidden/>
                <w:sz w:val="24"/>
                <w:szCs w:val="24"/>
              </w:rPr>
              <w:fldChar w:fldCharType="separate"/>
            </w:r>
            <w:r w:rsidR="00C6266E">
              <w:rPr>
                <w:rFonts w:ascii="Times New Roman" w:hAnsi="Times New Roman"/>
                <w:noProof/>
                <w:webHidden/>
                <w:sz w:val="24"/>
                <w:szCs w:val="24"/>
              </w:rPr>
              <w:t>6</w:t>
            </w:r>
            <w:r w:rsidR="005E2C12" w:rsidRPr="005E2C12">
              <w:rPr>
                <w:rFonts w:ascii="Times New Roman" w:hAnsi="Times New Roman"/>
                <w:noProof/>
                <w:webHidden/>
                <w:sz w:val="24"/>
                <w:szCs w:val="24"/>
              </w:rPr>
              <w:fldChar w:fldCharType="end"/>
            </w:r>
          </w:hyperlink>
        </w:p>
        <w:p w14:paraId="5A534C1E" w14:textId="458B1449" w:rsidR="005E2C12" w:rsidRPr="005E2C12" w:rsidRDefault="00131DE6">
          <w:pPr>
            <w:pStyle w:val="TDC3"/>
            <w:tabs>
              <w:tab w:val="right" w:leader="dot" w:pos="8828"/>
            </w:tabs>
            <w:rPr>
              <w:rFonts w:ascii="Times New Roman" w:hAnsi="Times New Roman"/>
              <w:noProof/>
              <w:sz w:val="24"/>
              <w:szCs w:val="24"/>
            </w:rPr>
          </w:pPr>
          <w:hyperlink w:anchor="_Toc53484937" w:history="1">
            <w:r w:rsidR="005E2C12" w:rsidRPr="005E2C12">
              <w:rPr>
                <w:rStyle w:val="Hipervnculo"/>
                <w:rFonts w:ascii="Times New Roman" w:hAnsi="Times New Roman"/>
                <w:noProof/>
                <w:sz w:val="24"/>
                <w:szCs w:val="24"/>
              </w:rPr>
              <w:t>1.4.1 Objetivo general</w:t>
            </w:r>
            <w:r w:rsidR="005E2C12" w:rsidRPr="005E2C12">
              <w:rPr>
                <w:rFonts w:ascii="Times New Roman" w:hAnsi="Times New Roman"/>
                <w:noProof/>
                <w:webHidden/>
                <w:sz w:val="24"/>
                <w:szCs w:val="24"/>
              </w:rPr>
              <w:tab/>
            </w:r>
            <w:r w:rsidR="005E2C12" w:rsidRPr="005E2C12">
              <w:rPr>
                <w:rFonts w:ascii="Times New Roman" w:hAnsi="Times New Roman"/>
                <w:noProof/>
                <w:webHidden/>
                <w:sz w:val="24"/>
                <w:szCs w:val="24"/>
              </w:rPr>
              <w:fldChar w:fldCharType="begin"/>
            </w:r>
            <w:r w:rsidR="005E2C12" w:rsidRPr="005E2C12">
              <w:rPr>
                <w:rFonts w:ascii="Times New Roman" w:hAnsi="Times New Roman"/>
                <w:noProof/>
                <w:webHidden/>
                <w:sz w:val="24"/>
                <w:szCs w:val="24"/>
              </w:rPr>
              <w:instrText xml:space="preserve"> PAGEREF _Toc53484937 \h </w:instrText>
            </w:r>
            <w:r w:rsidR="005E2C12" w:rsidRPr="005E2C12">
              <w:rPr>
                <w:rFonts w:ascii="Times New Roman" w:hAnsi="Times New Roman"/>
                <w:noProof/>
                <w:webHidden/>
                <w:sz w:val="24"/>
                <w:szCs w:val="24"/>
              </w:rPr>
            </w:r>
            <w:r w:rsidR="005E2C12" w:rsidRPr="005E2C12">
              <w:rPr>
                <w:rFonts w:ascii="Times New Roman" w:hAnsi="Times New Roman"/>
                <w:noProof/>
                <w:webHidden/>
                <w:sz w:val="24"/>
                <w:szCs w:val="24"/>
              </w:rPr>
              <w:fldChar w:fldCharType="separate"/>
            </w:r>
            <w:r w:rsidR="00C6266E">
              <w:rPr>
                <w:rFonts w:ascii="Times New Roman" w:hAnsi="Times New Roman"/>
                <w:noProof/>
                <w:webHidden/>
                <w:sz w:val="24"/>
                <w:szCs w:val="24"/>
              </w:rPr>
              <w:t>6</w:t>
            </w:r>
            <w:r w:rsidR="005E2C12" w:rsidRPr="005E2C12">
              <w:rPr>
                <w:rFonts w:ascii="Times New Roman" w:hAnsi="Times New Roman"/>
                <w:noProof/>
                <w:webHidden/>
                <w:sz w:val="24"/>
                <w:szCs w:val="24"/>
              </w:rPr>
              <w:fldChar w:fldCharType="end"/>
            </w:r>
          </w:hyperlink>
        </w:p>
        <w:p w14:paraId="489C0453" w14:textId="30669D70" w:rsidR="005E2C12" w:rsidRPr="005E2C12" w:rsidRDefault="00131DE6">
          <w:pPr>
            <w:pStyle w:val="TDC3"/>
            <w:tabs>
              <w:tab w:val="right" w:leader="dot" w:pos="8828"/>
            </w:tabs>
            <w:rPr>
              <w:rFonts w:ascii="Times New Roman" w:hAnsi="Times New Roman"/>
              <w:noProof/>
              <w:sz w:val="24"/>
              <w:szCs w:val="24"/>
            </w:rPr>
          </w:pPr>
          <w:hyperlink w:anchor="_Toc53484938" w:history="1">
            <w:r w:rsidR="005E2C12" w:rsidRPr="005E2C12">
              <w:rPr>
                <w:rStyle w:val="Hipervnculo"/>
                <w:rFonts w:ascii="Times New Roman" w:hAnsi="Times New Roman"/>
                <w:noProof/>
                <w:sz w:val="24"/>
                <w:szCs w:val="24"/>
              </w:rPr>
              <w:t>1.4.2 Objetivos específicos</w:t>
            </w:r>
            <w:r w:rsidR="005E2C12" w:rsidRPr="005E2C12">
              <w:rPr>
                <w:rFonts w:ascii="Times New Roman" w:hAnsi="Times New Roman"/>
                <w:noProof/>
                <w:webHidden/>
                <w:sz w:val="24"/>
                <w:szCs w:val="24"/>
              </w:rPr>
              <w:tab/>
            </w:r>
            <w:r w:rsidR="005E2C12" w:rsidRPr="005E2C12">
              <w:rPr>
                <w:rFonts w:ascii="Times New Roman" w:hAnsi="Times New Roman"/>
                <w:noProof/>
                <w:webHidden/>
                <w:sz w:val="24"/>
                <w:szCs w:val="24"/>
              </w:rPr>
              <w:fldChar w:fldCharType="begin"/>
            </w:r>
            <w:r w:rsidR="005E2C12" w:rsidRPr="005E2C12">
              <w:rPr>
                <w:rFonts w:ascii="Times New Roman" w:hAnsi="Times New Roman"/>
                <w:noProof/>
                <w:webHidden/>
                <w:sz w:val="24"/>
                <w:szCs w:val="24"/>
              </w:rPr>
              <w:instrText xml:space="preserve"> PAGEREF _Toc53484938 \h </w:instrText>
            </w:r>
            <w:r w:rsidR="005E2C12" w:rsidRPr="005E2C12">
              <w:rPr>
                <w:rFonts w:ascii="Times New Roman" w:hAnsi="Times New Roman"/>
                <w:noProof/>
                <w:webHidden/>
                <w:sz w:val="24"/>
                <w:szCs w:val="24"/>
              </w:rPr>
            </w:r>
            <w:r w:rsidR="005E2C12" w:rsidRPr="005E2C12">
              <w:rPr>
                <w:rFonts w:ascii="Times New Roman" w:hAnsi="Times New Roman"/>
                <w:noProof/>
                <w:webHidden/>
                <w:sz w:val="24"/>
                <w:szCs w:val="24"/>
              </w:rPr>
              <w:fldChar w:fldCharType="separate"/>
            </w:r>
            <w:r w:rsidR="00C6266E">
              <w:rPr>
                <w:rFonts w:ascii="Times New Roman" w:hAnsi="Times New Roman"/>
                <w:noProof/>
                <w:webHidden/>
                <w:sz w:val="24"/>
                <w:szCs w:val="24"/>
              </w:rPr>
              <w:t>6</w:t>
            </w:r>
            <w:r w:rsidR="005E2C12" w:rsidRPr="005E2C12">
              <w:rPr>
                <w:rFonts w:ascii="Times New Roman" w:hAnsi="Times New Roman"/>
                <w:noProof/>
                <w:webHidden/>
                <w:sz w:val="24"/>
                <w:szCs w:val="24"/>
              </w:rPr>
              <w:fldChar w:fldCharType="end"/>
            </w:r>
          </w:hyperlink>
        </w:p>
        <w:p w14:paraId="245EAD6F" w14:textId="3E770238" w:rsidR="005E2C12" w:rsidRPr="005E2C12" w:rsidRDefault="00131DE6">
          <w:pPr>
            <w:pStyle w:val="TDC1"/>
            <w:tabs>
              <w:tab w:val="left" w:pos="440"/>
              <w:tab w:val="right" w:leader="dot" w:pos="8828"/>
            </w:tabs>
            <w:rPr>
              <w:rFonts w:ascii="Times New Roman" w:eastAsiaTheme="minorEastAsia" w:hAnsi="Times New Roman" w:cs="Times New Roman"/>
              <w:noProof/>
              <w:sz w:val="24"/>
              <w:szCs w:val="24"/>
            </w:rPr>
          </w:pPr>
          <w:hyperlink w:anchor="_Toc53484939" w:history="1">
            <w:r w:rsidR="005E2C12" w:rsidRPr="005E2C12">
              <w:rPr>
                <w:rStyle w:val="Hipervnculo"/>
                <w:rFonts w:ascii="Times New Roman" w:hAnsi="Times New Roman" w:cs="Times New Roman"/>
                <w:noProof/>
                <w:sz w:val="24"/>
                <w:szCs w:val="24"/>
              </w:rPr>
              <w:t>2.</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rPr>
              <w:t>Marco Teórico</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_Toc53484939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7</w:t>
            </w:r>
            <w:r w:rsidR="005E2C12" w:rsidRPr="005E2C12">
              <w:rPr>
                <w:rFonts w:ascii="Times New Roman" w:hAnsi="Times New Roman" w:cs="Times New Roman"/>
                <w:noProof/>
                <w:webHidden/>
                <w:sz w:val="24"/>
                <w:szCs w:val="24"/>
              </w:rPr>
              <w:fldChar w:fldCharType="end"/>
            </w:r>
          </w:hyperlink>
        </w:p>
        <w:p w14:paraId="5F304786" w14:textId="7D1289F4" w:rsidR="005E2C12" w:rsidRPr="005E2C12" w:rsidRDefault="00131DE6">
          <w:pPr>
            <w:pStyle w:val="TDC1"/>
            <w:tabs>
              <w:tab w:val="left" w:pos="440"/>
              <w:tab w:val="right" w:leader="dot" w:pos="8828"/>
            </w:tabs>
            <w:rPr>
              <w:rFonts w:ascii="Times New Roman" w:eastAsiaTheme="minorEastAsia" w:hAnsi="Times New Roman" w:cs="Times New Roman"/>
              <w:noProof/>
              <w:sz w:val="24"/>
              <w:szCs w:val="24"/>
            </w:rPr>
          </w:pPr>
          <w:hyperlink w:anchor="_Toc53484940" w:history="1">
            <w:r w:rsidR="005E2C12" w:rsidRPr="005E2C12">
              <w:rPr>
                <w:rStyle w:val="Hipervnculo"/>
                <w:rFonts w:ascii="Times New Roman" w:hAnsi="Times New Roman" w:cs="Times New Roman"/>
                <w:noProof/>
                <w:sz w:val="24"/>
                <w:szCs w:val="24"/>
              </w:rPr>
              <w:t>3.</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rPr>
              <w:t>Marco Metodológico</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_Toc53484940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14</w:t>
            </w:r>
            <w:r w:rsidR="005E2C12" w:rsidRPr="005E2C12">
              <w:rPr>
                <w:rFonts w:ascii="Times New Roman" w:hAnsi="Times New Roman" w:cs="Times New Roman"/>
                <w:noProof/>
                <w:webHidden/>
                <w:sz w:val="24"/>
                <w:szCs w:val="24"/>
              </w:rPr>
              <w:fldChar w:fldCharType="end"/>
            </w:r>
          </w:hyperlink>
        </w:p>
        <w:p w14:paraId="5A34D577" w14:textId="6F022B14" w:rsidR="005E2C12" w:rsidRPr="005E2C12" w:rsidRDefault="00131DE6">
          <w:pPr>
            <w:pStyle w:val="TDC1"/>
            <w:tabs>
              <w:tab w:val="left" w:pos="440"/>
              <w:tab w:val="right" w:leader="dot" w:pos="8828"/>
            </w:tabs>
            <w:rPr>
              <w:rFonts w:ascii="Times New Roman" w:eastAsiaTheme="minorEastAsia" w:hAnsi="Times New Roman" w:cs="Times New Roman"/>
              <w:noProof/>
              <w:sz w:val="24"/>
              <w:szCs w:val="24"/>
            </w:rPr>
          </w:pPr>
          <w:hyperlink w:anchor="_Toc53484941" w:history="1">
            <w:r w:rsidR="005E2C12" w:rsidRPr="005E2C12">
              <w:rPr>
                <w:rStyle w:val="Hipervnculo"/>
                <w:rFonts w:ascii="Times New Roman" w:hAnsi="Times New Roman" w:cs="Times New Roman"/>
                <w:noProof/>
                <w:sz w:val="24"/>
                <w:szCs w:val="24"/>
              </w:rPr>
              <w:t>4.</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rPr>
              <w:t>Resultados</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_Toc53484941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20</w:t>
            </w:r>
            <w:r w:rsidR="005E2C12" w:rsidRPr="005E2C12">
              <w:rPr>
                <w:rFonts w:ascii="Times New Roman" w:hAnsi="Times New Roman" w:cs="Times New Roman"/>
                <w:noProof/>
                <w:webHidden/>
                <w:sz w:val="24"/>
                <w:szCs w:val="24"/>
              </w:rPr>
              <w:fldChar w:fldCharType="end"/>
            </w:r>
          </w:hyperlink>
        </w:p>
        <w:p w14:paraId="37EE24C0" w14:textId="253E6A4F" w:rsidR="005E2C12" w:rsidRPr="005E2C12" w:rsidRDefault="00131DE6">
          <w:pPr>
            <w:pStyle w:val="TDC1"/>
            <w:tabs>
              <w:tab w:val="left" w:pos="440"/>
              <w:tab w:val="right" w:leader="dot" w:pos="8828"/>
            </w:tabs>
            <w:rPr>
              <w:rFonts w:ascii="Times New Roman" w:eastAsiaTheme="minorEastAsia" w:hAnsi="Times New Roman" w:cs="Times New Roman"/>
              <w:noProof/>
              <w:sz w:val="24"/>
              <w:szCs w:val="24"/>
            </w:rPr>
          </w:pPr>
          <w:hyperlink w:anchor="_Toc53484942" w:history="1">
            <w:r w:rsidR="005E2C12" w:rsidRPr="005E2C12">
              <w:rPr>
                <w:rStyle w:val="Hipervnculo"/>
                <w:rFonts w:ascii="Times New Roman" w:hAnsi="Times New Roman" w:cs="Times New Roman"/>
                <w:noProof/>
                <w:sz w:val="24"/>
                <w:szCs w:val="24"/>
              </w:rPr>
              <w:t>5.</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rPr>
              <w:t>Discusión</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_Toc53484942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33</w:t>
            </w:r>
            <w:r w:rsidR="005E2C12" w:rsidRPr="005E2C12">
              <w:rPr>
                <w:rFonts w:ascii="Times New Roman" w:hAnsi="Times New Roman" w:cs="Times New Roman"/>
                <w:noProof/>
                <w:webHidden/>
                <w:sz w:val="24"/>
                <w:szCs w:val="24"/>
              </w:rPr>
              <w:fldChar w:fldCharType="end"/>
            </w:r>
          </w:hyperlink>
        </w:p>
        <w:p w14:paraId="4604B084" w14:textId="01D673D7" w:rsidR="005E2C12" w:rsidRPr="005E2C12" w:rsidRDefault="00131DE6">
          <w:pPr>
            <w:pStyle w:val="TDC1"/>
            <w:tabs>
              <w:tab w:val="left" w:pos="440"/>
              <w:tab w:val="right" w:leader="dot" w:pos="8828"/>
            </w:tabs>
            <w:rPr>
              <w:rFonts w:ascii="Times New Roman" w:eastAsiaTheme="minorEastAsia" w:hAnsi="Times New Roman" w:cs="Times New Roman"/>
              <w:noProof/>
              <w:sz w:val="24"/>
              <w:szCs w:val="24"/>
            </w:rPr>
          </w:pPr>
          <w:hyperlink w:anchor="_Toc53484943" w:history="1">
            <w:r w:rsidR="005E2C12" w:rsidRPr="005E2C12">
              <w:rPr>
                <w:rStyle w:val="Hipervnculo"/>
                <w:rFonts w:ascii="Times New Roman" w:hAnsi="Times New Roman" w:cs="Times New Roman"/>
                <w:noProof/>
                <w:sz w:val="24"/>
                <w:szCs w:val="24"/>
              </w:rPr>
              <w:t>6.</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rPr>
              <w:t>Conclusiones</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_Toc53484943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40</w:t>
            </w:r>
            <w:r w:rsidR="005E2C12" w:rsidRPr="005E2C12">
              <w:rPr>
                <w:rFonts w:ascii="Times New Roman" w:hAnsi="Times New Roman" w:cs="Times New Roman"/>
                <w:noProof/>
                <w:webHidden/>
                <w:sz w:val="24"/>
                <w:szCs w:val="24"/>
              </w:rPr>
              <w:fldChar w:fldCharType="end"/>
            </w:r>
          </w:hyperlink>
        </w:p>
        <w:p w14:paraId="3CF49ED5" w14:textId="360B3666" w:rsidR="005E2C12" w:rsidRPr="005E2C12" w:rsidRDefault="00131DE6">
          <w:pPr>
            <w:pStyle w:val="TDC1"/>
            <w:tabs>
              <w:tab w:val="left" w:pos="440"/>
              <w:tab w:val="right" w:leader="dot" w:pos="8828"/>
            </w:tabs>
            <w:rPr>
              <w:rFonts w:ascii="Times New Roman" w:eastAsiaTheme="minorEastAsia" w:hAnsi="Times New Roman" w:cs="Times New Roman"/>
              <w:noProof/>
              <w:sz w:val="24"/>
              <w:szCs w:val="24"/>
            </w:rPr>
          </w:pPr>
          <w:hyperlink w:anchor="_Toc53484944" w:history="1">
            <w:r w:rsidR="005E2C12" w:rsidRPr="005E2C12">
              <w:rPr>
                <w:rStyle w:val="Hipervnculo"/>
                <w:rFonts w:ascii="Times New Roman" w:hAnsi="Times New Roman" w:cs="Times New Roman"/>
                <w:noProof/>
                <w:sz w:val="24"/>
                <w:szCs w:val="24"/>
              </w:rPr>
              <w:t>7.</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rPr>
              <w:t>Recomendaciones</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_Toc53484944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42</w:t>
            </w:r>
            <w:r w:rsidR="005E2C12" w:rsidRPr="005E2C12">
              <w:rPr>
                <w:rFonts w:ascii="Times New Roman" w:hAnsi="Times New Roman" w:cs="Times New Roman"/>
                <w:noProof/>
                <w:webHidden/>
                <w:sz w:val="24"/>
                <w:szCs w:val="24"/>
              </w:rPr>
              <w:fldChar w:fldCharType="end"/>
            </w:r>
          </w:hyperlink>
        </w:p>
        <w:p w14:paraId="0F7E13EB" w14:textId="21809E78" w:rsidR="005E2C12" w:rsidRDefault="00131DE6">
          <w:pPr>
            <w:pStyle w:val="TDC1"/>
            <w:tabs>
              <w:tab w:val="left" w:pos="440"/>
              <w:tab w:val="right" w:leader="dot" w:pos="8828"/>
            </w:tabs>
            <w:rPr>
              <w:rFonts w:ascii="Times New Roman" w:hAnsi="Times New Roman" w:cs="Times New Roman"/>
              <w:noProof/>
              <w:sz w:val="24"/>
              <w:szCs w:val="24"/>
            </w:rPr>
          </w:pPr>
          <w:hyperlink w:anchor="_Toc53484945" w:history="1">
            <w:r w:rsidR="005E2C12" w:rsidRPr="005E2C12">
              <w:rPr>
                <w:rStyle w:val="Hipervnculo"/>
                <w:rFonts w:ascii="Times New Roman" w:hAnsi="Times New Roman" w:cs="Times New Roman"/>
                <w:noProof/>
                <w:sz w:val="24"/>
                <w:szCs w:val="24"/>
                <w:lang w:val="pt-BR"/>
              </w:rPr>
              <w:t>8.</w:t>
            </w:r>
            <w:r w:rsidR="005E2C12" w:rsidRPr="005E2C12">
              <w:rPr>
                <w:rFonts w:ascii="Times New Roman" w:eastAsiaTheme="minorEastAsia" w:hAnsi="Times New Roman" w:cs="Times New Roman"/>
                <w:noProof/>
                <w:sz w:val="24"/>
                <w:szCs w:val="24"/>
              </w:rPr>
              <w:tab/>
            </w:r>
            <w:r w:rsidR="005E2C12" w:rsidRPr="005E2C12">
              <w:rPr>
                <w:rStyle w:val="Hipervnculo"/>
                <w:rFonts w:ascii="Times New Roman" w:hAnsi="Times New Roman" w:cs="Times New Roman"/>
                <w:noProof/>
                <w:sz w:val="24"/>
                <w:szCs w:val="24"/>
                <w:lang w:val="pt-BR"/>
              </w:rPr>
              <w:t>Referencias</w:t>
            </w:r>
            <w:r w:rsidR="005E2C12" w:rsidRPr="005E2C12">
              <w:rPr>
                <w:rFonts w:ascii="Times New Roman" w:hAnsi="Times New Roman" w:cs="Times New Roman"/>
                <w:noProof/>
                <w:webHidden/>
                <w:sz w:val="24"/>
                <w:szCs w:val="24"/>
              </w:rPr>
              <w:tab/>
            </w:r>
            <w:r w:rsidR="005E2C12" w:rsidRPr="005E2C12">
              <w:rPr>
                <w:rFonts w:ascii="Times New Roman" w:hAnsi="Times New Roman" w:cs="Times New Roman"/>
                <w:noProof/>
                <w:webHidden/>
                <w:sz w:val="24"/>
                <w:szCs w:val="24"/>
              </w:rPr>
              <w:fldChar w:fldCharType="begin"/>
            </w:r>
            <w:r w:rsidR="005E2C12" w:rsidRPr="005E2C12">
              <w:rPr>
                <w:rFonts w:ascii="Times New Roman" w:hAnsi="Times New Roman" w:cs="Times New Roman"/>
                <w:noProof/>
                <w:webHidden/>
                <w:sz w:val="24"/>
                <w:szCs w:val="24"/>
              </w:rPr>
              <w:instrText xml:space="preserve"> PAGEREF _Toc53484945 \h </w:instrText>
            </w:r>
            <w:r w:rsidR="005E2C12" w:rsidRPr="005E2C12">
              <w:rPr>
                <w:rFonts w:ascii="Times New Roman" w:hAnsi="Times New Roman" w:cs="Times New Roman"/>
                <w:noProof/>
                <w:webHidden/>
                <w:sz w:val="24"/>
                <w:szCs w:val="24"/>
              </w:rPr>
            </w:r>
            <w:r w:rsidR="005E2C12" w:rsidRPr="005E2C12">
              <w:rPr>
                <w:rFonts w:ascii="Times New Roman" w:hAnsi="Times New Roman" w:cs="Times New Roman"/>
                <w:noProof/>
                <w:webHidden/>
                <w:sz w:val="24"/>
                <w:szCs w:val="24"/>
              </w:rPr>
              <w:fldChar w:fldCharType="separate"/>
            </w:r>
            <w:r w:rsidR="00C6266E">
              <w:rPr>
                <w:rFonts w:ascii="Times New Roman" w:hAnsi="Times New Roman" w:cs="Times New Roman"/>
                <w:noProof/>
                <w:webHidden/>
                <w:sz w:val="24"/>
                <w:szCs w:val="24"/>
              </w:rPr>
              <w:t>44</w:t>
            </w:r>
            <w:r w:rsidR="005E2C12" w:rsidRPr="005E2C12">
              <w:rPr>
                <w:rFonts w:ascii="Times New Roman" w:hAnsi="Times New Roman" w:cs="Times New Roman"/>
                <w:noProof/>
                <w:webHidden/>
                <w:sz w:val="24"/>
                <w:szCs w:val="24"/>
              </w:rPr>
              <w:fldChar w:fldCharType="end"/>
            </w:r>
          </w:hyperlink>
        </w:p>
        <w:p w14:paraId="7EE267B7" w14:textId="7B1C8A08" w:rsidR="00651826" w:rsidRDefault="00131DE6" w:rsidP="00651826">
          <w:pPr>
            <w:pStyle w:val="TDC1"/>
            <w:tabs>
              <w:tab w:val="left" w:pos="440"/>
              <w:tab w:val="right" w:leader="dot" w:pos="8828"/>
            </w:tabs>
            <w:rPr>
              <w:rFonts w:ascii="Times New Roman" w:hAnsi="Times New Roman" w:cs="Times New Roman"/>
              <w:noProof/>
              <w:sz w:val="24"/>
              <w:szCs w:val="24"/>
            </w:rPr>
          </w:pPr>
          <w:hyperlink w:anchor="_Toc53484945" w:history="1">
            <w:r w:rsidR="00651826">
              <w:rPr>
                <w:rStyle w:val="Hipervnculo"/>
                <w:rFonts w:ascii="Times New Roman" w:hAnsi="Times New Roman" w:cs="Times New Roman"/>
                <w:noProof/>
                <w:sz w:val="24"/>
                <w:szCs w:val="24"/>
                <w:lang w:val="pt-BR"/>
              </w:rPr>
              <w:t>9</w:t>
            </w:r>
            <w:r w:rsidR="00651826" w:rsidRPr="005E2C12">
              <w:rPr>
                <w:rStyle w:val="Hipervnculo"/>
                <w:rFonts w:ascii="Times New Roman" w:hAnsi="Times New Roman" w:cs="Times New Roman"/>
                <w:noProof/>
                <w:sz w:val="24"/>
                <w:szCs w:val="24"/>
                <w:lang w:val="pt-BR"/>
              </w:rPr>
              <w:t>.</w:t>
            </w:r>
            <w:r w:rsidR="00651826" w:rsidRPr="005E2C12">
              <w:rPr>
                <w:rFonts w:ascii="Times New Roman" w:eastAsiaTheme="minorEastAsia" w:hAnsi="Times New Roman" w:cs="Times New Roman"/>
                <w:noProof/>
                <w:sz w:val="24"/>
                <w:szCs w:val="24"/>
              </w:rPr>
              <w:tab/>
            </w:r>
            <w:r w:rsidR="00651826">
              <w:rPr>
                <w:rStyle w:val="Hipervnculo"/>
                <w:rFonts w:ascii="Times New Roman" w:hAnsi="Times New Roman" w:cs="Times New Roman"/>
                <w:noProof/>
                <w:sz w:val="24"/>
                <w:szCs w:val="24"/>
                <w:lang w:val="pt-BR"/>
              </w:rPr>
              <w:t>Anexos</w:t>
            </w:r>
            <w:r w:rsidR="00651826" w:rsidRPr="005E2C12">
              <w:rPr>
                <w:rFonts w:ascii="Times New Roman" w:hAnsi="Times New Roman" w:cs="Times New Roman"/>
                <w:noProof/>
                <w:webHidden/>
                <w:sz w:val="24"/>
                <w:szCs w:val="24"/>
              </w:rPr>
              <w:tab/>
            </w:r>
          </w:hyperlink>
          <w:r w:rsidR="005808E6">
            <w:rPr>
              <w:rFonts w:ascii="Times New Roman" w:hAnsi="Times New Roman" w:cs="Times New Roman"/>
              <w:noProof/>
              <w:sz w:val="24"/>
              <w:szCs w:val="24"/>
            </w:rPr>
            <w:t>5</w:t>
          </w:r>
          <w:r w:rsidR="001E4E75">
            <w:rPr>
              <w:rFonts w:ascii="Times New Roman" w:hAnsi="Times New Roman" w:cs="Times New Roman"/>
              <w:noProof/>
              <w:sz w:val="24"/>
              <w:szCs w:val="24"/>
            </w:rPr>
            <w:t>6</w:t>
          </w:r>
        </w:p>
        <w:p w14:paraId="09CB435F" w14:textId="4490B7A7" w:rsidR="00651826" w:rsidRPr="00651826" w:rsidRDefault="00651826" w:rsidP="00651826">
          <w:pPr>
            <w:rPr>
              <w:rFonts w:ascii="Times New Roman" w:hAnsi="Times New Roman" w:cs="Times New Roman"/>
              <w:noProof/>
            </w:rPr>
          </w:pPr>
        </w:p>
        <w:p w14:paraId="72D3D132" w14:textId="72CEDD3C" w:rsidR="00B503C7" w:rsidRDefault="00B503C7">
          <w:r w:rsidRPr="005E2C12">
            <w:rPr>
              <w:rFonts w:ascii="Times New Roman" w:hAnsi="Times New Roman" w:cs="Times New Roman"/>
              <w:b/>
              <w:bCs/>
              <w:sz w:val="24"/>
              <w:szCs w:val="24"/>
              <w:lang w:val="es-ES"/>
            </w:rPr>
            <w:fldChar w:fldCharType="end"/>
          </w:r>
        </w:p>
      </w:sdtContent>
    </w:sdt>
    <w:p w14:paraId="79E8355E" w14:textId="2C3A94F9" w:rsidR="00B503C7" w:rsidRDefault="00B503C7" w:rsidP="005E2C12">
      <w:pPr>
        <w:spacing w:line="480" w:lineRule="auto"/>
        <w:rPr>
          <w:rFonts w:ascii="Times New Roman" w:hAnsi="Times New Roman" w:cs="Times New Roman"/>
          <w:b/>
          <w:bCs/>
          <w:sz w:val="28"/>
          <w:szCs w:val="28"/>
          <w:lang w:val="pt-BR"/>
        </w:rPr>
      </w:pPr>
    </w:p>
    <w:p w14:paraId="5E71ED65" w14:textId="01A280A8" w:rsidR="00721135" w:rsidRDefault="00721135" w:rsidP="005E2C12">
      <w:pPr>
        <w:spacing w:line="480" w:lineRule="auto"/>
        <w:rPr>
          <w:rFonts w:ascii="Times New Roman" w:hAnsi="Times New Roman" w:cs="Times New Roman"/>
          <w:b/>
          <w:bCs/>
          <w:sz w:val="28"/>
          <w:szCs w:val="28"/>
          <w:lang w:val="pt-BR"/>
        </w:rPr>
      </w:pPr>
    </w:p>
    <w:p w14:paraId="522E5651" w14:textId="77777777" w:rsidR="00721135" w:rsidRDefault="00721135" w:rsidP="005E2C12">
      <w:pPr>
        <w:spacing w:line="480" w:lineRule="auto"/>
        <w:rPr>
          <w:rFonts w:ascii="Times New Roman" w:hAnsi="Times New Roman" w:cs="Times New Roman"/>
          <w:b/>
          <w:bCs/>
          <w:sz w:val="28"/>
          <w:szCs w:val="28"/>
          <w:lang w:val="pt-BR"/>
        </w:rPr>
      </w:pPr>
    </w:p>
    <w:p w14:paraId="732C8786" w14:textId="0EAF50AD" w:rsidR="0049430F" w:rsidRPr="005E2C12" w:rsidRDefault="007B13C1" w:rsidP="005E2C12">
      <w:pPr>
        <w:pStyle w:val="Ttulo1"/>
        <w:jc w:val="center"/>
        <w:rPr>
          <w:rFonts w:ascii="Times New Roman" w:hAnsi="Times New Roman" w:cs="Times New Roman"/>
          <w:sz w:val="28"/>
          <w:szCs w:val="28"/>
          <w:lang w:val="pt-BR"/>
        </w:rPr>
      </w:pPr>
      <w:bookmarkStart w:id="4" w:name="_Toc53484930"/>
      <w:r w:rsidRPr="005E2C12">
        <w:rPr>
          <w:rFonts w:ascii="Times New Roman" w:hAnsi="Times New Roman" w:cs="Times New Roman"/>
          <w:sz w:val="28"/>
          <w:szCs w:val="28"/>
          <w:lang w:val="pt-BR"/>
        </w:rPr>
        <w:lastRenderedPageBreak/>
        <w:t>Índice de figuras</w:t>
      </w:r>
      <w:bookmarkEnd w:id="4"/>
    </w:p>
    <w:p w14:paraId="62469C41" w14:textId="6A817F7F" w:rsidR="0049430F" w:rsidRDefault="0049430F" w:rsidP="005E2C12">
      <w:pPr>
        <w:spacing w:line="480" w:lineRule="auto"/>
        <w:rPr>
          <w:rFonts w:ascii="Times New Roman" w:hAnsi="Times New Roman" w:cs="Times New Roman"/>
          <w:b/>
          <w:bCs/>
          <w:sz w:val="28"/>
          <w:szCs w:val="28"/>
          <w:lang w:val="pt-BR"/>
        </w:rPr>
      </w:pPr>
    </w:p>
    <w:p w14:paraId="05051A1C" w14:textId="77777777" w:rsidR="005E2C12" w:rsidRDefault="005E2C12" w:rsidP="005E2C12">
      <w:pPr>
        <w:spacing w:line="480" w:lineRule="auto"/>
        <w:rPr>
          <w:rFonts w:ascii="Times New Roman" w:hAnsi="Times New Roman" w:cs="Times New Roman"/>
          <w:b/>
          <w:bCs/>
          <w:sz w:val="28"/>
          <w:szCs w:val="28"/>
          <w:lang w:val="pt-BR"/>
        </w:rPr>
      </w:pPr>
    </w:p>
    <w:p w14:paraId="786AC065" w14:textId="29BF8EF8" w:rsidR="0049430F" w:rsidRPr="0049430F" w:rsidRDefault="0049430F">
      <w:pPr>
        <w:pStyle w:val="Tabladeilustraciones"/>
        <w:tabs>
          <w:tab w:val="right" w:leader="dot" w:pos="8828"/>
        </w:tabs>
        <w:rPr>
          <w:rFonts w:ascii="Times New Roman" w:eastAsiaTheme="minorEastAsia" w:hAnsi="Times New Roman" w:cs="Times New Roman"/>
          <w:noProof/>
          <w:sz w:val="24"/>
          <w:szCs w:val="24"/>
        </w:rPr>
      </w:pPr>
      <w:r>
        <w:rPr>
          <w:rFonts w:ascii="Times New Roman" w:hAnsi="Times New Roman" w:cs="Times New Roman"/>
          <w:b/>
          <w:bCs/>
          <w:sz w:val="28"/>
          <w:szCs w:val="28"/>
          <w:lang w:val="pt-BR"/>
        </w:rPr>
        <w:fldChar w:fldCharType="begin"/>
      </w:r>
      <w:r>
        <w:rPr>
          <w:rFonts w:ascii="Times New Roman" w:hAnsi="Times New Roman" w:cs="Times New Roman"/>
          <w:b/>
          <w:bCs/>
          <w:sz w:val="28"/>
          <w:szCs w:val="28"/>
          <w:lang w:val="pt-BR"/>
        </w:rPr>
        <w:instrText xml:space="preserve"> TOC \h \z \c "Figura" </w:instrText>
      </w:r>
      <w:r>
        <w:rPr>
          <w:rFonts w:ascii="Times New Roman" w:hAnsi="Times New Roman" w:cs="Times New Roman"/>
          <w:b/>
          <w:bCs/>
          <w:sz w:val="28"/>
          <w:szCs w:val="28"/>
          <w:lang w:val="pt-BR"/>
        </w:rPr>
        <w:fldChar w:fldCharType="separate"/>
      </w:r>
      <w:hyperlink w:anchor="_Toc53483573" w:history="1">
        <w:r w:rsidRPr="0049430F">
          <w:rPr>
            <w:rStyle w:val="Hipervnculo"/>
            <w:rFonts w:ascii="Times New Roman" w:hAnsi="Times New Roman" w:cs="Times New Roman"/>
            <w:noProof/>
            <w:sz w:val="24"/>
            <w:szCs w:val="24"/>
          </w:rPr>
          <w:t>Figura 1</w:t>
        </w:r>
        <w:r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1</w:t>
      </w:r>
      <w:r w:rsidR="00C6266E">
        <w:rPr>
          <w:rFonts w:ascii="Times New Roman" w:hAnsi="Times New Roman" w:cs="Times New Roman"/>
          <w:noProof/>
          <w:sz w:val="24"/>
          <w:szCs w:val="24"/>
        </w:rPr>
        <w:t>6</w:t>
      </w:r>
    </w:p>
    <w:p w14:paraId="3263E5BE" w14:textId="0B3B97D5"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74" w:history="1">
        <w:r w:rsidR="0049430F" w:rsidRPr="0049430F">
          <w:rPr>
            <w:rStyle w:val="Hipervnculo"/>
            <w:rFonts w:ascii="Times New Roman" w:hAnsi="Times New Roman" w:cs="Times New Roman"/>
            <w:noProof/>
            <w:sz w:val="24"/>
            <w:szCs w:val="24"/>
          </w:rPr>
          <w:t>Figura 2</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1</w:t>
      </w:r>
      <w:r w:rsidR="00C6266E">
        <w:rPr>
          <w:rFonts w:ascii="Times New Roman" w:hAnsi="Times New Roman" w:cs="Times New Roman"/>
          <w:noProof/>
          <w:sz w:val="24"/>
          <w:szCs w:val="24"/>
        </w:rPr>
        <w:t>7</w:t>
      </w:r>
    </w:p>
    <w:p w14:paraId="3D717806" w14:textId="1235A294"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75" w:history="1">
        <w:r w:rsidR="0049430F" w:rsidRPr="0049430F">
          <w:rPr>
            <w:rStyle w:val="Hipervnculo"/>
            <w:rFonts w:ascii="Times New Roman" w:hAnsi="Times New Roman" w:cs="Times New Roman"/>
            <w:noProof/>
            <w:sz w:val="24"/>
            <w:szCs w:val="24"/>
          </w:rPr>
          <w:t>Figura 3</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1</w:t>
      </w:r>
      <w:r w:rsidR="00C6266E">
        <w:rPr>
          <w:rFonts w:ascii="Times New Roman" w:hAnsi="Times New Roman" w:cs="Times New Roman"/>
          <w:noProof/>
          <w:sz w:val="24"/>
          <w:szCs w:val="24"/>
        </w:rPr>
        <w:t>8</w:t>
      </w:r>
    </w:p>
    <w:p w14:paraId="45165B64" w14:textId="6A36A4A7"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76" w:history="1">
        <w:r w:rsidR="0049430F" w:rsidRPr="0049430F">
          <w:rPr>
            <w:rStyle w:val="Hipervnculo"/>
            <w:rFonts w:ascii="Times New Roman" w:hAnsi="Times New Roman" w:cs="Times New Roman"/>
            <w:noProof/>
            <w:sz w:val="24"/>
            <w:szCs w:val="24"/>
          </w:rPr>
          <w:t>Figura 4</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1</w:t>
      </w:r>
    </w:p>
    <w:p w14:paraId="05BCE3AC" w14:textId="34BAB03D"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77" w:history="1">
        <w:r w:rsidR="0049430F" w:rsidRPr="0049430F">
          <w:rPr>
            <w:rStyle w:val="Hipervnculo"/>
            <w:rFonts w:ascii="Times New Roman" w:hAnsi="Times New Roman" w:cs="Times New Roman"/>
            <w:noProof/>
            <w:sz w:val="24"/>
            <w:szCs w:val="24"/>
          </w:rPr>
          <w:t>Figura 5</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2</w:t>
      </w:r>
    </w:p>
    <w:p w14:paraId="3A76F6E1" w14:textId="3C1AB786"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78" w:history="1">
        <w:r w:rsidR="0049430F" w:rsidRPr="0049430F">
          <w:rPr>
            <w:rStyle w:val="Hipervnculo"/>
            <w:rFonts w:ascii="Times New Roman" w:hAnsi="Times New Roman" w:cs="Times New Roman"/>
            <w:noProof/>
            <w:sz w:val="24"/>
            <w:szCs w:val="24"/>
          </w:rPr>
          <w:t>Figura 6</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3</w:t>
      </w:r>
    </w:p>
    <w:p w14:paraId="00E9F4D4" w14:textId="4AF8F694"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79" w:history="1">
        <w:r w:rsidR="0049430F" w:rsidRPr="0049430F">
          <w:rPr>
            <w:rStyle w:val="Hipervnculo"/>
            <w:rFonts w:ascii="Times New Roman" w:hAnsi="Times New Roman" w:cs="Times New Roman"/>
            <w:noProof/>
            <w:sz w:val="24"/>
            <w:szCs w:val="24"/>
          </w:rPr>
          <w:t>Figura 7</w:t>
        </w:r>
        <w:r w:rsidR="0049430F" w:rsidRPr="0049430F">
          <w:rPr>
            <w:rStyle w:val="Hipervnculo"/>
            <w:rFonts w:ascii="Times New Roman" w:eastAsia="Times New Roman" w:hAnsi="Times New Roman" w:cs="Times New Roman"/>
            <w:noProof/>
            <w:sz w:val="24"/>
            <w:szCs w:val="24"/>
          </w:rPr>
          <w:t>.</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4</w:t>
      </w:r>
    </w:p>
    <w:p w14:paraId="2A620963" w14:textId="5CAE979F"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0" w:history="1">
        <w:r w:rsidR="0049430F" w:rsidRPr="0049430F">
          <w:rPr>
            <w:rStyle w:val="Hipervnculo"/>
            <w:rFonts w:ascii="Times New Roman" w:hAnsi="Times New Roman" w:cs="Times New Roman"/>
            <w:noProof/>
            <w:sz w:val="24"/>
            <w:szCs w:val="24"/>
          </w:rPr>
          <w:t>Figura 8</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5</w:t>
      </w:r>
    </w:p>
    <w:p w14:paraId="0E0EE06E" w14:textId="3D60C5DC"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1" w:history="1">
        <w:r w:rsidR="0049430F" w:rsidRPr="0049430F">
          <w:rPr>
            <w:rStyle w:val="Hipervnculo"/>
            <w:rFonts w:ascii="Times New Roman" w:hAnsi="Times New Roman" w:cs="Times New Roman"/>
            <w:noProof/>
            <w:sz w:val="24"/>
            <w:szCs w:val="24"/>
          </w:rPr>
          <w:t>Figura 9</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6</w:t>
      </w:r>
    </w:p>
    <w:p w14:paraId="6BC4832F" w14:textId="62A002C6"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2" w:history="1">
        <w:r w:rsidR="0049430F" w:rsidRPr="0049430F">
          <w:rPr>
            <w:rStyle w:val="Hipervnculo"/>
            <w:rFonts w:ascii="Times New Roman" w:hAnsi="Times New Roman" w:cs="Times New Roman"/>
            <w:noProof/>
            <w:sz w:val="24"/>
            <w:szCs w:val="24"/>
          </w:rPr>
          <w:t>Figura 10</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7</w:t>
      </w:r>
    </w:p>
    <w:p w14:paraId="6CE99280" w14:textId="592E31F6"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3" w:history="1">
        <w:r w:rsidR="0049430F" w:rsidRPr="0049430F">
          <w:rPr>
            <w:rStyle w:val="Hipervnculo"/>
            <w:rFonts w:ascii="Times New Roman" w:hAnsi="Times New Roman" w:cs="Times New Roman"/>
            <w:noProof/>
            <w:sz w:val="24"/>
            <w:szCs w:val="24"/>
          </w:rPr>
          <w:t>Figura 11</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8</w:t>
      </w:r>
    </w:p>
    <w:p w14:paraId="57A63ACD" w14:textId="0C666F6E"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4" w:history="1">
        <w:r w:rsidR="0049430F" w:rsidRPr="0049430F">
          <w:rPr>
            <w:rStyle w:val="Hipervnculo"/>
            <w:rFonts w:ascii="Times New Roman" w:hAnsi="Times New Roman" w:cs="Times New Roman"/>
            <w:noProof/>
            <w:sz w:val="24"/>
            <w:szCs w:val="24"/>
          </w:rPr>
          <w:t>Figura 12</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2</w:t>
      </w:r>
      <w:r w:rsidR="00C6266E">
        <w:rPr>
          <w:rFonts w:ascii="Times New Roman" w:hAnsi="Times New Roman" w:cs="Times New Roman"/>
          <w:noProof/>
          <w:sz w:val="24"/>
          <w:szCs w:val="24"/>
        </w:rPr>
        <w:t>9</w:t>
      </w:r>
    </w:p>
    <w:p w14:paraId="1F2A9F85" w14:textId="21716EB9"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5" w:history="1">
        <w:r w:rsidR="0049430F" w:rsidRPr="0049430F">
          <w:rPr>
            <w:rStyle w:val="Hipervnculo"/>
            <w:rFonts w:ascii="Times New Roman" w:hAnsi="Times New Roman" w:cs="Times New Roman"/>
            <w:noProof/>
            <w:sz w:val="24"/>
            <w:szCs w:val="24"/>
          </w:rPr>
          <w:t>Figura 13</w:t>
        </w:r>
        <w:r w:rsidR="0049430F" w:rsidRPr="0049430F">
          <w:rPr>
            <w:rFonts w:ascii="Times New Roman" w:hAnsi="Times New Roman" w:cs="Times New Roman"/>
            <w:noProof/>
            <w:webHidden/>
            <w:sz w:val="24"/>
            <w:szCs w:val="24"/>
          </w:rPr>
          <w:tab/>
        </w:r>
      </w:hyperlink>
      <w:r w:rsidR="00C6266E">
        <w:rPr>
          <w:rFonts w:ascii="Times New Roman" w:hAnsi="Times New Roman" w:cs="Times New Roman"/>
          <w:noProof/>
          <w:sz w:val="24"/>
          <w:szCs w:val="24"/>
        </w:rPr>
        <w:t>30</w:t>
      </w:r>
    </w:p>
    <w:p w14:paraId="41366B03" w14:textId="39158580"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6" w:history="1">
        <w:r w:rsidR="0049430F" w:rsidRPr="0049430F">
          <w:rPr>
            <w:rStyle w:val="Hipervnculo"/>
            <w:rFonts w:ascii="Times New Roman" w:hAnsi="Times New Roman" w:cs="Times New Roman"/>
            <w:noProof/>
            <w:sz w:val="24"/>
            <w:szCs w:val="24"/>
          </w:rPr>
          <w:t>Figura 14</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3</w:t>
      </w:r>
      <w:r w:rsidR="00C6266E">
        <w:rPr>
          <w:rFonts w:ascii="Times New Roman" w:hAnsi="Times New Roman" w:cs="Times New Roman"/>
          <w:noProof/>
          <w:sz w:val="24"/>
          <w:szCs w:val="24"/>
        </w:rPr>
        <w:t>1</w:t>
      </w:r>
    </w:p>
    <w:p w14:paraId="5FB426AF" w14:textId="235A1A71" w:rsidR="0049430F" w:rsidRPr="0049430F" w:rsidRDefault="00131DE6">
      <w:pPr>
        <w:pStyle w:val="Tabladeilustraciones"/>
        <w:tabs>
          <w:tab w:val="right" w:leader="dot" w:pos="8828"/>
        </w:tabs>
        <w:rPr>
          <w:rFonts w:ascii="Times New Roman" w:eastAsiaTheme="minorEastAsia" w:hAnsi="Times New Roman" w:cs="Times New Roman"/>
          <w:noProof/>
          <w:sz w:val="24"/>
          <w:szCs w:val="24"/>
        </w:rPr>
      </w:pPr>
      <w:hyperlink w:anchor="_Toc53483587" w:history="1">
        <w:r w:rsidR="0049430F" w:rsidRPr="0049430F">
          <w:rPr>
            <w:rStyle w:val="Hipervnculo"/>
            <w:rFonts w:ascii="Times New Roman" w:hAnsi="Times New Roman" w:cs="Times New Roman"/>
            <w:noProof/>
            <w:sz w:val="24"/>
            <w:szCs w:val="24"/>
          </w:rPr>
          <w:t>Figura 15</w:t>
        </w:r>
        <w:r w:rsidR="0049430F" w:rsidRPr="0049430F">
          <w:rPr>
            <w:rFonts w:ascii="Times New Roman" w:hAnsi="Times New Roman" w:cs="Times New Roman"/>
            <w:noProof/>
            <w:webHidden/>
            <w:sz w:val="24"/>
            <w:szCs w:val="24"/>
          </w:rPr>
          <w:tab/>
        </w:r>
      </w:hyperlink>
      <w:r w:rsidR="003F588C">
        <w:rPr>
          <w:rFonts w:ascii="Times New Roman" w:hAnsi="Times New Roman" w:cs="Times New Roman"/>
          <w:noProof/>
          <w:sz w:val="24"/>
          <w:szCs w:val="24"/>
        </w:rPr>
        <w:t>3</w:t>
      </w:r>
      <w:r w:rsidR="00C6266E">
        <w:rPr>
          <w:rFonts w:ascii="Times New Roman" w:hAnsi="Times New Roman" w:cs="Times New Roman"/>
          <w:noProof/>
          <w:sz w:val="24"/>
          <w:szCs w:val="24"/>
        </w:rPr>
        <w:t>2</w:t>
      </w:r>
    </w:p>
    <w:p w14:paraId="05F1E7D2" w14:textId="1D3CE430" w:rsidR="00B503C7" w:rsidRPr="00244A90" w:rsidRDefault="0049430F" w:rsidP="007B13C1">
      <w:pPr>
        <w:spacing w:line="480" w:lineRule="auto"/>
        <w:jc w:val="center"/>
        <w:rPr>
          <w:rFonts w:ascii="Times New Roman" w:hAnsi="Times New Roman" w:cs="Times New Roman"/>
          <w:b/>
          <w:bCs/>
          <w:sz w:val="28"/>
          <w:szCs w:val="28"/>
          <w:lang w:val="pt-BR"/>
        </w:rPr>
      </w:pPr>
      <w:r>
        <w:rPr>
          <w:rFonts w:ascii="Times New Roman" w:hAnsi="Times New Roman" w:cs="Times New Roman"/>
          <w:b/>
          <w:bCs/>
          <w:sz w:val="28"/>
          <w:szCs w:val="28"/>
          <w:lang w:val="pt-BR"/>
        </w:rPr>
        <w:fldChar w:fldCharType="end"/>
      </w:r>
    </w:p>
    <w:p w14:paraId="7EADCEA8" w14:textId="77777777" w:rsidR="002A2FF7" w:rsidRDefault="002A2FF7" w:rsidP="007B13C1">
      <w:pPr>
        <w:spacing w:line="480" w:lineRule="auto"/>
        <w:jc w:val="center"/>
        <w:rPr>
          <w:rFonts w:ascii="Times New Roman" w:hAnsi="Times New Roman" w:cs="Times New Roman"/>
          <w:b/>
          <w:bCs/>
          <w:sz w:val="28"/>
          <w:szCs w:val="28"/>
        </w:rPr>
      </w:pPr>
    </w:p>
    <w:p w14:paraId="1B3A919D" w14:textId="77777777" w:rsidR="002A2FF7" w:rsidRDefault="002A2FF7" w:rsidP="007B13C1">
      <w:pPr>
        <w:spacing w:line="480" w:lineRule="auto"/>
        <w:jc w:val="center"/>
        <w:rPr>
          <w:rFonts w:ascii="Times New Roman" w:hAnsi="Times New Roman" w:cs="Times New Roman"/>
          <w:b/>
          <w:bCs/>
          <w:sz w:val="28"/>
          <w:szCs w:val="28"/>
        </w:rPr>
      </w:pPr>
    </w:p>
    <w:p w14:paraId="27B73E31" w14:textId="77777777" w:rsidR="002A2FF7" w:rsidRDefault="002A2FF7" w:rsidP="007B13C1">
      <w:pPr>
        <w:spacing w:line="480" w:lineRule="auto"/>
        <w:jc w:val="center"/>
        <w:rPr>
          <w:rFonts w:ascii="Times New Roman" w:hAnsi="Times New Roman" w:cs="Times New Roman"/>
          <w:b/>
          <w:bCs/>
          <w:sz w:val="28"/>
          <w:szCs w:val="28"/>
        </w:rPr>
      </w:pPr>
    </w:p>
    <w:p w14:paraId="26A6CB72" w14:textId="77777777" w:rsidR="002A2FF7" w:rsidRDefault="002A2FF7" w:rsidP="007B13C1">
      <w:pPr>
        <w:spacing w:line="480" w:lineRule="auto"/>
        <w:jc w:val="center"/>
        <w:rPr>
          <w:rFonts w:ascii="Times New Roman" w:hAnsi="Times New Roman" w:cs="Times New Roman"/>
          <w:b/>
          <w:bCs/>
          <w:sz w:val="28"/>
          <w:szCs w:val="28"/>
        </w:rPr>
      </w:pPr>
    </w:p>
    <w:p w14:paraId="57814E14" w14:textId="77777777" w:rsidR="002A2FF7" w:rsidRDefault="002A2FF7" w:rsidP="007B13C1">
      <w:pPr>
        <w:spacing w:line="480" w:lineRule="auto"/>
        <w:jc w:val="center"/>
        <w:rPr>
          <w:rFonts w:ascii="Times New Roman" w:hAnsi="Times New Roman" w:cs="Times New Roman"/>
          <w:b/>
          <w:bCs/>
          <w:sz w:val="28"/>
          <w:szCs w:val="28"/>
        </w:rPr>
      </w:pPr>
    </w:p>
    <w:p w14:paraId="28D41D15" w14:textId="77777777" w:rsidR="002A2FF7" w:rsidRDefault="002A2FF7" w:rsidP="007B13C1">
      <w:pPr>
        <w:spacing w:line="480" w:lineRule="auto"/>
        <w:jc w:val="center"/>
        <w:rPr>
          <w:rFonts w:ascii="Times New Roman" w:hAnsi="Times New Roman" w:cs="Times New Roman"/>
          <w:b/>
          <w:bCs/>
          <w:sz w:val="28"/>
          <w:szCs w:val="28"/>
        </w:rPr>
      </w:pPr>
    </w:p>
    <w:p w14:paraId="6D089FD3" w14:textId="23978F00" w:rsidR="007B13C1" w:rsidRDefault="007B13C1" w:rsidP="005E2C12">
      <w:pPr>
        <w:pStyle w:val="Ttulo1"/>
        <w:jc w:val="center"/>
        <w:rPr>
          <w:rFonts w:ascii="Times New Roman" w:hAnsi="Times New Roman" w:cs="Times New Roman"/>
          <w:sz w:val="28"/>
          <w:szCs w:val="28"/>
        </w:rPr>
      </w:pPr>
      <w:bookmarkStart w:id="5" w:name="_Toc53484931"/>
      <w:r w:rsidRPr="005E2C12">
        <w:rPr>
          <w:rFonts w:ascii="Times New Roman" w:hAnsi="Times New Roman" w:cs="Times New Roman"/>
          <w:sz w:val="28"/>
          <w:szCs w:val="28"/>
        </w:rPr>
        <w:lastRenderedPageBreak/>
        <w:t>Resumen</w:t>
      </w:r>
      <w:bookmarkEnd w:id="5"/>
    </w:p>
    <w:p w14:paraId="2C301AEB" w14:textId="77777777" w:rsidR="00452D00" w:rsidRDefault="00452D00" w:rsidP="007B13C1">
      <w:pPr>
        <w:spacing w:line="480" w:lineRule="auto"/>
      </w:pPr>
    </w:p>
    <w:p w14:paraId="35026E97" w14:textId="77777777" w:rsidR="00452D00" w:rsidRDefault="00452D00" w:rsidP="00452D00">
      <w:pPr>
        <w:spacing w:line="240" w:lineRule="auto"/>
      </w:pPr>
    </w:p>
    <w:p w14:paraId="3D4F88FF" w14:textId="59A310C9" w:rsidR="00452D00" w:rsidRPr="00452D00" w:rsidRDefault="00452D00" w:rsidP="00452D00">
      <w:pPr>
        <w:spacing w:line="240" w:lineRule="auto"/>
        <w:jc w:val="both"/>
        <w:rPr>
          <w:rFonts w:ascii="Times New Roman" w:hAnsi="Times New Roman" w:cs="Times New Roman"/>
          <w:sz w:val="24"/>
          <w:szCs w:val="24"/>
        </w:rPr>
        <w:sectPr w:rsidR="00452D00" w:rsidRPr="00452D00" w:rsidSect="005E2C12">
          <w:pgSz w:w="12240" w:h="15840"/>
          <w:pgMar w:top="1417" w:right="1701" w:bottom="1417" w:left="1701" w:header="708" w:footer="708" w:gutter="0"/>
          <w:pgNumType w:fmt="upperRoman" w:start="1"/>
          <w:cols w:space="720"/>
          <w:docGrid w:linePitch="299"/>
        </w:sectPr>
      </w:pPr>
      <w:r>
        <w:rPr>
          <w:rFonts w:ascii="Times New Roman" w:hAnsi="Times New Roman" w:cs="Times New Roman"/>
          <w:sz w:val="24"/>
          <w:szCs w:val="24"/>
        </w:rPr>
        <w:tab/>
        <w:t xml:space="preserve">Los anuros de la familia </w:t>
      </w:r>
      <w:proofErr w:type="spellStart"/>
      <w:r>
        <w:rPr>
          <w:rFonts w:ascii="Times New Roman" w:hAnsi="Times New Roman" w:cs="Times New Roman"/>
          <w:sz w:val="24"/>
          <w:szCs w:val="24"/>
        </w:rPr>
        <w:t>Bufonidae</w:t>
      </w:r>
      <w:proofErr w:type="spellEnd"/>
      <w:r>
        <w:rPr>
          <w:rFonts w:ascii="Times New Roman" w:hAnsi="Times New Roman" w:cs="Times New Roman"/>
          <w:sz w:val="24"/>
          <w:szCs w:val="24"/>
        </w:rPr>
        <w:t xml:space="preserve">, se caracterizan por </w:t>
      </w:r>
      <w:r w:rsidR="00BC5BC6">
        <w:rPr>
          <w:rFonts w:ascii="Times New Roman" w:hAnsi="Times New Roman" w:cs="Times New Roman"/>
          <w:sz w:val="24"/>
          <w:szCs w:val="24"/>
        </w:rPr>
        <w:t>la presencia de</w:t>
      </w:r>
      <w:r>
        <w:rPr>
          <w:rFonts w:ascii="Times New Roman" w:hAnsi="Times New Roman" w:cs="Times New Roman"/>
          <w:sz w:val="24"/>
          <w:szCs w:val="24"/>
        </w:rPr>
        <w:t xml:space="preserve"> glándulas parotoides</w:t>
      </w:r>
      <w:r w:rsidR="00BC5BC6">
        <w:rPr>
          <w:rFonts w:ascii="Times New Roman" w:hAnsi="Times New Roman" w:cs="Times New Roman"/>
          <w:sz w:val="24"/>
          <w:szCs w:val="24"/>
        </w:rPr>
        <w:t xml:space="preserve"> en </w:t>
      </w:r>
      <w:r w:rsidR="00721135">
        <w:rPr>
          <w:rFonts w:ascii="Times New Roman" w:hAnsi="Times New Roman" w:cs="Times New Roman"/>
          <w:sz w:val="24"/>
          <w:szCs w:val="24"/>
        </w:rPr>
        <w:t xml:space="preserve">la región </w:t>
      </w:r>
      <w:proofErr w:type="spellStart"/>
      <w:r w:rsidR="00721135">
        <w:rPr>
          <w:rFonts w:ascii="Times New Roman" w:hAnsi="Times New Roman" w:cs="Times New Roman"/>
          <w:sz w:val="24"/>
          <w:szCs w:val="24"/>
        </w:rPr>
        <w:t>post-ocular</w:t>
      </w:r>
      <w:proofErr w:type="spellEnd"/>
      <w:r>
        <w:rPr>
          <w:rFonts w:ascii="Times New Roman" w:hAnsi="Times New Roman" w:cs="Times New Roman"/>
          <w:sz w:val="24"/>
          <w:szCs w:val="24"/>
        </w:rPr>
        <w:t xml:space="preserve"> cuando son adultos. En ellas se almacenan sustancias químicas defensivas</w:t>
      </w:r>
      <w:r w:rsidR="00BC5BC6">
        <w:rPr>
          <w:rFonts w:ascii="Times New Roman" w:hAnsi="Times New Roman" w:cs="Times New Roman"/>
          <w:sz w:val="24"/>
          <w:szCs w:val="24"/>
        </w:rPr>
        <w:t>, las cuales</w:t>
      </w:r>
      <w:r w:rsidR="002C56BE">
        <w:rPr>
          <w:rFonts w:ascii="Times New Roman" w:hAnsi="Times New Roman" w:cs="Times New Roman"/>
          <w:sz w:val="24"/>
          <w:szCs w:val="24"/>
        </w:rPr>
        <w:t xml:space="preserve"> son </w:t>
      </w:r>
      <w:r w:rsidR="00BC5BC6">
        <w:rPr>
          <w:rFonts w:ascii="Times New Roman" w:hAnsi="Times New Roman" w:cs="Times New Roman"/>
          <w:sz w:val="24"/>
          <w:szCs w:val="24"/>
        </w:rPr>
        <w:t>sinteti</w:t>
      </w:r>
      <w:r w:rsidR="002C56BE">
        <w:rPr>
          <w:rFonts w:ascii="Times New Roman" w:hAnsi="Times New Roman" w:cs="Times New Roman"/>
          <w:sz w:val="24"/>
          <w:szCs w:val="24"/>
        </w:rPr>
        <w:t xml:space="preserve">zadas </w:t>
      </w:r>
      <w:r w:rsidR="002C56BE">
        <w:rPr>
          <w:rFonts w:ascii="Times New Roman" w:hAnsi="Times New Roman" w:cs="Times New Roman"/>
          <w:i/>
          <w:iCs/>
          <w:sz w:val="24"/>
          <w:szCs w:val="24"/>
        </w:rPr>
        <w:t xml:space="preserve">de </w:t>
      </w:r>
      <w:proofErr w:type="spellStart"/>
      <w:r w:rsidR="002C56BE">
        <w:rPr>
          <w:rFonts w:ascii="Times New Roman" w:hAnsi="Times New Roman" w:cs="Times New Roman"/>
          <w:i/>
          <w:iCs/>
          <w:sz w:val="24"/>
          <w:szCs w:val="24"/>
        </w:rPr>
        <w:t>novo</w:t>
      </w:r>
      <w:proofErr w:type="spellEnd"/>
      <w:r>
        <w:rPr>
          <w:rFonts w:ascii="Times New Roman" w:hAnsi="Times New Roman" w:cs="Times New Roman"/>
          <w:sz w:val="24"/>
          <w:szCs w:val="24"/>
        </w:rPr>
        <w:t xml:space="preserve">. La especie </w:t>
      </w:r>
      <w:proofErr w:type="spellStart"/>
      <w:r>
        <w:rPr>
          <w:rFonts w:ascii="Times New Roman" w:hAnsi="Times New Roman" w:cs="Times New Roman"/>
          <w:i/>
          <w:iCs/>
          <w:sz w:val="24"/>
          <w:szCs w:val="24"/>
        </w:rPr>
        <w:t>Rhinella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horribilis</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marina</w:t>
      </w:r>
      <w:r>
        <w:rPr>
          <w:rFonts w:ascii="Times New Roman" w:hAnsi="Times New Roman" w:cs="Times New Roman"/>
          <w:sz w:val="24"/>
          <w:szCs w:val="24"/>
        </w:rPr>
        <w:t xml:space="preserve">], recientemente fue separada de </w:t>
      </w:r>
      <w:proofErr w:type="spellStart"/>
      <w:r>
        <w:rPr>
          <w:rFonts w:ascii="Times New Roman" w:hAnsi="Times New Roman" w:cs="Times New Roman"/>
          <w:i/>
          <w:iCs/>
          <w:sz w:val="24"/>
          <w:szCs w:val="24"/>
        </w:rPr>
        <w:t>Rhinella</w:t>
      </w:r>
      <w:proofErr w:type="spellEnd"/>
      <w:r>
        <w:rPr>
          <w:rFonts w:ascii="Times New Roman" w:hAnsi="Times New Roman" w:cs="Times New Roman"/>
          <w:i/>
          <w:iCs/>
          <w:sz w:val="24"/>
          <w:szCs w:val="24"/>
        </w:rPr>
        <w:t xml:space="preserve"> marina</w:t>
      </w:r>
      <w:r>
        <w:rPr>
          <w:rFonts w:ascii="Times New Roman" w:hAnsi="Times New Roman" w:cs="Times New Roman"/>
          <w:sz w:val="24"/>
          <w:szCs w:val="24"/>
        </w:rPr>
        <w:t xml:space="preserve">, según su distribución geográfica. Sin embargo, ambas especies se caracterizan por poseer un veneno altamente tóxico, el cual ha causado reducción de fauna nativa donde </w:t>
      </w:r>
      <w:r>
        <w:rPr>
          <w:rFonts w:ascii="Times New Roman" w:hAnsi="Times New Roman" w:cs="Times New Roman"/>
          <w:i/>
          <w:iCs/>
          <w:sz w:val="24"/>
          <w:szCs w:val="24"/>
        </w:rPr>
        <w:t>R. marina</w:t>
      </w:r>
      <w:r>
        <w:rPr>
          <w:rFonts w:ascii="Times New Roman" w:hAnsi="Times New Roman" w:cs="Times New Roman"/>
          <w:sz w:val="24"/>
          <w:szCs w:val="24"/>
        </w:rPr>
        <w:t xml:space="preserve"> ha sido introducida </w:t>
      </w:r>
      <w:r w:rsidR="00721135">
        <w:rPr>
          <w:rFonts w:ascii="Times New Roman" w:hAnsi="Times New Roman" w:cs="Times New Roman"/>
          <w:sz w:val="24"/>
          <w:szCs w:val="24"/>
        </w:rPr>
        <w:t>en los últimos</w:t>
      </w:r>
      <w:r>
        <w:rPr>
          <w:rFonts w:ascii="Times New Roman" w:hAnsi="Times New Roman" w:cs="Times New Roman"/>
          <w:sz w:val="24"/>
          <w:szCs w:val="24"/>
        </w:rPr>
        <w:t xml:space="preserve"> años. A pesar de que es sabido que su fácil adaptación a nuevos entornos se debe a la calidad de sus toxinas, no hay estudios que </w:t>
      </w:r>
      <w:r w:rsidR="00BC5BC6">
        <w:rPr>
          <w:rFonts w:ascii="Times New Roman" w:hAnsi="Times New Roman" w:cs="Times New Roman"/>
          <w:sz w:val="24"/>
          <w:szCs w:val="24"/>
        </w:rPr>
        <w:t>evalúen en cuál punto de su desarrollo se generan las glándulas granulares (almacenadores de toxinas) y las sustancias que ahí se resguardan.</w:t>
      </w:r>
      <w:r>
        <w:rPr>
          <w:rFonts w:ascii="Times New Roman" w:hAnsi="Times New Roman" w:cs="Times New Roman"/>
          <w:sz w:val="24"/>
          <w:szCs w:val="24"/>
        </w:rPr>
        <w:t xml:space="preserve"> Por esta razón, este estudio tuvo como objetivo </w:t>
      </w:r>
      <w:r w:rsidR="00BC5BC6">
        <w:rPr>
          <w:rFonts w:ascii="Times New Roman" w:hAnsi="Times New Roman" w:cs="Times New Roman"/>
          <w:sz w:val="24"/>
          <w:szCs w:val="24"/>
        </w:rPr>
        <w:t xml:space="preserve">principal </w:t>
      </w:r>
      <w:r>
        <w:rPr>
          <w:rFonts w:ascii="Times New Roman" w:hAnsi="Times New Roman" w:cs="Times New Roman"/>
          <w:sz w:val="24"/>
          <w:szCs w:val="24"/>
        </w:rPr>
        <w:t>a</w:t>
      </w:r>
      <w:r w:rsidRPr="00452D00">
        <w:rPr>
          <w:rFonts w:ascii="Times New Roman" w:hAnsi="Times New Roman" w:cs="Times New Roman"/>
          <w:sz w:val="24"/>
          <w:szCs w:val="24"/>
        </w:rPr>
        <w:t xml:space="preserve">nalizar la composición de las sustancias tóxicas y su distribución en el tejido del sapo </w:t>
      </w:r>
      <w:proofErr w:type="spellStart"/>
      <w:r w:rsidRPr="00452D00">
        <w:rPr>
          <w:rFonts w:ascii="Times New Roman" w:hAnsi="Times New Roman" w:cs="Times New Roman"/>
          <w:i/>
          <w:iCs/>
          <w:sz w:val="24"/>
          <w:szCs w:val="24"/>
        </w:rPr>
        <w:t>Rhinella</w:t>
      </w:r>
      <w:proofErr w:type="spellEnd"/>
      <w:r w:rsidRPr="00452D00">
        <w:rPr>
          <w:rFonts w:ascii="Times New Roman" w:hAnsi="Times New Roman" w:cs="Times New Roman"/>
          <w:i/>
          <w:iCs/>
          <w:sz w:val="24"/>
          <w:szCs w:val="24"/>
        </w:rPr>
        <w:t xml:space="preserve"> </w:t>
      </w:r>
      <w:proofErr w:type="spellStart"/>
      <w:r w:rsidRPr="00452D00">
        <w:rPr>
          <w:rFonts w:ascii="Times New Roman" w:hAnsi="Times New Roman" w:cs="Times New Roman"/>
          <w:i/>
          <w:iCs/>
          <w:sz w:val="24"/>
          <w:szCs w:val="24"/>
        </w:rPr>
        <w:t>horribilis</w:t>
      </w:r>
      <w:proofErr w:type="spellEnd"/>
      <w:r w:rsidRPr="00452D00">
        <w:rPr>
          <w:rFonts w:ascii="Times New Roman" w:hAnsi="Times New Roman" w:cs="Times New Roman"/>
          <w:sz w:val="24"/>
          <w:szCs w:val="24"/>
        </w:rPr>
        <w:t xml:space="preserve"> [=</w:t>
      </w:r>
      <w:r w:rsidRPr="00452D00">
        <w:rPr>
          <w:rFonts w:ascii="Times New Roman" w:hAnsi="Times New Roman" w:cs="Times New Roman"/>
          <w:i/>
          <w:iCs/>
          <w:sz w:val="24"/>
          <w:szCs w:val="24"/>
        </w:rPr>
        <w:t>marina</w:t>
      </w:r>
      <w:r w:rsidRPr="00452D00">
        <w:rPr>
          <w:rFonts w:ascii="Times New Roman" w:hAnsi="Times New Roman" w:cs="Times New Roman"/>
          <w:sz w:val="24"/>
          <w:szCs w:val="24"/>
        </w:rPr>
        <w:t>], durante su desarrollo ontogénico, mediante técnicas histológicas, como insumo para un potencial manejo de la especie.</w:t>
      </w:r>
      <w:r>
        <w:rPr>
          <w:rFonts w:ascii="Times New Roman" w:hAnsi="Times New Roman" w:cs="Times New Roman"/>
          <w:sz w:val="24"/>
          <w:szCs w:val="24"/>
        </w:rPr>
        <w:t xml:space="preserve"> Se estudiaron cuatro etapas de desarrollo</w:t>
      </w:r>
      <w:r w:rsidR="00C66293">
        <w:rPr>
          <w:rFonts w:ascii="Times New Roman" w:hAnsi="Times New Roman" w:cs="Times New Roman"/>
          <w:sz w:val="24"/>
          <w:szCs w:val="24"/>
        </w:rPr>
        <w:t>.</w:t>
      </w:r>
      <w:r>
        <w:rPr>
          <w:rFonts w:ascii="Times New Roman" w:hAnsi="Times New Roman" w:cs="Times New Roman"/>
          <w:sz w:val="24"/>
          <w:szCs w:val="24"/>
        </w:rPr>
        <w:t xml:space="preserve"> Se encontró que en la etapa de renacuajo tardío</w:t>
      </w:r>
      <w:r w:rsidR="00EC5B4D">
        <w:rPr>
          <w:rFonts w:ascii="Times New Roman" w:hAnsi="Times New Roman" w:cs="Times New Roman"/>
          <w:sz w:val="24"/>
          <w:szCs w:val="24"/>
        </w:rPr>
        <w:t xml:space="preserve"> </w:t>
      </w:r>
      <w:r>
        <w:rPr>
          <w:rFonts w:ascii="Times New Roman" w:hAnsi="Times New Roman" w:cs="Times New Roman"/>
          <w:sz w:val="24"/>
          <w:szCs w:val="24"/>
        </w:rPr>
        <w:t>se inicia la formación de glándulas granulares</w:t>
      </w:r>
      <w:r w:rsidR="00EC5B4D">
        <w:rPr>
          <w:rFonts w:ascii="Times New Roman" w:hAnsi="Times New Roman" w:cs="Times New Roman"/>
          <w:sz w:val="24"/>
          <w:szCs w:val="24"/>
        </w:rPr>
        <w:t xml:space="preserve"> y mucosas</w:t>
      </w:r>
      <w:r w:rsidR="005150F1">
        <w:rPr>
          <w:rFonts w:ascii="Times New Roman" w:hAnsi="Times New Roman" w:cs="Times New Roman"/>
          <w:sz w:val="24"/>
          <w:szCs w:val="24"/>
        </w:rPr>
        <w:t>, siendo la etapa de renacuajo temprano la más vulnerable</w:t>
      </w:r>
      <w:r w:rsidR="00721135">
        <w:rPr>
          <w:rFonts w:ascii="Times New Roman" w:hAnsi="Times New Roman" w:cs="Times New Roman"/>
          <w:sz w:val="24"/>
          <w:szCs w:val="24"/>
        </w:rPr>
        <w:t xml:space="preserve"> para la especie</w:t>
      </w:r>
      <w:r w:rsidR="00C66293">
        <w:rPr>
          <w:rFonts w:ascii="Times New Roman" w:hAnsi="Times New Roman" w:cs="Times New Roman"/>
          <w:sz w:val="24"/>
          <w:szCs w:val="24"/>
        </w:rPr>
        <w:t>. D</w:t>
      </w:r>
      <w:r w:rsidR="00EC5B4D">
        <w:rPr>
          <w:rFonts w:ascii="Times New Roman" w:hAnsi="Times New Roman" w:cs="Times New Roman"/>
          <w:sz w:val="24"/>
          <w:szCs w:val="24"/>
        </w:rPr>
        <w:t>ichas</w:t>
      </w:r>
      <w:r w:rsidR="00BC5BC6">
        <w:rPr>
          <w:rFonts w:ascii="Times New Roman" w:hAnsi="Times New Roman" w:cs="Times New Roman"/>
          <w:sz w:val="24"/>
          <w:szCs w:val="24"/>
        </w:rPr>
        <w:t xml:space="preserve"> glándulas están distribuidas mayormente en la parte dorsal de los animales, específicamente, en la </w:t>
      </w:r>
      <w:r w:rsidR="00A41EBB">
        <w:rPr>
          <w:rFonts w:ascii="Times New Roman" w:hAnsi="Times New Roman" w:cs="Times New Roman"/>
          <w:sz w:val="24"/>
          <w:szCs w:val="24"/>
        </w:rPr>
        <w:t xml:space="preserve">capa de la piel llamada </w:t>
      </w:r>
      <w:r w:rsidR="00BC5BC6">
        <w:rPr>
          <w:rFonts w:ascii="Times New Roman" w:hAnsi="Times New Roman" w:cs="Times New Roman"/>
          <w:sz w:val="24"/>
          <w:szCs w:val="24"/>
        </w:rPr>
        <w:t>dermis.</w:t>
      </w:r>
      <w:r w:rsidR="00721135">
        <w:rPr>
          <w:rFonts w:ascii="Times New Roman" w:hAnsi="Times New Roman" w:cs="Times New Roman"/>
          <w:sz w:val="24"/>
          <w:szCs w:val="24"/>
        </w:rPr>
        <w:t xml:space="preserve"> </w:t>
      </w:r>
      <w:r w:rsidR="00BC5BC6">
        <w:rPr>
          <w:rFonts w:ascii="Times New Roman" w:hAnsi="Times New Roman" w:cs="Times New Roman"/>
          <w:sz w:val="24"/>
          <w:szCs w:val="24"/>
        </w:rPr>
        <w:t>La etapa de metamorfo resultó con mayor cantidad de glándulas</w:t>
      </w:r>
      <w:r w:rsidR="00721135">
        <w:rPr>
          <w:rFonts w:ascii="Times New Roman" w:hAnsi="Times New Roman" w:cs="Times New Roman"/>
          <w:sz w:val="24"/>
          <w:szCs w:val="24"/>
        </w:rPr>
        <w:t xml:space="preserve"> y también con las más grandes</w:t>
      </w:r>
      <w:r w:rsidR="00BC5BC6">
        <w:rPr>
          <w:rFonts w:ascii="Times New Roman" w:hAnsi="Times New Roman" w:cs="Times New Roman"/>
          <w:sz w:val="24"/>
          <w:szCs w:val="24"/>
        </w:rPr>
        <w:t>.</w:t>
      </w:r>
      <w:r w:rsidR="00721135">
        <w:rPr>
          <w:rFonts w:ascii="Times New Roman" w:hAnsi="Times New Roman" w:cs="Times New Roman"/>
          <w:sz w:val="24"/>
          <w:szCs w:val="24"/>
        </w:rPr>
        <w:t xml:space="preserve"> Po</w:t>
      </w:r>
      <w:r w:rsidR="00EC5B4D">
        <w:rPr>
          <w:rFonts w:ascii="Times New Roman" w:hAnsi="Times New Roman" w:cs="Times New Roman"/>
          <w:sz w:val="24"/>
          <w:szCs w:val="24"/>
        </w:rPr>
        <w:t xml:space="preserve">r medio de </w:t>
      </w:r>
      <w:r w:rsidR="00BC5BC6">
        <w:rPr>
          <w:rFonts w:ascii="Times New Roman" w:hAnsi="Times New Roman" w:cs="Times New Roman"/>
          <w:sz w:val="24"/>
          <w:szCs w:val="24"/>
        </w:rPr>
        <w:t>las tinciones,</w:t>
      </w:r>
      <w:r w:rsidR="00EC5B4D">
        <w:rPr>
          <w:rFonts w:ascii="Times New Roman" w:hAnsi="Times New Roman" w:cs="Times New Roman"/>
          <w:sz w:val="24"/>
          <w:szCs w:val="24"/>
        </w:rPr>
        <w:t xml:space="preserve"> se detectó que</w:t>
      </w:r>
      <w:r w:rsidR="00C66293">
        <w:rPr>
          <w:rFonts w:ascii="Times New Roman" w:hAnsi="Times New Roman" w:cs="Times New Roman"/>
          <w:sz w:val="24"/>
          <w:szCs w:val="24"/>
        </w:rPr>
        <w:t>,</w:t>
      </w:r>
      <w:r w:rsidR="00EC5B4D">
        <w:rPr>
          <w:rFonts w:ascii="Times New Roman" w:hAnsi="Times New Roman" w:cs="Times New Roman"/>
          <w:sz w:val="24"/>
          <w:szCs w:val="24"/>
        </w:rPr>
        <w:t xml:space="preserve"> </w:t>
      </w:r>
      <w:r w:rsidR="00BC5BC6">
        <w:rPr>
          <w:rFonts w:ascii="Times New Roman" w:hAnsi="Times New Roman" w:cs="Times New Roman"/>
          <w:sz w:val="24"/>
          <w:szCs w:val="24"/>
        </w:rPr>
        <w:t xml:space="preserve">a partir de la etapa de renacuajo tardío, </w:t>
      </w:r>
      <w:r w:rsidR="00EC5B4D">
        <w:rPr>
          <w:rFonts w:ascii="Times New Roman" w:hAnsi="Times New Roman" w:cs="Times New Roman"/>
          <w:sz w:val="24"/>
          <w:szCs w:val="24"/>
        </w:rPr>
        <w:t xml:space="preserve">se almacenan </w:t>
      </w:r>
      <w:r w:rsidR="00BC5BC6">
        <w:rPr>
          <w:rFonts w:ascii="Times New Roman" w:hAnsi="Times New Roman" w:cs="Times New Roman"/>
          <w:sz w:val="24"/>
          <w:szCs w:val="24"/>
        </w:rPr>
        <w:t>sustancias en las glándulas granulares de naturaleza lipídica, proteica y</w:t>
      </w:r>
      <w:r w:rsidR="00C66293">
        <w:rPr>
          <w:rFonts w:ascii="Times New Roman" w:hAnsi="Times New Roman" w:cs="Times New Roman"/>
          <w:sz w:val="24"/>
          <w:szCs w:val="24"/>
        </w:rPr>
        <w:t>/o</w:t>
      </w:r>
      <w:r w:rsidR="00BC5BC6">
        <w:rPr>
          <w:rFonts w:ascii="Times New Roman" w:hAnsi="Times New Roman" w:cs="Times New Roman"/>
          <w:sz w:val="24"/>
          <w:szCs w:val="24"/>
        </w:rPr>
        <w:t xml:space="preserve"> mucosa. Este es el primer estudio que sugiere que, </w:t>
      </w:r>
      <w:r w:rsidR="00C66293">
        <w:rPr>
          <w:rFonts w:ascii="Times New Roman" w:hAnsi="Times New Roman" w:cs="Times New Roman"/>
          <w:sz w:val="24"/>
          <w:szCs w:val="24"/>
        </w:rPr>
        <w:t>antes de completar la metamorfosis</w:t>
      </w:r>
      <w:r w:rsidR="00BC5BC6">
        <w:rPr>
          <w:rFonts w:ascii="Times New Roman" w:hAnsi="Times New Roman" w:cs="Times New Roman"/>
          <w:sz w:val="24"/>
          <w:szCs w:val="24"/>
        </w:rPr>
        <w:t>, los organismos de esta especie son capaces de sintetizar y almacenar sustancias químicas defensivas</w:t>
      </w:r>
      <w:r w:rsidR="00C66293">
        <w:rPr>
          <w:rFonts w:ascii="Times New Roman" w:hAnsi="Times New Roman" w:cs="Times New Roman"/>
          <w:sz w:val="24"/>
          <w:szCs w:val="24"/>
        </w:rPr>
        <w:t>.</w:t>
      </w:r>
      <w:r w:rsidR="005150F1">
        <w:rPr>
          <w:rFonts w:ascii="Times New Roman" w:hAnsi="Times New Roman" w:cs="Times New Roman"/>
          <w:sz w:val="24"/>
          <w:szCs w:val="24"/>
        </w:rPr>
        <w:t xml:space="preserve"> </w:t>
      </w:r>
    </w:p>
    <w:p w14:paraId="1891FB4A" w14:textId="6E9410D0" w:rsidR="002E0E57" w:rsidRPr="00D40681" w:rsidRDefault="000A1D9D" w:rsidP="00D40681">
      <w:pPr>
        <w:pStyle w:val="Ttulo1"/>
        <w:numPr>
          <w:ilvl w:val="0"/>
          <w:numId w:val="8"/>
        </w:numPr>
        <w:jc w:val="center"/>
        <w:rPr>
          <w:rFonts w:ascii="Times New Roman" w:hAnsi="Times New Roman" w:cs="Times New Roman"/>
          <w:sz w:val="28"/>
          <w:szCs w:val="28"/>
        </w:rPr>
      </w:pPr>
      <w:bookmarkStart w:id="6" w:name="_Toc53484932"/>
      <w:r w:rsidRPr="00D40681">
        <w:rPr>
          <w:rFonts w:ascii="Times New Roman" w:hAnsi="Times New Roman" w:cs="Times New Roman"/>
          <w:sz w:val="28"/>
          <w:szCs w:val="28"/>
        </w:rPr>
        <w:lastRenderedPageBreak/>
        <w:t>Introducción</w:t>
      </w:r>
      <w:bookmarkEnd w:id="6"/>
    </w:p>
    <w:p w14:paraId="3361FCE2" w14:textId="77777777" w:rsidR="002E0E57" w:rsidRDefault="002E0E57">
      <w:pPr>
        <w:jc w:val="center"/>
        <w:rPr>
          <w:rFonts w:ascii="Times New Roman" w:eastAsia="Times New Roman" w:hAnsi="Times New Roman" w:cs="Times New Roman"/>
          <w:b/>
          <w:sz w:val="24"/>
          <w:szCs w:val="24"/>
        </w:rPr>
      </w:pPr>
    </w:p>
    <w:p w14:paraId="41E6F9EC" w14:textId="4253AAF0" w:rsidR="00D40681" w:rsidRDefault="000A1D9D" w:rsidP="00D40681">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especie </w:t>
      </w:r>
      <w:bookmarkStart w:id="7" w:name="_Hlk20738882"/>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w:t>
      </w:r>
      <w:bookmarkEnd w:id="7"/>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pertenece a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Se caracteriza por la presencia de potente</w:t>
      </w:r>
      <w:r w:rsidR="00523A8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523A8E">
        <w:rPr>
          <w:rFonts w:ascii="Times New Roman" w:eastAsia="Times New Roman" w:hAnsi="Times New Roman" w:cs="Times New Roman"/>
          <w:sz w:val="24"/>
          <w:szCs w:val="24"/>
        </w:rPr>
        <w:t>toxinas</w:t>
      </w:r>
      <w:r>
        <w:rPr>
          <w:rFonts w:ascii="Times New Roman" w:eastAsia="Times New Roman" w:hAnsi="Times New Roman" w:cs="Times New Roman"/>
          <w:sz w:val="24"/>
          <w:szCs w:val="24"/>
        </w:rPr>
        <w:t xml:space="preserve"> cutáne</w:t>
      </w:r>
      <w:r w:rsidR="00523A8E">
        <w:rPr>
          <w:rFonts w:ascii="Times New Roman" w:eastAsia="Times New Roman" w:hAnsi="Times New Roman" w:cs="Times New Roman"/>
          <w:sz w:val="24"/>
          <w:szCs w:val="24"/>
        </w:rPr>
        <w:t xml:space="preserve">as, principalmente las que son conocidas como </w:t>
      </w:r>
      <w:proofErr w:type="spellStart"/>
      <w:r w:rsidR="00523A8E">
        <w:rPr>
          <w:rFonts w:ascii="Times New Roman" w:eastAsia="Times New Roman" w:hAnsi="Times New Roman" w:cs="Times New Roman"/>
          <w:sz w:val="24"/>
          <w:szCs w:val="24"/>
        </w:rPr>
        <w:t>bufadienólidos</w:t>
      </w:r>
      <w:proofErr w:type="spellEnd"/>
      <w:r w:rsidR="00523A8E">
        <w:rPr>
          <w:rFonts w:ascii="Times New Roman" w:eastAsia="Times New Roman" w:hAnsi="Times New Roman" w:cs="Times New Roman"/>
          <w:sz w:val="24"/>
          <w:szCs w:val="24"/>
        </w:rPr>
        <w:t>. P</w:t>
      </w:r>
      <w:r>
        <w:rPr>
          <w:rFonts w:ascii="Times New Roman" w:eastAsia="Times New Roman" w:hAnsi="Times New Roman" w:cs="Times New Roman"/>
          <w:sz w:val="24"/>
          <w:szCs w:val="24"/>
        </w:rPr>
        <w:t xml:space="preserve">osee un desarrollo relativamente rápido, </w:t>
      </w:r>
      <w:r w:rsidR="00523A8E">
        <w:rPr>
          <w:rFonts w:ascii="Times New Roman" w:eastAsia="Times New Roman" w:hAnsi="Times New Roman" w:cs="Times New Roman"/>
          <w:sz w:val="24"/>
          <w:szCs w:val="24"/>
        </w:rPr>
        <w:t>realiza la metamorfosis en</w:t>
      </w:r>
      <w:r>
        <w:rPr>
          <w:rFonts w:ascii="Times New Roman" w:eastAsia="Times New Roman" w:hAnsi="Times New Roman" w:cs="Times New Roman"/>
          <w:sz w:val="24"/>
          <w:szCs w:val="24"/>
        </w:rPr>
        <w:t xml:space="preserve"> un mes; y un individuo puede vivir hasta cuatro años en la naturaleza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{"citationItems":[{"id":"ITEM-1","itemData":{"author":[{"dropping-particle":"","family":"Zug","given":"George R","non-dropping-particle":"","parse-names":false,"suffix":""},{"dropping-particle":"","family":"Zug","given":"Patricia B","non-dropping-particle":"","parse-names":false,"suffix":""}],"container-title":"Smithsonian Contributions to Zoology","id":"ITEM-1","issue":"284","issued":{"date-parts":[["1979"]]},"title":"The Marine Toad, Bufo marinus: A Natural History Resumé of Native Populations","type":"article-journal"},"uris":["http://www.mendeley.com/documents/?uuid=217957e6-cda3-4a38-b4b4-447a6241d6ca"]}],"mendeley":{"formattedCitation":"(Zug &amp; Zug, 1979)","plainTextFormattedCitation":"(Zug &amp; Zug, 1979)","previouslyFormattedCitation":"(Zug &amp; Zug, 1979)"},"properties":{"noteIndex":0},"schema":"https://github.com/citation-style-language/schema/raw/master/csl-citation.json"}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(Zug &amp; Zug, 1979)</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Además, tiene la capacidad de reproducirse dos veces al año, produciendo más de 35000 huevos por hembra en una sola puesta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{"citationItems":[{"id":"ITEM-1","itemData":{"DOI":"10.1111/j.1469-1795.2009.00319.x","ISBN":"1469-1795","ISSN":"13679430","PMID":"12900569","abstract":"The marine toad Bufo marinus is native to northern South America, parts of Central America and Southern Texas. It was deliberately introduced into Australia's tropical north-east in 1935 in an unsuccessful attempt to control the cane beetle, a damaging insect pest of sugarcane crops. The toads quickly established in the new environment and began to spread. Today, they inhabit most of the Australian tropics and sub-tropics and have reached Western Australia. Models predict that global warming will enable the toads to extend their range further south. They cause severe environmental impacts, as all life stages of B. marinus contain bufadienolides, alkaloid substances toxic to vertebrates, resulting in death of the predators ingesting it. The continental scale of this biological invasion in combination with the remoteness of the areas affected, poses a specific set of challenges to potential control approaches for cane toads. This review covers different biocontrol strategies pursued over the past 8 years, with particular focus on an immunological approach aiming at the disruption of toad metamorphosis. So far, research efforts have failed to produce a tool for large-scale reduction of toad populations. Considerations of future research priorities and efforts are also discussed","author":[{"dropping-particle":"","family":"Shanmuganathan","given":"T.","non-dropping-particle":"","parse-names":false,"suffix":""},{"dropping-particle":"","family":"Pallister","given":"J.","non-dropping-particle":"","parse-names":false,"suffix":""},{"dropping-particle":"","family":"Doody","given":"S.","non-dropping-particle":"","parse-names":false,"suffix":""},{"dropping-particle":"","family":"McCallum","given":"H.","non-dropping-particle":"","parse-names":false,"suffix":""},{"dropping-particle":"","family":"Robinson","given":"T.","non-dropping-particle":"","parse-names":false,"suffix":""},{"dropping-particle":"","family":"Sheppard","given":"A.","non-dropping-particle":"","parse-names":false,"suffix":""},{"dropping-particle":"","family":"Hardy","given":"C.","non-dropping-particle":"","parse-names":false,"suffix":""},{"dropping-particle":"","family":"Halliday","given":"D.","non-dropping-particle":"","parse-names":false,"suffix":""},{"dropping-particle":"","family":"Venables","given":"D.","non-dropping-particle":"","parse-names":false,"suffix":""},{"dropping-particle":"","family":"Voysey","given":"R.","non-dropping-particle":"","parse-names":false,"suffix":""},{"dropping-particle":"","family":"Strive","given":"T.","non-dropping-particle":"","parse-names":false,"suffix":""},{"dropping-particle":"","family":"Hinds","given":"L.","non-dropping-particle":"","parse-names":false,"suffix":""},{"dropping-particle":"","family":"Hyatt","given":"A.","non-dropping-particle":"","parse-names":false,"suffix":""}],"container-title":"Animal Conservation","id":"ITEM-1","issue":"SUPPL. 1","issued":{"date-parts":[["2010"]]},"page":"16-23","title":"Biological control of the cane toad in Australia: A review","type":"article-journal","volume":"13"},"uris":["http://www.mendeley.com/documents/?uuid=44301ffb-d878-4cec-abc9-5f4c7437b348"]}],"mendeley":{"formattedCitation":"(Shanmuganathan et al., 2010)","plainTextFormattedCitation":"(Shanmuganathan et al., 2010)","previouslyFormattedCitation":"(Shanmuganathan et al., 2010)"},"properties":{"noteIndex":0},"schema":"https://github.com/citation-style-language/schema/raw/master/csl-citation.json"}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(Shanmuganathan et al., 2010)</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Esta especie es nativa del neotrópico, sin embargo</w:t>
      </w:r>
      <w:r w:rsidR="002F494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fue introducida en algunos sitios como Australia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{"citationItems":[{"id":"ITEM-1","itemData":{"author":[{"dropping-particle":"","family":"Shine","given":"Richard","non-dropping-particle":"","parse-names":false,"suffix":""}],"container-title":"The Quarterly Review of Biology","id":"ITEM-1","issue":"3","issued":{"date-parts":[["2010"]]},"page":"253-291","title":"The ecological impact of invasive cane toads (Bufo marinus) in Australia","type":"article-journal","volume":"85"},"uris":["http://www.mendeley.com/documents/?uuid=00efe56d-1a9b-4709-9436-f75b8ea0b175"]}],"mendeley":{"formattedCitation":"(Shine, 2010)","plainTextFormattedCitation":"(Shine, 2010)","previouslyFormattedCitation":"(Shine, 2010)"},"properties":{"noteIndex":0},"schema":"https://github.com/citation-style-language/schema/raw/master/csl-citation.json"}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(Shine, 2010)</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Japón, Filipinas, Taiwán y algunas islas del Caribe y del Pacífico, entre otros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{"citationItems":[{"id":"ITEM-1","itemData":{"author":[{"dropping-particle":"","family":"Easteal","given":"Simon","non-dropping-particle":"","parse-names":false,"suffix":""}],"container-title":"Biological Journal of the Linnean Society","id":"ITEM-1","issued":{"date-parts":[["1981"]]},"page":"93-113","title":"The history of introductions of Bufo marinus (Amphibia: Anura); a natural experiment in evolution","type":"article-journal","volume":"16"},"uris":["http://www.mendeley.com/documents/?uuid=ffbca4f0-f096-4542-9084-085187049b7a"]}],"mendeley":{"formattedCitation":"(Easteal, 1981)","plainTextFormattedCitation":"(Easteal, 1981)","previouslyFormattedCitation":"(Easteal, 1981)"},"properties":{"noteIndex":0},"schema":"https://github.com/citation-style-language/schema/raw/master/csl-citation.json"}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(Easteal, 1981)</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53BDB3ED" w14:textId="00D4A9D6" w:rsidR="002E0E57" w:rsidRPr="00B503C7" w:rsidRDefault="007B13C1" w:rsidP="00B503C7">
      <w:pPr>
        <w:pStyle w:val="Ttulo2"/>
        <w:rPr>
          <w:rFonts w:ascii="Times New Roman" w:hAnsi="Times New Roman" w:cs="Times New Roman"/>
          <w:sz w:val="24"/>
          <w:szCs w:val="24"/>
        </w:rPr>
      </w:pPr>
      <w:bookmarkStart w:id="8" w:name="_Toc53484933"/>
      <w:r w:rsidRPr="00B503C7">
        <w:rPr>
          <w:rFonts w:ascii="Times New Roman" w:hAnsi="Times New Roman" w:cs="Times New Roman"/>
          <w:sz w:val="24"/>
          <w:szCs w:val="24"/>
        </w:rPr>
        <w:t xml:space="preserve">1.1 </w:t>
      </w:r>
      <w:r w:rsidR="000A1D9D" w:rsidRPr="00B503C7">
        <w:rPr>
          <w:rFonts w:ascii="Times New Roman" w:hAnsi="Times New Roman" w:cs="Times New Roman"/>
          <w:sz w:val="24"/>
          <w:szCs w:val="24"/>
        </w:rPr>
        <w:t>Antecedentes</w:t>
      </w:r>
      <w:bookmarkEnd w:id="8"/>
    </w:p>
    <w:p w14:paraId="2FAC7127" w14:textId="03989149"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naturaleza, algunos animales han evolucionado con la capacidad de sintetizar sustancias químicas defensivas. Los bufónidos, conocidos comúnmente como sapos, son ejemplo de esto, pues poseen glándulas específicas para la producción y secreción de </w:t>
      </w:r>
      <w:r w:rsidR="007D241C">
        <w:rPr>
          <w:rFonts w:ascii="Times New Roman" w:eastAsia="Times New Roman" w:hAnsi="Times New Roman" w:cs="Times New Roman"/>
          <w:sz w:val="24"/>
          <w:szCs w:val="24"/>
        </w:rPr>
        <w:t>toxinas</w:t>
      </w:r>
      <w:r>
        <w:rPr>
          <w:rFonts w:ascii="Times New Roman" w:eastAsia="Times New Roman" w:hAnsi="Times New Roman" w:cs="Times New Roman"/>
          <w:sz w:val="24"/>
          <w:szCs w:val="24"/>
        </w:rPr>
        <w:t xml:space="preserve">. </w:t>
      </w:r>
      <w:r w:rsidR="007D241C">
        <w:rPr>
          <w:rFonts w:ascii="Times New Roman" w:eastAsia="Times New Roman" w:hAnsi="Times New Roman" w:cs="Times New Roman"/>
          <w:sz w:val="24"/>
          <w:szCs w:val="24"/>
        </w:rPr>
        <w:t xml:space="preserve">Estas han sido estudiadas por su potencial </w:t>
      </w:r>
      <w:r>
        <w:rPr>
          <w:rFonts w:ascii="Times New Roman" w:eastAsia="Times New Roman" w:hAnsi="Times New Roman" w:cs="Times New Roman"/>
          <w:sz w:val="24"/>
          <w:szCs w:val="24"/>
        </w:rPr>
        <w:t xml:space="preserve">biotecnológico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{"citationItems":[{"id":"ITEM-1","itemData":{"abstract":"Anfíbios fazem parte do imaginário popular desde o início dos tempos, sendo que mitos e lendas acabaram contri- buindo para uma ojeriza com relação a estes espécimes. Atualmente, além dos herpetólogos, profissionais de outras áreas passaram a valorizar estes animais. Tal valorização se deve à utilização de suas toxinas, que contam com uma série de substâncias passíveis de ser utilizadas em aplicações biotecnológicas. O Brasil possui papel de destaque nas pesqui- sas em toxinologia, e Vital Brazil foi um dos pioneiros sobre o assunto. Desde as pesquisas de Vital Brazil, até a criação de Institutos para estudos toxinológicos, o Brasil vem apresentando um crescimento na área. Novos conhecimentos em toxinologia, informações sobre as características taxonômicas de anfíbios, suas toxinas e mecanismos de ação, têm contribuído para novas descobertas, abrangendo prevenção e cuidados em casos de acidentes com animais venenosos e inovações no campo da farmacologia.","author":[{"dropping-particle":"","family":"Flores","given":"Michele","non-dropping-particle":"","parse-names":false,"suffix":""},{"dropping-particle":"","family":"Boucinha","given":"Maria da Graça","non-dropping-particle":"","parse-names":false,"suffix":""},{"dropping-particle":"","family":"Ferret","given":"Márcia","non-dropping-particle":"","parse-names":false,"suffix":""}],"container-title":"Ciência em movimento","id":"ITEM-1","issue":"24","issued":{"date-parts":[["2010"]]},"page":"103-117","title":"Revisão sobre toxinas de Anura (Tetrapoda , Lissamphibia) e suas aplicações biotecnológicas and biotechnological applications","type":"article-journal","volume":"12"},"uris":["http://www.mendeley.com/documents/?uuid=94b0a7d7-688f-405d-b66d-fd8c1fd32ca7"]}],"mendeley":{"formattedCitation":"(Flores et al., 2010)","plainTextFormattedCitation":"(Flores et al., 2010)","previouslyFormattedCitation":"(Flores et al., 2010)"},"properties":{"noteIndex":0},"schema":"https://github.com/citation-style-language/schema/raw/master/csl-citation.json"}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(Flores et al., 2010)</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para analizar la efectividad contra depredadores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{"citationItems":[{"id":"ITEM-1","itemData":{"DOI":"10.1017/s0266467416000055","ISBN":"0266467416000","ISSN":"0266-4674","abstract":" Defensive chemicals in anuran skin secretions function in protection against potential predators. Although studies have demonstrated that particular chemicals are effective against certain predators, very little is known about how different chemicals from different species function against the same predators. Understanding how different chemicals function as a defence against similar predators is fundamental to the ecology and evolution of chemical defences in frogs. In the present study, the defensive function of bufadienolide-based defences in adult Rhaebo haematiticus (Bufonidae) were compared with alkaloid-based defences in adult and juvenile Dendrobates auratus (Dendrobatidae) against the same predators. Most bufonids contain synthesized bufadienolides, whereas dendrobatids contain dietary-derived alkaloids. Predation trials were performed with two potential invertebrate predators, Paraponera clavata (bullet ant) and Cupiennius coccineus (ctenid spider), to determine how these predators respond to two different types of frog chemical defence. The non-chemically defended frog Craugastor fitzingeri served as a control in all predation trials. Our results suggest that bufadienolide defences of R. haematiticus and alkaloid defences of D. auratus are equally effective towards bullet ant and ctenid spider predators. The similar avoidance and cleaning behaviours exhibited by these ants and spiders after contact with bufadienolides and alkaloids suggest that both types of defence are unpalatable to these arthropod predators. ","author":[{"dropping-particle":"","family":"Hantak","given":"Maggie M.","non-dropping-particle":"","parse-names":false,"suffix":""},{"dropping-particle":"","family":"Paluh","given":"Daniel J.","non-dropping-particle":"","parse-names":false,"suffix":""},{"dropping-particle":"","family":"Saporito","given":"Ralph A.","non-dropping-particle":"","parse-names":false,"suffix":""}],"container-title":"Journal of Tropical Ecology","id":"ITEM-1","issue":"02","issued":{"date-parts":[["2016"]]},"page":"165-169","title":"Bufadienolide and alkaloid-based chemical defences in two different species of neotropical anurans are equally effective against the same arthropod predators","type":"article-journal","volume":"32"},"uris":["http://www.mendeley.com/documents/?uuid=e604be29-a3e4-461e-ae0c-eedbbfe92ccc"]}],"mendeley":{"formattedCitation":"(Hantak et al., 2016)","plainTextFormattedCitation":"(Hantak et al., 2016)","previouslyFormattedCitation":"(Hantak et al., 2016)"},"properties":{"noteIndex":0},"schema":"https://github.com/citation-style-language/schema/raw/master/csl-citation.json"}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(Hantak et al., 2016)</w:t>
      </w:r>
      <w:r w:rsidR="001B750B">
        <w:rPr>
          <w:rFonts w:ascii="Times New Roman" w:eastAsia="Times New Roman" w:hAnsi="Times New Roman" w:cs="Times New Roman"/>
          <w:sz w:val="24"/>
          <w:szCs w:val="24"/>
        </w:rPr>
        <w:fldChar w:fldCharType="end"/>
      </w:r>
      <w:r w:rsidR="001B75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 para </w:t>
      </w:r>
      <w:r w:rsidR="007D241C">
        <w:rPr>
          <w:rFonts w:ascii="Times New Roman" w:eastAsia="Times New Roman" w:hAnsi="Times New Roman" w:cs="Times New Roman"/>
          <w:sz w:val="24"/>
          <w:szCs w:val="24"/>
        </w:rPr>
        <w:t>determinar</w:t>
      </w:r>
      <w:r>
        <w:rPr>
          <w:rFonts w:ascii="Times New Roman" w:eastAsia="Times New Roman" w:hAnsi="Times New Roman" w:cs="Times New Roman"/>
          <w:sz w:val="24"/>
          <w:szCs w:val="24"/>
        </w:rPr>
        <w:t xml:space="preserve"> </w:t>
      </w:r>
      <w:r w:rsidR="007D241C">
        <w:rPr>
          <w:rFonts w:ascii="Times New Roman" w:eastAsia="Times New Roman" w:hAnsi="Times New Roman" w:cs="Times New Roman"/>
          <w:sz w:val="24"/>
          <w:szCs w:val="24"/>
        </w:rPr>
        <w:t>su</w:t>
      </w:r>
      <w:r>
        <w:rPr>
          <w:rFonts w:ascii="Times New Roman" w:eastAsia="Times New Roman" w:hAnsi="Times New Roman" w:cs="Times New Roman"/>
          <w:sz w:val="24"/>
          <w:szCs w:val="24"/>
        </w:rPr>
        <w:t xml:space="preserve"> composició</w:t>
      </w:r>
      <w:r w:rsidR="007D241C">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a lo largo de</w:t>
      </w:r>
      <w:r w:rsidR="007D241C">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 desarrollo</w:t>
      </w:r>
      <w:r w:rsidR="007D241C">
        <w:rPr>
          <w:rFonts w:ascii="Times New Roman" w:eastAsia="Times New Roman" w:hAnsi="Times New Roman" w:cs="Times New Roman"/>
          <w:sz w:val="24"/>
          <w:szCs w:val="24"/>
        </w:rPr>
        <w:t xml:space="preserve"> de la especie</w:t>
      </w:r>
      <w:r>
        <w:rPr>
          <w:rFonts w:ascii="Times New Roman" w:eastAsia="Times New Roman" w:hAnsi="Times New Roman" w:cs="Times New Roman"/>
          <w:sz w:val="24"/>
          <w:szCs w:val="24"/>
        </w:rPr>
        <w:t xml:space="preserve">.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{"citationItems":[{"id":"ITEM-1","itemData":{"author":[{"dropping-particle":"","family":"Crossland","given":"Michael R","non-dropping-particle":"","parse-names":false,"suffix":""}],"container-title":"Herpetologica","id":"ITEM-1","issue":"3","issued":{"date-parts":[["1998"]]},"page":"364-369","title":"Ontogenetic Variation in Toxicity of Tadpoles of the Introduced Toad Bufo marinus to Native Australian Aquatic Invertebrate Predators","type":"article-journal","volume":"54"},"uris":["http://www.mendeley.com/documents/?uuid=c47e2504-563a-4efa-a7bc-cb2ee055d75e"]}],"mendeley":{"formattedCitation":"(Crossland, 1998)","manualFormatting":"Crossland (1998)","plainTextFormattedCitation":"(Crossland, 1998)","previouslyFormattedCitation":"(Crossland, 1998)"},"properties":{"noteIndex":0},"schema":"https://github.com/citation-style-language/schema/raw/master/csl-citation.json"}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 xml:space="preserve">Crossland </w:t>
      </w:r>
      <w:r w:rsidR="001B750B">
        <w:rPr>
          <w:rFonts w:ascii="Times New Roman" w:eastAsia="Times New Roman" w:hAnsi="Times New Roman" w:cs="Times New Roman"/>
          <w:noProof/>
          <w:sz w:val="24"/>
          <w:szCs w:val="24"/>
        </w:rPr>
        <w:t>(</w:t>
      </w:r>
      <w:r w:rsidR="001B750B" w:rsidRPr="001B750B">
        <w:rPr>
          <w:rFonts w:ascii="Times New Roman" w:eastAsia="Times New Roman" w:hAnsi="Times New Roman" w:cs="Times New Roman"/>
          <w:noProof/>
          <w:sz w:val="24"/>
          <w:szCs w:val="24"/>
        </w:rPr>
        <w:t>1998)</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evaluó la variación de la toxicidad en diferentes estadios de desarrollo, según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{"citationItems":[{"id":"ITEM-1","itemData":{"DOI":"10.2307/3890061","ISBN":"00180831","ISSN":"00180831","PMID":"25185751","abstract":"The description of anuran embryos and larvae is facilitated by the use of staging tables, and such tables are indispensible to many studies involving frog life-history materials. Earlier papers in this field by the present author and others adapted existing tables to this purpose. Since this literature now involves two systems for numbering the larval stages, a brief review of the problem is in order, and a simplified table adequate for staging \"generalized developmental series will be presented. The proposed table is original only to the extent that it is a simplification of those already in existence.","author":[{"dropping-particle":"","family":"Gosner","given":"Kenneth L","non-dropping-particle":"","parse-names":false,"suffix":""}],"container-title":"Source: Herpetologica","id":"ITEM-1","issue":"23","issued":{"date-parts":[["1960"]]},"page":"183-190","title":"Herpetologists' League A Simplified Table for Staging Anuran Embryos and Larvae with Notes on Identification A Simplified Table for Staging Anuran Embryos and Larvae with Notes on Identification","type":"article-journal","volume":"16"},"uris":["http://www.mendeley.com/documents/?uuid=37a67439-163a-42db-95b5-ce831b269b8a"]}],"mendeley":{"formattedCitation":"(Gosner, 1960)","manualFormatting":"Gosner (1960)","plainTextFormattedCitation":"(Gosner, 1960)","previouslyFormattedCitation":"(Gosner, 1960)"},"properties":{"noteIndex":0},"schema":"https://github.com/citation-style-language/schema/raw/master/csl-citation.json"}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 xml:space="preserve">Gosner </w:t>
      </w:r>
      <w:r w:rsidR="007D241C">
        <w:rPr>
          <w:rFonts w:ascii="Times New Roman" w:eastAsia="Times New Roman" w:hAnsi="Times New Roman" w:cs="Times New Roman"/>
          <w:noProof/>
          <w:sz w:val="24"/>
          <w:szCs w:val="24"/>
        </w:rPr>
        <w:t>(</w:t>
      </w:r>
      <w:r w:rsidR="001B750B" w:rsidRPr="001B750B">
        <w:rPr>
          <w:rFonts w:ascii="Times New Roman" w:eastAsia="Times New Roman" w:hAnsi="Times New Roman" w:cs="Times New Roman"/>
          <w:noProof/>
          <w:sz w:val="24"/>
          <w:szCs w:val="24"/>
        </w:rPr>
        <w:t>1960)</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 por medio de bioensayos con depredación por chinches belostomátidos. Se encontró que dichos insectos no sufrieron efectos negativos</w:t>
      </w:r>
      <w:r w:rsidR="007D241C">
        <w:rPr>
          <w:rFonts w:ascii="Times New Roman" w:eastAsia="Times New Roman" w:hAnsi="Times New Roman" w:cs="Times New Roman"/>
          <w:sz w:val="24"/>
          <w:szCs w:val="24"/>
        </w:rPr>
        <w:t xml:space="preserve"> al </w:t>
      </w:r>
      <w:r>
        <w:rPr>
          <w:rFonts w:ascii="Times New Roman" w:eastAsia="Times New Roman" w:hAnsi="Times New Roman" w:cs="Times New Roman"/>
          <w:sz w:val="24"/>
          <w:szCs w:val="24"/>
        </w:rPr>
        <w:t>depreda</w:t>
      </w:r>
      <w:r w:rsidR="007D241C">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a los renacuajos </w:t>
      </w:r>
      <w:r w:rsidR="007D241C">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estadios más tempranos, sin embargo, sí morían después de ingerir renacuajos </w:t>
      </w:r>
      <w:r w:rsidR="007D241C">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estadios intermedios o tardíos. </w:t>
      </w:r>
    </w:p>
    <w:p w14:paraId="057DA7C8" w14:textId="21F3B3B8" w:rsidR="002E0E57" w:rsidRDefault="000A1D9D" w:rsidP="001B750B">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los bufónidos las sustancias químicas defensivas pueden ser de origen proteico o lipídico. Un ejemplo de estas últimas, que ha sido muy estudiado, son los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{"citationItems":[{"id":"ITEM-1","itemData":{"DOI":"10.1007/s10886-009-9608-6","ISSN":"0098-0331","author":[{"dropping-particle":"","family":"Hayes","given":"R. Andrew","non-dropping-particle":"","parse-names":false,"suffix":""},{"dropping-particle":"","family":"Crossland","given":"Michael R.","non-dropping-particle":"","parse-names":false,"suffix":""},{"dropping-particle":"","family":"Hagman","given":"Mattias","non-dropping-particle":"","parse-names":false,"suffix":""},{"dropping-particle":"","family":"Capon","given":"Robert J.","non-dropping-particle":"","parse-names":false,"suffix":""},{"dropping-particle":"","family":"Shine","given":"Richard","non-dropping-particle":"","parse-names":false,"suffix":""}],"container-title":"Journal of Chemical Ecology","id":"ITEM-1","issued":{"date-parts":[["2009"]]},"page":"391-399","title":"Ontogenetic Variation in the Chemical Defenses of Cane Toads (Bufo marinus): Toxin Profiles and Effects on Predators","type":"article-journal","volume":"35"},"uris":["http://www.mendeley.com/documents/?uuid=a0ff9e7c-5344-43e8-b7ec-b326e66bd599"]}],"mendeley":{"formattedCitation":"(R. A. Hayes et al., 2009)","manualFormatting":"Hayes, Crossland, Hagman, Capon, &amp; Shine (2009)","plainTextFormattedCitation":"(R. A. Hayes et al., 2009)","previouslyFormattedCitation":"(R. A. Hayes et al., 2009)"},"properties":{"noteIndex":0},"schema":"https://github.com/citation-style-language/schema/raw/master/csl-citation.json"}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Hayes, Crossland, Hagman, Capon, &amp; Shine</w:t>
      </w:r>
      <w:r w:rsidR="001B750B">
        <w:rPr>
          <w:rFonts w:ascii="Times New Roman" w:eastAsia="Times New Roman" w:hAnsi="Times New Roman" w:cs="Times New Roman"/>
          <w:noProof/>
          <w:sz w:val="24"/>
          <w:szCs w:val="24"/>
        </w:rPr>
        <w:t xml:space="preserve"> (</w:t>
      </w:r>
      <w:r w:rsidR="001B750B" w:rsidRPr="001B750B">
        <w:rPr>
          <w:rFonts w:ascii="Times New Roman" w:eastAsia="Times New Roman" w:hAnsi="Times New Roman" w:cs="Times New Roman"/>
          <w:noProof/>
          <w:sz w:val="24"/>
          <w:szCs w:val="24"/>
        </w:rPr>
        <w:t>2009)</w:t>
      </w:r>
      <w:r w:rsidR="001B750B">
        <w:rPr>
          <w:rFonts w:ascii="Times New Roman" w:eastAsia="Times New Roman" w:hAnsi="Times New Roman" w:cs="Times New Roman"/>
          <w:sz w:val="24"/>
          <w:szCs w:val="24"/>
        </w:rPr>
        <w:fldChar w:fldCharType="end"/>
      </w:r>
      <w:r w:rsidR="001B75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documentaron, por medio de espectrometría de masas, la cantidad de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presentes en los tejidos de la especie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 lo largo de su desarrollo. Los resultados indicaron que la cantidad de estas sustancias son mayores durante el estadio de huevo, con un decrecimiento en etapas </w:t>
      </w:r>
      <w:r>
        <w:rPr>
          <w:rFonts w:ascii="Times New Roman" w:eastAsia="Times New Roman" w:hAnsi="Times New Roman" w:cs="Times New Roman"/>
          <w:sz w:val="24"/>
          <w:szCs w:val="24"/>
        </w:rPr>
        <w:lastRenderedPageBreak/>
        <w:t>intermedias</w:t>
      </w:r>
      <w:r w:rsidR="007D241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7D241C">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vuelve a aumentar durante la metamorfosis. Asimismo, el estudio de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{"citationItems":[{"id":"ITEM-1","itemData":{"DOI":"10.1186/s12862-017-0956-5","ISSN":"14712148","abstract":"Chemical defences are widespread in animals, but how their production is adjusted to ecological conditions is poorly known. Optimal defence theory predicts that inducible defences are favoured over constitutive defences when toxin production is costly and the need for it varies across environments. However, if some environmental changes occur predictably (e.g. coupled to transitions during ontogeny), whereas others are unpredictable (e.g. predation, food availability), changes in defences may have constitutive as well as plastic elements. To investigate this phenomenon, we raised common toad (Bufo bufo) tadpoles with ad libitum or limited food and in the presence or absence of chemical cues on predation risk, and measured their toxin content on 5 occasions during early ontogeny. The number of compounds showed limited variation with age in tadpoles and was unaffected by food limitation and predator cues. The total amount of bufadienolides first increased and later decreased during development, and it was elevated in young and mid-aged tadpoles with limited food availability compared to their ad libitum fed conspecifics, whereas it did not change in response to cues on predation risk. We provide the first evidence for the active synthesis of defensive toxin compounds this early during ontogeny in amphibians. Furthermore, the observation of increased quantities of bufadienolides in food-restricted tadpoles is the first experimental demonstration of resource-dependent induction of elevated de novo toxin production, suggesting a role for bufadienolides in allelopathy. Our study shows that the evolution of phenotypic plasticity in chemical defences may depend on the ecological context (i.e. predation vs. competition). Our results furthermore suggest that the age-dependent changes in the diversity of toxin compounds in developing toads may be fixed (i.e., constitutive), timed for the developmental stages in which they are most reliant on their chemical arsenal, whereas inducible plasticity may prevail in the amount of synthesized compounds.","author":[{"dropping-particle":"","family":"Üveges","given":"Bálint","non-dropping-particle":"","parse-names":false,"suffix":""},{"dropping-particle":"","family":"Fera","given":"Gábor","non-dropping-particle":"","parse-names":false,"suffix":""},{"dropping-particle":"","family":"Móricz","given":"Ágnes M.","non-dropping-particle":"","parse-names":false,"suffix":""},{"dropping-particle":"","family":"Krüzselyi","given":"Dániel","non-dropping-particle":"","parse-names":false,"suffix":""},{"dropping-particle":"","family":"Bókony","given":"Veronika","non-dropping-particle":"","parse-names":false,"suffix":""},{"dropping-particle":"","family":"Hettyey","given":"Attila","non-dropping-particle":"","parse-names":false,"suffix":""}],"container-title":"BMC Evolutionary Biology","id":"ITEM-1","issue":"1","issued":{"date-parts":[["2017"]]},"page":"1-10","publisher":"BMC Evolutionary Biology","title":"Age- and environment-dependent changes in chemical defences of larval and post-metamorphic toads","type":"article-journal","volume":"17"},"uris":["http://www.mendeley.com/documents/?uuid=ad1d7394-4d2e-40f7-ad89-373adda1d61d"]}],"mendeley":{"formattedCitation":"(Üveges et al., 2017)","manualFormatting":"Üveges et al. (2017)","plainTextFormattedCitation":"(Üveges et al., 2017)","previouslyFormattedCitation":"(Üveges et al., 2017)"},"properties":{"noteIndex":0},"schema":"https://github.com/citation-style-language/schema/raw/master/csl-citation.json"}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Üveges et al.</w:t>
      </w:r>
      <w:r w:rsidR="001B750B">
        <w:rPr>
          <w:rFonts w:ascii="Times New Roman" w:eastAsia="Times New Roman" w:hAnsi="Times New Roman" w:cs="Times New Roman"/>
          <w:noProof/>
          <w:sz w:val="24"/>
          <w:szCs w:val="24"/>
        </w:rPr>
        <w:t xml:space="preserve"> (</w:t>
      </w:r>
      <w:r w:rsidR="001B750B" w:rsidRPr="001B750B">
        <w:rPr>
          <w:rFonts w:ascii="Times New Roman" w:eastAsia="Times New Roman" w:hAnsi="Times New Roman" w:cs="Times New Roman"/>
          <w:noProof/>
          <w:sz w:val="24"/>
          <w:szCs w:val="24"/>
        </w:rPr>
        <w:t>2017)</w:t>
      </w:r>
      <w:r w:rsidR="001B750B">
        <w:rPr>
          <w:rFonts w:ascii="Times New Roman" w:eastAsia="Times New Roman" w:hAnsi="Times New Roman" w:cs="Times New Roman"/>
          <w:sz w:val="24"/>
          <w:szCs w:val="24"/>
        </w:rPr>
        <w:fldChar w:fldCharType="end"/>
      </w:r>
      <w:r w:rsidR="001B75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fue el primer reporte de la producción de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en renacuajos de otra especie de bufónido: </w:t>
      </w:r>
      <w:r>
        <w:rPr>
          <w:rFonts w:ascii="Times New Roman" w:eastAsia="Times New Roman" w:hAnsi="Times New Roman" w:cs="Times New Roman"/>
          <w:i/>
          <w:sz w:val="24"/>
          <w:szCs w:val="24"/>
        </w:rPr>
        <w:t xml:space="preserve">Bufo </w:t>
      </w:r>
      <w:proofErr w:type="spellStart"/>
      <w:r>
        <w:rPr>
          <w:rFonts w:ascii="Times New Roman" w:eastAsia="Times New Roman" w:hAnsi="Times New Roman" w:cs="Times New Roman"/>
          <w:i/>
          <w:sz w:val="24"/>
          <w:szCs w:val="24"/>
        </w:rPr>
        <w:t>bufo</w:t>
      </w:r>
      <w:proofErr w:type="spellEnd"/>
      <w:r>
        <w:rPr>
          <w:rFonts w:ascii="Times New Roman" w:eastAsia="Times New Roman" w:hAnsi="Times New Roman" w:cs="Times New Roman"/>
          <w:sz w:val="24"/>
          <w:szCs w:val="24"/>
        </w:rPr>
        <w:t>. Los investigadores reportaron un patrón similar al estudio anterior, pues obtuvieron mayor cantidad de toxinas en el inicio y el final del desarrollo de esta especie, mientras que en etapas intermedias decrece la concentración de dichas sustancias.</w:t>
      </w:r>
    </w:p>
    <w:p w14:paraId="409A697D" w14:textId="254C9014"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de análisis químicos, la palatabilidad de los renacuajos de los anuros se ha considerado como un indicador indirecto de la presencia de sustancias tóxicas defensivas. El término “no </w:t>
      </w:r>
      <w:proofErr w:type="spellStart"/>
      <w:r>
        <w:rPr>
          <w:rFonts w:ascii="Times New Roman" w:eastAsia="Times New Roman" w:hAnsi="Times New Roman" w:cs="Times New Roman"/>
          <w:sz w:val="24"/>
          <w:szCs w:val="24"/>
        </w:rPr>
        <w:t>palatable</w:t>
      </w:r>
      <w:proofErr w:type="spellEnd"/>
      <w:r>
        <w:rPr>
          <w:rFonts w:ascii="Times New Roman" w:eastAsia="Times New Roman" w:hAnsi="Times New Roman" w:cs="Times New Roman"/>
          <w:sz w:val="24"/>
          <w:szCs w:val="24"/>
        </w:rPr>
        <w:t xml:space="preserve">” </w:t>
      </w:r>
      <w:r w:rsidR="007D241C">
        <w:rPr>
          <w:rFonts w:ascii="Times New Roman" w:eastAsia="Times New Roman" w:hAnsi="Times New Roman" w:cs="Times New Roman"/>
          <w:sz w:val="24"/>
          <w:szCs w:val="24"/>
        </w:rPr>
        <w:t xml:space="preserve">es definido por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{"citationItems":[{"id":"ITEM-1","itemData":{"DOI":"10.1670/1-05A.1","ISBN":"0022-1511","ISSN":"0022-1511","PMID":"948","abstract":"We examined 142 papers, which contained 603 separate predator-prey trials, to investigate whether unpalatability is an important defense against predation for amphibian eggs and larvae. Although unpalatability is often cited as an antipredator defense, it was rarely demonstrated that 89% of the trials that we reviewed found prey to be palatable. The most extensively studied taxa, the genera Bufo and Rana, were diagnosed unpalatable at rates comparable to all other taxa. Diagnoses of unpalatability were not always consistent for a prey species across different predators and were influenced by experimental method. Despite these limitations and our conservative definition of unpalatability, several patterns emerged. First, across all taxonomic groups, eggs and hatchlings were unpalatable more often than mobile larval stages. Second, species that breed in temporary ponds were more likely to be palatable to fish predators than those that breed in permanent habitats. Third, fish and caudates were more likely to find amphibian prey unpalatable than insect predators. We conclude that unpalatability is rare, but when it occurs, it is a property of an ensemble (predator, prey, and alternative prey) and a life-history stage in a particular circumstance but is not a speciesspecific attribute. We suggest methods of experimentation that could strengthen future research on the palatability of amphibian eggs and larvae.","author":[{"dropping-particle":"","family":"Gunzburger","given":"Margaret S.","non-dropping-particle":"","parse-names":false,"suffix":""},{"dropping-particle":"","family":"Travis","given":"Joseph","non-dropping-particle":"","parse-names":false,"suffix":""}],"container-title":"Journal of Herpetology","id":"ITEM-1","issue":"4","issued":{"date-parts":[["2005"]]},"page":"547-571","title":"Critical Literature Review of the Evidence for Unpalatability of Amphibian Eggs and Larvae","type":"article-journal","volume":"39"},"uris":["http://www.mendeley.com/documents/?uuid=e7572c39-d09e-3a4a-bc70-c87efeb86c4b"]}],"mendeley":{"formattedCitation":"(Gunzburger &amp; Travis, 2005)","manualFormatting":"Gunzburger &amp; Travis (2005)","plainTextFormattedCitation":"(Gunzburger &amp; Travis, 2005)","previouslyFormattedCitation":"(Gunzburger &amp; Travis, 2005)"},"properties":{"noteIndex":0},"schema":"https://github.com/citation-style-language/schema/raw/master/csl-citation.json"}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 xml:space="preserve">Gunzburger &amp; Travis </w:t>
      </w:r>
      <w:r w:rsidR="001B750B">
        <w:rPr>
          <w:rFonts w:ascii="Times New Roman" w:eastAsia="Times New Roman" w:hAnsi="Times New Roman" w:cs="Times New Roman"/>
          <w:noProof/>
          <w:sz w:val="24"/>
          <w:szCs w:val="24"/>
        </w:rPr>
        <w:t>(</w:t>
      </w:r>
      <w:r w:rsidR="001B750B" w:rsidRPr="001B750B">
        <w:rPr>
          <w:rFonts w:ascii="Times New Roman" w:eastAsia="Times New Roman" w:hAnsi="Times New Roman" w:cs="Times New Roman"/>
          <w:noProof/>
          <w:sz w:val="24"/>
          <w:szCs w:val="24"/>
        </w:rPr>
        <w:t>2005)</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como una defensa antidepredatoria que consiste en un mal sabor, el cual puede ser aprendido por los depredadores. Estos investigadores, por medio de una revisión bibliográfica, tomaron en cuenta los diferentes estadios de desarrollo en anfibios para evaluar la palatabilidad y encontraron que hay dos picos de rechazo por parte de los depredadores: en la etapa de huevo y posteriormente, cuando está próximo a realizar la metamorfosis. Posteriormente, se ha estudiado la palatabilidad de diferentes especies de renacuajos mediante bioensayos con depredación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{"citationItems":[{"id":"ITEM-1","itemData":{"DOI":"10.1674/0003-0031-166.1.211","ISBN":"0003003116","ISSN":"0003-0031","abstract":"We tested the palatability of 12 species of anuran larvae that occur in eastern Texas using four common predators. Palatability was determined by offering larvae to predators and recording the behavior of the predator. We also tested for ontogenetic shifts in palatability in twelve species of anuran larvae. Incilius nebulifer, Anaxyrus woodhousii, Lithobates catesbeianus, L. clamitans and L. sphenocephalus all showed evidence of unpalatability in laboratory experiments. These noxious larval anurans also showed ontogenetic shifts in palatability to one or more predators by becoming more palatable throughout development. Predator tolerance to noxiousness also played a key role in predation trials. Bluegills were the least tolerant, followed by green sunfish and dragonfly larvae. Crayfish had the highest tolerance to noxiousness.","author":[{"dropping-particle":"","family":"Adams","given":"C.","non-dropping-particle":"","parse-names":false,"suffix":""},{"dropping-particle":"","family":"Saenz","given":"D.","non-dropping-particle":"","parse-names":false,"suffix":""},{"dropping-particle":"","family":"Conner","given":"R.","non-dropping-particle":"","parse-names":false,"suffix":""}],"container-title":"Habitat","id":"ITEM-1","issued":{"date-parts":[["2011"]]},"page":"211-223","title":"Palatability of Twelve Species of Anuran Larvae in Eastern Texas","type":"article-journal","volume":"166"},"uris":["http://www.mendeley.com/documents/?uuid=049571ef-0696-4341-b60b-9f591748fff5"]},{"id":"ITEM-2","itemData":{"DOI":"10.1670/07-229R2.1","ISBN":"0022-1511","ISSN":"0022-1511","abstract":"Rhinella spinulosa is a toad common in rivers, streams, and steppe wetlands where they face a variety of insect predators. Rhinella spinulosa tadpoles are known to be unpalatable to dragonfly naiads at some developmental stages. In this paper, we studied susceptibility of R. spinulosa tadpoles to predation by two species of predators, water bugs (Belostoma bifoveolatum, Belostomidae) with piercing-sucking mouth parts and dragonfly larvae (Rhionaeschna variegata, Aeshnidae) with chewing mouth parts. We conducted feeding trials to test the effectiveness of tadpole chemical defenses against water bugs. We also performed behavioral and choice experiments to study whether tadpole behavior influences their vulnerability to predators, and whether R. variegata has the capacity of discern between palatable (stages 3845) and unpalatable tadpoles (stages 2426). Rhinella spinulosa tadpoles, when fully palatable, responded by reducing their activity levels in the presence of dragonfly larvae but did not alter their behavior at unpalatable-early stages. Chemical defenses were not effective against the sucking predator (B. bifoveolatum) and no changes in tadpole activity were observed. Selectivity experiments revealed the ability of dragonfly larvae to distinguish between unpalatable and palatable tadpoles. Inducible (behavior) and constitutive (toxins) defenses observed in R. spinulosa tadpoles and the transition between them could result in an important survival mechanismin response to variable predator risk in the habitats in which they co-occur.","author":[{"dropping-particle":"","family":"Jara","given":"Fabián Gastón","non-dropping-particle":"","parse-names":false,"suffix":""},{"dropping-particle":"","family":"Perotti","given":"María Gabriela","non-dropping-particle":"","parse-names":false,"suffix":""}],"container-title":"Journal of Herpetology","id":"ITEM-2","issue":"1","issued":{"date-parts":[["2009"]]},"page":"82-88","title":"Toad Tadpole Responses to Predator Risk: Ontogenetic Change between Constitutive and Inducible Defenses","type":"article-journal","volume":"43"},"uris":["http://www.mendeley.com/documents/?uuid=6a094a95-2cc7-4555-824e-b1c32fb7effb"]}],"mendeley":{"formattedCitation":"(Adams et al., 2011; Jara &amp; Perotti, 2009)","plainTextFormattedCitation":"(Adams et al., 2011; Jara &amp; Perotti, 2009)","previouslyFormattedCitation":"(Adams et al., 2011; Jara &amp; Perotti, 2009)"},"properties":{"noteIndex":0},"schema":"https://github.com/citation-style-language/schema/raw/master/csl-citation.json"}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(Adams et al., 2011; Jara &amp; Perotti, 2009)</w:t>
      </w:r>
      <w:r w:rsidR="001B750B">
        <w:rPr>
          <w:rFonts w:ascii="Times New Roman" w:eastAsia="Times New Roman" w:hAnsi="Times New Roman" w:cs="Times New Roman"/>
          <w:sz w:val="24"/>
          <w:szCs w:val="24"/>
        </w:rPr>
        <w:fldChar w:fldCharType="end"/>
      </w:r>
      <w:r w:rsidR="00F918A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 los estudios sugieren que los renacuajos de los sapos bufónidos son más rechazados que las otras familias de anuros. </w:t>
      </w:r>
    </w:p>
    <w:p w14:paraId="7ECDC556" w14:textId="738B655E"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Aparte de los análisis químicos y bioensayos, los análisis de histología permiten describir la composición de sustancias químicas defensivas y estructura de las glándulas parotoides, según la ontogenia. Dichas glándulas son un conjunto de glándulas granulares, las cuales son las encargadas de almacenar las sustancias tóxicas sintetizadas. Por medio de histología, se </w:t>
      </w:r>
      <w:r w:rsidR="007D241C">
        <w:rPr>
          <w:rFonts w:ascii="Times New Roman" w:eastAsia="Times New Roman" w:hAnsi="Times New Roman" w:cs="Times New Roman"/>
          <w:sz w:val="24"/>
          <w:szCs w:val="24"/>
        </w:rPr>
        <w:t>encontró</w:t>
      </w:r>
      <w:r>
        <w:rPr>
          <w:rFonts w:ascii="Times New Roman" w:eastAsia="Times New Roman" w:hAnsi="Times New Roman" w:cs="Times New Roman"/>
          <w:sz w:val="24"/>
          <w:szCs w:val="24"/>
        </w:rPr>
        <w:t xml:space="preserve"> que en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arenarum</w:t>
      </w:r>
      <w:proofErr w:type="spellEnd"/>
      <w:r>
        <w:rPr>
          <w:rFonts w:ascii="Times New Roman" w:eastAsia="Times New Roman" w:hAnsi="Times New Roman" w:cs="Times New Roman"/>
          <w:sz w:val="24"/>
          <w:szCs w:val="24"/>
        </w:rPr>
        <w:t xml:space="preserve"> existen glándulas a lo largo de la piel de los individuos, que producen toxinas con características similares a las de las glándulas parotoides. Al mismo tiempo, resultó que renacuajos, en estadios tempranos, aún no tienen glándulas parotoides funcionales </w:t>
      </w:r>
      <w:r w:rsidR="001B750B">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2646C1" w:rsidRPr="002646C1">
        <w:rPr>
          <w:rFonts w:ascii="Times New Roman" w:eastAsia="Times New Roman" w:hAnsi="Times New Roman" w:cs="Times New Roman"/>
          <w:noProof/>
          <w:sz w:val="24"/>
          <w:szCs w:val="24"/>
        </w:rPr>
        <w:t>(Regueira et al., 2016)</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 raíz de los resultados anteriores, en otro estudio se demostró que la densidad de las glándulas en el dorso de los individuos de la especie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arenarum</w:t>
      </w:r>
      <w:proofErr w:type="spellEnd"/>
      <w:r>
        <w:rPr>
          <w:rFonts w:ascii="Times New Roman" w:eastAsia="Times New Roman" w:hAnsi="Times New Roman" w:cs="Times New Roman"/>
          <w:sz w:val="24"/>
          <w:szCs w:val="24"/>
        </w:rPr>
        <w:t xml:space="preserve"> no se relaciona con el tamaño corporal de estos, sin embargo el tamaño de las glándulas parotoides sí lo hace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{"citationItems":[{"id":"ITEM-1","itemData":{"DOI":"10.1002/jmor.20661","ISSN":"10974687","abstract":"© 2017 Wiley Periodicals, Inc. Chemical defenses in amphibians are a common antipredatory and antimicrobial strategy related to the presence of dermal glands that synthesize and store toxic or unpalatable substances. Glands are either distributed throughout the skin or aggregated in multiglandular structures, being the parotoids the most ubiquitous macrogland in toads of Bufonidae. Even though dermal glands begin to develop during late-larval stages, many species, including Rhinella arenarum, have immature glands by the end of metamorphosis, and their post-metamorphic growth is unknown. Herein, we compared the post-metamorphic development of parotoids and dorsal glands by histological and allometric studies in a size series of R. arenarum. Histological and histochemical studies to detect proteins, acidic glycoconjugates, and catecholamines, showed that both, parotoids and dorsal glands, acquire characteristics of adults in individuals larger than 50 mm; that is, a moment in which the cryptic coloration disappears. Parotoid height increased allometrically as a function of body size, whereas the size of small dorsal glands decreased with body size. The number of glands in the dorsum was not linearly related to body size, appearing to be an individual characteristic. Only adult specimens had intraepithelial granular glands in the duct of the largest glands of the parotoids. Since toxic secretions accumulate in the central glands of parotoids, allometric growth of parotoids may translate into greater protection from predators in the largest animals. Conversely, large glands in the dorsum, which produce a proteinaceous secretion of unknown function, grow isometrically to body size. Some characteristics, like intraepithelial glands in the ducts and basophilic glands in the dorsum, are limited to adults.","author":[{"dropping-particle":"","family":"Regueira","given":"Eleonora","non-dropping-particle":"","parse-names":false,"suffix":""},{"dropping-particle":"","family":"Dávila","given":"Camila","non-dropping-particle":"","parse-names":false,"suffix":""},{"dropping-particle":"","family":"Sassone","given":"Alina G.","non-dropping-particle":"","parse-names":false,"suffix":""},{"dropping-particle":"","family":"O'Donohoe","given":"María E.Ailín","non-dropping-particle":"","parse-names":false,"suffix":""},{"dropping-particle":"","family":"Hermida","given":"Gladys N.","non-dropping-particle":"","parse-names":false,"suffix":""}],"container-title":"Journal of Morphology","id":"ITEM-1","issue":"5","issued":{"date-parts":[["2017"]]},"page":"652-664","title":"Post-metamorphic development of skin glands in a true toad: Parotoids versus dorsal skin","type":"article-journal","volume":"278"},"uris":["http://www.mendeley.com/documents/?uuid=9a173032-70a3-4a18-ae45-63c1ad3c45c6"]}],"mendeley":{"formattedCitation":"(Regueira et al., 2017)","plainTextFormattedCitation":"(Regueira et al., 2017)","previouslyFormattedCitation":"(Regueira et al., 2017)"},"properties":{"noteIndex":0},"schema":"https://github.com/citation-style-language/schema/raw/master/csl-citation.json"}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(Regueira et al., 2017)</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371867C8" w14:textId="248A04D3"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de la descripción de los estudios anteriores, surge la </w:t>
      </w:r>
      <w:r w:rsidR="007D241C">
        <w:rPr>
          <w:rFonts w:ascii="Times New Roman" w:eastAsia="Times New Roman" w:hAnsi="Times New Roman" w:cs="Times New Roman"/>
          <w:sz w:val="24"/>
          <w:szCs w:val="24"/>
        </w:rPr>
        <w:t>pregunta</w:t>
      </w:r>
      <w:r>
        <w:rPr>
          <w:rFonts w:ascii="Times New Roman" w:eastAsia="Times New Roman" w:hAnsi="Times New Roman" w:cs="Times New Roman"/>
          <w:sz w:val="24"/>
          <w:szCs w:val="24"/>
        </w:rPr>
        <w:t xml:space="preserve"> </w:t>
      </w:r>
      <w:r w:rsidR="007D241C">
        <w:rPr>
          <w:rFonts w:ascii="Times New Roman" w:eastAsia="Times New Roman" w:hAnsi="Times New Roman" w:cs="Times New Roman"/>
          <w:sz w:val="24"/>
          <w:szCs w:val="24"/>
        </w:rPr>
        <w:t>¿</w:t>
      </w:r>
      <w:r w:rsidR="006F1342">
        <w:rPr>
          <w:rFonts w:ascii="Times New Roman" w:eastAsia="Times New Roman" w:hAnsi="Times New Roman" w:cs="Times New Roman"/>
          <w:sz w:val="24"/>
          <w:szCs w:val="24"/>
        </w:rPr>
        <w:t xml:space="preserve">presentan </w:t>
      </w:r>
      <w:r>
        <w:rPr>
          <w:rFonts w:ascii="Times New Roman" w:eastAsia="Times New Roman" w:hAnsi="Times New Roman" w:cs="Times New Roman"/>
          <w:sz w:val="24"/>
          <w:szCs w:val="24"/>
        </w:rPr>
        <w:t xml:space="preserve">los renacuajos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toxinas en todas sus etapas de desarrollo</w:t>
      </w:r>
      <w:r w:rsidR="006F134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Sin embargo, en los </w:t>
      </w:r>
      <w:r>
        <w:rPr>
          <w:rFonts w:ascii="Times New Roman" w:eastAsia="Times New Roman" w:hAnsi="Times New Roman" w:cs="Times New Roman"/>
          <w:sz w:val="24"/>
          <w:szCs w:val="24"/>
        </w:rPr>
        <w:lastRenderedPageBreak/>
        <w:t xml:space="preserve">estudios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arenarum</w:t>
      </w:r>
      <w:proofErr w:type="spellEnd"/>
      <w:r>
        <w:rPr>
          <w:rFonts w:ascii="Times New Roman" w:eastAsia="Times New Roman" w:hAnsi="Times New Roman" w:cs="Times New Roman"/>
          <w:sz w:val="24"/>
          <w:szCs w:val="24"/>
        </w:rPr>
        <w:t xml:space="preserve"> se indica que las glándulas de los bufónidos maduran hasta la metamorfosis. Es debido a lo mencionado anteriormente, que se requieren estudios histológicos con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sz w:val="24"/>
          <w:szCs w:val="24"/>
        </w:rPr>
        <w:t xml:space="preserve"> que puedan indicar cómo es el desarrollo de estas glándulas</w:t>
      </w:r>
      <w:r w:rsidR="00F918A1">
        <w:rPr>
          <w:rFonts w:ascii="Times New Roman" w:eastAsia="Times New Roman" w:hAnsi="Times New Roman" w:cs="Times New Roman"/>
          <w:sz w:val="24"/>
          <w:szCs w:val="24"/>
        </w:rPr>
        <w:t xml:space="preserve"> en su </w:t>
      </w:r>
      <w:r w:rsidR="00FE45E2">
        <w:rPr>
          <w:rFonts w:ascii="Times New Roman" w:eastAsia="Times New Roman" w:hAnsi="Times New Roman" w:cs="Times New Roman"/>
          <w:sz w:val="24"/>
          <w:szCs w:val="24"/>
        </w:rPr>
        <w:t>piel</w:t>
      </w:r>
      <w:r w:rsidR="00F918A1">
        <w:rPr>
          <w:rFonts w:ascii="Times New Roman" w:eastAsia="Times New Roman" w:hAnsi="Times New Roman" w:cs="Times New Roman"/>
          <w:sz w:val="24"/>
          <w:szCs w:val="24"/>
        </w:rPr>
        <w:t xml:space="preserve">. Además, es importante conocer </w:t>
      </w:r>
      <w:r>
        <w:rPr>
          <w:rFonts w:ascii="Times New Roman" w:eastAsia="Times New Roman" w:hAnsi="Times New Roman" w:cs="Times New Roman"/>
          <w:sz w:val="24"/>
          <w:szCs w:val="24"/>
        </w:rPr>
        <w:t>cómo producen estas sustancias o de dónde las adquieren.</w:t>
      </w:r>
    </w:p>
    <w:p w14:paraId="3E524118" w14:textId="22D56F63" w:rsidR="002E0E57" w:rsidRPr="00B503C7" w:rsidRDefault="007B13C1" w:rsidP="00B503C7">
      <w:pPr>
        <w:pStyle w:val="Ttulo2"/>
        <w:rPr>
          <w:rFonts w:ascii="Times New Roman" w:hAnsi="Times New Roman" w:cs="Times New Roman"/>
          <w:sz w:val="24"/>
          <w:szCs w:val="24"/>
        </w:rPr>
      </w:pPr>
      <w:bookmarkStart w:id="9" w:name="_Toc53484934"/>
      <w:r w:rsidRPr="00B503C7">
        <w:rPr>
          <w:rFonts w:ascii="Times New Roman" w:hAnsi="Times New Roman" w:cs="Times New Roman"/>
          <w:sz w:val="24"/>
          <w:szCs w:val="24"/>
        </w:rPr>
        <w:t xml:space="preserve">1.2 </w:t>
      </w:r>
      <w:r w:rsidR="000A1D9D" w:rsidRPr="00B503C7">
        <w:rPr>
          <w:rFonts w:ascii="Times New Roman" w:hAnsi="Times New Roman" w:cs="Times New Roman"/>
          <w:sz w:val="24"/>
          <w:szCs w:val="24"/>
        </w:rPr>
        <w:t>Justificación</w:t>
      </w:r>
      <w:bookmarkEnd w:id="9"/>
      <w:r w:rsidR="000A1D9D" w:rsidRPr="00B503C7">
        <w:rPr>
          <w:rFonts w:ascii="Times New Roman" w:hAnsi="Times New Roman" w:cs="Times New Roman"/>
          <w:sz w:val="24"/>
          <w:szCs w:val="24"/>
        </w:rPr>
        <w:tab/>
      </w:r>
    </w:p>
    <w:p w14:paraId="7497FC99" w14:textId="7CE8088D"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La especie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 xml:space="preserve">], originalmente, se distribuía desde el sur de Texas, en Estados Unidos, hasta la Amazonía Central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{"citationItems":[{"id":"ITEM-1","itemData":{"author":[{"dropping-particle":"","family":"Zug","given":"George R","non-dropping-particle":"","parse-names":false,"suffix":""},{"dropping-particle":"","family":"Zug","given":"Patricia B","non-dropping-particle":"","parse-names":false,"suffix":""}],"container-title":"Smithsonian Contributions to Zoology","id":"ITEM-1","issue":"284","issued":{"date-parts":[["1979"]]},"title":"The Marine Toad, Bufo marinus: A Natural History Resumé of Native Populations","type":"article-journal"},"uris":["http://www.mendeley.com/documents/?uuid=217957e6-cda3-4a38-b4b4-447a6241d6ca"]}],"mendeley":{"formattedCitation":"(Zug &amp; Zug, 1979)","plainTextFormattedCitation":"(Zug &amp; Zug, 1979)","previouslyFormattedCitation":"(Zug &amp; Zug, 1979)"},"properties":{"noteIndex":0},"schema":"https://github.com/citation-style-language/schema/raw/master/csl-citation.json"}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(Zug &amp; Zug, 1979)</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Con el tiempo ha extendido su distribución, debido a translocaciones, pues actualmente esta especie puede encontrarse en los estados de Florida y Luisiana de Estados Unidos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{"citationItems":[{"id":"ITEM-1","itemData":{"DOI":"10.11646/zootaxa.4103.6.7","ISSN":"1175-5326","author":[{"dropping-particle":"","family":"Acevedo","given":"Aldemar A.","non-dropping-particle":"","parse-names":false,"suffix":""},{"dropping-particle":"","family":"Lampo","given":"Margarita","non-dropping-particle":"","parse-names":false,"suffix":""},{"dropping-particle":"","family":"Cipriani","given":"Roberto","non-dropping-particle":"","parse-names":false,"suffix":""}],"container-title":"Zootaxa","id":"ITEM-1","issue":"6","issued":{"date-parts":[["2016"]]},"page":"574","title":"The cane or marine toad, Rhinella marina (Anura, Bufonidae): two genetically and morphologically distinct species","type":"article-journal","volume":"4103"},"uris":["http://www.mendeley.com/documents/?uuid=ab5d4e14-8d54-4d12-884b-ab7cf4b7fe32"]}],"mendeley":{"formattedCitation":"(Acevedo et al., 2016)","plainTextFormattedCitation":"(Acevedo et al., 2016)","previouslyFormattedCitation":"(Acevedo et al., 2016)"},"properties":{"noteIndex":0},"schema":"https://github.com/citation-style-language/schema/raw/master/csl-citation.json"}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(Acevedo et al., 2016)</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Además, debido a la introducción de esta especie a otros lugares años atrás, de manera accidental o consciente, como Australia, </w:t>
      </w:r>
      <w:proofErr w:type="spellStart"/>
      <w:r>
        <w:rPr>
          <w:rFonts w:ascii="Times New Roman" w:eastAsia="Times New Roman" w:hAnsi="Times New Roman" w:cs="Times New Roman"/>
          <w:sz w:val="24"/>
          <w:szCs w:val="24"/>
        </w:rPr>
        <w:t>Hawaii</w:t>
      </w:r>
      <w:proofErr w:type="spellEnd"/>
      <w:r>
        <w:rPr>
          <w:rFonts w:ascii="Times New Roman" w:eastAsia="Times New Roman" w:hAnsi="Times New Roman" w:cs="Times New Roman"/>
          <w:sz w:val="24"/>
          <w:szCs w:val="24"/>
        </w:rPr>
        <w:t xml:space="preserve"> y Puerto Rico, la especie se logró adaptar y en algunas zonas ha proliferado y ocasionado daños graves a la fauna nativa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{"citationItems":[{"id":"ITEM-1","itemData":{"DOI":"10.1071/WR98025","ISSN":"10353712","abstract":"The range of the cane toad has expanded rapidly in the Northern Territory, and there is growing concern that the species may have a detrimental effect on the native fauna. The aim of this study, therefore, was to determine the short-term effects of cane toads on populations of native fauna and, specifically, to compare the species diversity and relative abundance of native fauna before, during and after the invasion of an area by cane toads. Five major groups of fauna (wingless invertebrates, amphibians, reptiles, birds and mammals) were sampled over two years. The study has provided little evidence that cane toads have a significant adverse effect in the short-term on the diversity and abundance of the native fauna examined. However, there was an indication that there may be a long-term indirect effect on some fauna. In the short-term the dingo (Canis lupus dingo) and one Order of insect (Coleoptera) were affected negatively. The possible long-term negative effect was on the small reptile fauna and particularly the small skinks. This may be an indirect effect on their food supply, because the groups affected were those that were considered neither to ingest cane toads nor to be eaten by cane toads.","author":[{"dropping-particle":"","family":"Catling","given":"P. C.","non-dropping-particle":"","parse-names":false,"suffix":""},{"dropping-particle":"","family":"Hertog","given":"A.","non-dropping-particle":"","parse-names":false,"suffix":""},{"dropping-particle":"","family":"Burt","given":"R. J.","non-dropping-particle":"","parse-names":false,"suffix":""},{"dropping-particle":"","family":"Wombey","given":"J. C.","non-dropping-particle":"","parse-names":false,"suffix":""},{"dropping-particle":"","family":"Forrester","given":"R. I.","non-dropping-particle":"","parse-names":false,"suffix":""}],"container-title":"Wildlife Research","id":"ITEM-1","issue":"2","issued":{"date-parts":[["1999"]]},"page":"161-185","title":"The short-term effect of cane toads (Bufo marinus) on native fauna in the Gulf Country of the Northern Territory","type":"article-journal","volume":"26"},"uris":["http://www.mendeley.com/documents/?uuid=6e4e0382-85da-4e40-8b15-4db34a02469c"]}],"mendeley":{"formattedCitation":"(Catling et al., 1999)","plainTextFormattedCitation":"(Catling et al., 1999)","previouslyFormattedCitation":"(Catling et al., 1999)"},"properties":{"noteIndex":0},"schema":"https://github.com/citation-style-language/schema/raw/master/csl-citation.json"}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(Catling et al., 1999)</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Los daños no solamente suelen ser debido al efecto de los adultos en las presas y depredadores no adaptados, sino también a la presencia novedosa de las numerosas crías en la red alimentaria ecológica local.</w:t>
      </w:r>
    </w:p>
    <w:p w14:paraId="05C27358" w14:textId="7C68E765"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Ejemplo de lo anterior es que, en Australia, se han reducido las poblaciones de invertebrados en las charcas, debido a que algunos renacuajos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sz w:val="24"/>
          <w:szCs w:val="24"/>
        </w:rPr>
        <w:t xml:space="preserve"> los comen y no han desarrollado mecanismos de defensa ante estos depredadores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{"citationItems":[{"id":"ITEM-1","itemData":{"DOI":"10.1111/j.1442-9993.2010.02116.x","ISBN":"14429985","ISSN":"14429985","abstract":"Invasive species affect native ecosystems in a variety of ways, and the magnitude of impact may depend upon many factors. In an invading species such as the cane toad (Bufo marinus), the multiphasic life history creates a potential for impact to differ between life history stages. Previous research on the impact of cane toads in Australia has focused on fatal poisoning of predators that ingest terrestrial stages of the toad, but aquatic stages (eggs, larvae) are toxic also.We exposed nine native Australian fish species and one native Australian turtle species to the eggs and larvae of toads. Strong species differences were evident, both in palatability (propensity to attack the egg or larva), and in subsequent responses (e.g. taste and reject the item, vs. ingest it). Toad eggs were less likely than toad tadpoles to be attacked, but also less likely to be rejected before ingestion (probably because the non-toxic jelly coat masks the presence of toxins in the ovum). As a result, predators were far more likely to be killed by ingesting toad eggs than toad tadpoles. Fortuitously, the spatial and temporal availability of toad egg masses restricts encounter rates with predators, so that overall ecological impact may be low despite the high vulnerability of a fish or turtle that encounters such an egg mass. Understanding such ontogenetic shifts in the nature of interactions and magnitude of impact is crucial if we are to understand the overall ecological impact of invasive species.","author":[{"dropping-particle":"","family":"Greenlees","given":"Matthew J.","non-dropping-particle":"","parse-names":false,"suffix":""},{"dropping-particle":"","family":"Shine","given":"Richard","non-dropping-particle":"","parse-names":false,"suffix":""}],"container-title":"Austral Ecology","id":"ITEM-1","issue":"1","issued":{"date-parts":[["2011"]]},"page":"53-58","title":"Impacts of eggs and tadpoles of the invasive cane toad (Bufo marinus) on aquatic predators in tropical Australia","type":"article-journal","volume":"36"},"uris":["http://www.mendeley.com/documents/?uuid=fde02a2a-b6ed-48aa-b381-ba2c5ed4130f"]}],"mendeley":{"formattedCitation":"(Greenlees &amp; Shine, 2011)","plainTextFormattedCitation":"(Greenlees &amp; Shine, 2011)","previouslyFormattedCitation":"(Greenlees &amp; Shine, 2011)"},"properties":{"noteIndex":0},"schema":"https://github.com/citation-style-language/schema/raw/master/csl-citation.json"}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(Greenlees &amp; Shine, 2011)</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Esto se relaciona también con que los sapos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sidR="002F4949">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inhiben el crecimiento o desarrollo de las especies de anuros nativas en las charcas compartidas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{"citationItems":[{"id":"ITEM-1","itemData":{"DOI":"10.1111/j.1442-9993.2007.01778.x","ISBN":"1442-9985","ISSN":"14429985","abstract":"Despite widespread concern about the ecological impacts of invasive species, mechanisms of impact remain poorly understood. Cane toads (Chaunus [Bufo] marinus) were introduced to Queensland in 1935, and have now spread across much of tropical Australia. One plausible impact of toad invasion concerns competition between toads and native frogs, but there has been no previous experimental evaluation of this possibility. We examined interactions between toads and a morphologically similar species of native frog (Cyclorana australis) by manipulating toad and frog densities within large outdoor enclosures beside a floodplain in the wet-dry tropics of the Northern Territory. Toads differed from frogs significantly in dietary composition and feeding rates, even in comparisons controlling for body-size differences between these two taxa. Perhaps reflecting the abundant insect biomass, manipulating anuran densities or the presence of the putatively competing species did not influence food intake or dietary composition. However, the presence of toads suppressed activity levels of native frogs. The degree to which the invasion of cane toads influences attributes such as the activity levels, food intake and dietary composition of native frogs warrants further study, but our study suggests that competitive effects are likely to be minor compared with other pathways (such as direct poisoning during ingestion attempts) by which toads can affect frog populations.","author":[{"dropping-particle":"","family":"Greenlees","given":"Matthew J.","non-dropping-particle":"","parse-names":false,"suffix":""},{"dropping-particle":"","family":"Brown","given":"Gregory P.","non-dropping-particle":"","parse-names":false,"suffix":""},{"dropping-particle":"","family":"Webb","given":"Jonathan K.","non-dropping-particle":"","parse-names":false,"suffix":""},{"dropping-particle":"","family":"Phillips","given":"Benjamin L.","non-dropping-particle":"","parse-names":false,"suffix":""},{"dropping-particle":"","family":"Shine","given":"Richard","non-dropping-particle":"","parse-names":false,"suffix":""}],"container-title":"Austral Ecology","id":"ITEM-1","issue":"8","issued":{"date-parts":[["2007"]]},"page":"900-907","title":"Do invasive cane toads (Chaunus marinus) compete with Australian frogs (Cyclorana australis)?","type":"article-journal","volume":"32"},"uris":["http://www.mendeley.com/documents/?uuid=1a84b107-fdf5-4ae5-a1bd-c5c3119b962a"]}],"mendeley":{"formattedCitation":"(Greenlees et al., 2007)","plainTextFormattedCitation":"(Greenlees et al., 2007)","previouslyFormattedCitation":"(Greenlees et al., 2007)"},"properties":{"noteIndex":0},"schema":"https://github.com/citation-style-language/schema/raw/master/csl-citation.json"}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(Greenlees et al., 2007)</w:t>
      </w:r>
      <w:r w:rsidR="001B750B">
        <w:rPr>
          <w:rFonts w:ascii="Times New Roman" w:eastAsia="Times New Roman" w:hAnsi="Times New Roman" w:cs="Times New Roman"/>
          <w:sz w:val="24"/>
          <w:szCs w:val="24"/>
        </w:rPr>
        <w:fldChar w:fldCharType="end"/>
      </w:r>
      <w:r w:rsidR="001B75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 otro lado, la versión de huevo e individuo recién eclosionado de la especie invasora son altamente tóxicos cuando se ingieren,</w:t>
      </w:r>
      <w:r w:rsidR="00A13427">
        <w:rPr>
          <w:rFonts w:ascii="Times New Roman" w:eastAsia="Times New Roman" w:hAnsi="Times New Roman" w:cs="Times New Roman"/>
          <w:sz w:val="24"/>
          <w:szCs w:val="24"/>
        </w:rPr>
        <w:t xml:space="preserve"> debido a las toxinas que la madre </w:t>
      </w:r>
      <w:proofErr w:type="spellStart"/>
      <w:r w:rsidR="00A13427">
        <w:rPr>
          <w:rFonts w:ascii="Times New Roman" w:eastAsia="Times New Roman" w:hAnsi="Times New Roman" w:cs="Times New Roman"/>
          <w:sz w:val="24"/>
          <w:szCs w:val="24"/>
        </w:rPr>
        <w:t>ov</w:t>
      </w:r>
      <w:r w:rsidR="0050456D">
        <w:rPr>
          <w:rFonts w:ascii="Times New Roman" w:eastAsia="Times New Roman" w:hAnsi="Times New Roman" w:cs="Times New Roman"/>
          <w:sz w:val="24"/>
          <w:szCs w:val="24"/>
        </w:rPr>
        <w:t>i</w:t>
      </w:r>
      <w:r w:rsidR="00A13427">
        <w:rPr>
          <w:rFonts w:ascii="Times New Roman" w:eastAsia="Times New Roman" w:hAnsi="Times New Roman" w:cs="Times New Roman"/>
          <w:sz w:val="24"/>
          <w:szCs w:val="24"/>
        </w:rPr>
        <w:t>p</w:t>
      </w:r>
      <w:r w:rsidR="0050456D">
        <w:rPr>
          <w:rFonts w:ascii="Times New Roman" w:eastAsia="Times New Roman" w:hAnsi="Times New Roman" w:cs="Times New Roman"/>
          <w:sz w:val="24"/>
          <w:szCs w:val="24"/>
        </w:rPr>
        <w:t>o</w:t>
      </w:r>
      <w:r w:rsidR="00A13427">
        <w:rPr>
          <w:rFonts w:ascii="Times New Roman" w:eastAsia="Times New Roman" w:hAnsi="Times New Roman" w:cs="Times New Roman"/>
          <w:sz w:val="24"/>
          <w:szCs w:val="24"/>
        </w:rPr>
        <w:t>sita</w:t>
      </w:r>
      <w:proofErr w:type="spellEnd"/>
      <w:r w:rsidR="00A1342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por lo que reducen poblaciones de renacuajos nativos, que se alimentan de ellos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{"citationItems":[{"id":"ITEM-1","itemData":{"author":[{"dropping-particle":"","family":"Crossland","given":"Michael R","non-dropping-particle":"","parse-names":false,"suffix":""}],"container-title":"Ecography","id":"ITEM-1","issue":"3","issued":{"date-parts":[["2000"]]},"page":"283-290","title":"Direct and Indirect Effects of the Introduced Toad Bufo Marinus (Anura : Bufonidae) on Populations of Native Anuran Larvae in Australia","type":"article-journal","volume":"23"},"uris":["http://www.mendeley.com/documents/?uuid=2950f61b-05b6-4c76-83ee-9aa22c9a831c"]}],"mendeley":{"formattedCitation":"(Crossland, 2000)","plainTextFormattedCitation":"(Crossland, 2000)","previouslyFormattedCitation":"(Crossland, 2000)"},"properties":{"noteIndex":0},"schema":"https://github.com/citation-style-language/schema/raw/master/csl-citation.json"}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(Crossland, 2000)</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0FCFB0E4" w14:textId="25CB63C6"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principal causa de su éxito parece ser las toxinas de la especie, pues al pertenecer al linaje filogenético de otra región, afecta a las especies nativas de las zonas</w:t>
      </w:r>
      <w:r w:rsidR="006F1342">
        <w:rPr>
          <w:rFonts w:ascii="Times New Roman" w:eastAsia="Times New Roman" w:hAnsi="Times New Roman" w:cs="Times New Roman"/>
          <w:sz w:val="24"/>
          <w:szCs w:val="24"/>
        </w:rPr>
        <w:t xml:space="preserve"> que coloniza</w:t>
      </w:r>
      <w:r>
        <w:rPr>
          <w:rFonts w:ascii="Times New Roman" w:eastAsia="Times New Roman" w:hAnsi="Times New Roman" w:cs="Times New Roman"/>
          <w:sz w:val="24"/>
          <w:szCs w:val="24"/>
        </w:rPr>
        <w:t xml:space="preserve">, ya que estas no </w:t>
      </w:r>
      <w:r w:rsidR="0050456D">
        <w:rPr>
          <w:rFonts w:ascii="Times New Roman" w:eastAsia="Times New Roman" w:hAnsi="Times New Roman" w:cs="Times New Roman"/>
          <w:sz w:val="24"/>
          <w:szCs w:val="24"/>
        </w:rPr>
        <w:t>poseen</w:t>
      </w:r>
      <w:r>
        <w:rPr>
          <w:rFonts w:ascii="Times New Roman" w:eastAsia="Times New Roman" w:hAnsi="Times New Roman" w:cs="Times New Roman"/>
          <w:sz w:val="24"/>
          <w:szCs w:val="24"/>
        </w:rPr>
        <w:t xml:space="preserve"> resistencia </w:t>
      </w:r>
      <w:r w:rsidR="0050456D">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sus toxinas o no han aprendido a identificar a la especie como peligrosa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{"citationItems":[{"id":"ITEM-1","itemData":{"DOI":"10.1111/j.1752-4571.2011.00201.x","ISSN":"17524563","abstract":"The arrival of an invasive species can have wide-ranging ecological impacts on native taxa, inducing rapid evolutionary responses in ways that either reduce the invader's impact or exploit the novel opportunity that it provides. The invasion process itself can cause substantial evolutionary shifts in traits that influence the invader's dispersal rate (via both adaptive and non-adaptive mechanisms) and its ability to establish new populations. I briefly review the nature of evolutionary changes likely to be set in train by a biological invasion, with special emphasis on recent results from my own research group on the invasion of cane toads (Rhinella marina) through tropical Australia. The toads' invasion has caused evolutionary changes both in the toads and in native taxa. Many of those changes are adaptive, but others may result from non-adaptive evolutionary processes: for example, the evolved acceleration in toad dispersal rates may be due to spatial sorting of dispersal-enhancing genes, rather than fitness advantages to faster-dispersing individuals. Managers need to incorporate evolutionary dynamics into their conservation planning, because biological invasions can affect both the rates and the trajectories of evolutionary change.","author":[{"dropping-particle":"","family":"Shine","given":"Richard","non-dropping-particle":"","parse-names":false,"suffix":""}],"container-title":"Evolutionary Applications","id":"ITEM-1","issue":"2","issued":{"date-parts":[["2012"]]},"page":"107-116","title":"Invasive species as drivers of evolutionary change: Cane toads in tropical Australia","type":"article-journal","volume":"5"},"uris":["http://www.mendeley.com/documents/?uuid=3d786852-e2c4-4464-ab31-629f6affb4e6"]}],"mendeley":{"formattedCitation":"(Shine, 2012)","plainTextFormattedCitation":"(Shine, 2012)","previouslyFormattedCitation":"(Shine, 2012)"},"properties":{"noteIndex":0},"schema":"https://github.com/citation-style-language/schema/raw/master/csl-citation.json"}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(Shine, 2012)</w:t>
      </w:r>
      <w:r w:rsidR="001B750B">
        <w:rPr>
          <w:rFonts w:ascii="Times New Roman" w:eastAsia="Times New Roman" w:hAnsi="Times New Roman" w:cs="Times New Roman"/>
          <w:sz w:val="24"/>
          <w:szCs w:val="24"/>
        </w:rPr>
        <w:fldChar w:fldCharType="end"/>
      </w:r>
      <w:r w:rsidR="001B75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Como consecuencia, esto reduce la cantidad de depredadores que pueda poseer y genera daños a los animales nativos que intentan a alimentarse de ellos.</w:t>
      </w:r>
    </w:p>
    <w:p w14:paraId="2DC1DDF7" w14:textId="198DE584"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Ligado a lo anterior, la toxicidad de las defensas químicas también afecta a las comunidades en las regiones donde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sz w:val="24"/>
          <w:szCs w:val="24"/>
        </w:rPr>
        <w:t xml:space="preserve"> normalmente se distribuye. Por ejemplo, se ha encontrado que esta especie se puede trasladar y adaptar, fácilmente, en zonas más altas, con temperaturas más bajas de lo que se conoce reportada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{"citationItems":[{"id":"ITEM-1","itemData":{"DOI":"10.1111/1365-2435.12255","ISSN":"13652435","abstract":"To purchase or authenticate to the full-text of this article, please visit this link: http://onlinelibrary.wiley.com/doi/10.1111/1365-2435.12255/abstract Byline: Samantha McCann, Matthew J. Greenlees, David Newell, Richard Shine, Raoul Van Damme Keywords: amphibian; anuran; Bufo marinus; invasive species; phenotypic plasticity; range limits; thermal tolerance Summary The cane toad (Rhinella marina) invasion of Australia has now reached areas much colder than most of its native range in tropical America. Understanding the toad's ability to function in such conditions can clarify its potential for further spread. In northeastern New South Wales (NSW), cane toads have been recorded up to 1100 m above sea level (asl). Our monitoring over summer 2012-2013 confirmed that ground temperatures were lower at three high-elevation (750-1010 m asl) sites than at two nearby lower (100-210 m asl) sites (by day, 18[degrees]C vs. 25[degrees]C; at night, 17-18[degrees]C vs. 20-25[degrees]C, respectively). Critical thermal minima (CTmins) of field-collected toads (loss of the righting reflex) were lower for high-elevation than low-elevation toads (5ae5[degrees]C vs. 7ae5[degrees]C), but laboratory acclimation abolished this difference. A toad's CTmin was not affected by site of collection, nor by 1 month's exposure to warm (24[degrees]C) or cool (12[degrees]C) conditions; instead, a toad's CTmin was determined by its thermal exposure over the previous 12 h. Locomotor ability was affected by test temperature, by elevation and by acclimation. Toads from high elevations exhibited equal endurance at cold and warm test temperatures after month-long acclimation to cold conditions, whereas toads from low elevations performed better at high temperatures regardless of previous temperature treatments. Cane toads at the southern edge of their expanding Australian range can function under cool conditions by adjusting their thermal tolerance within a few hours of encountering low temperatures. The toads' ability for rapid thermal acclimation suggests that current models underestimate the potential range of abiotic conditions accessible to this invading species. CAPTION(S): LaySummary Fig. S1. High- (750-1010 m) and low-elevation (100-210 m) sites in northern NSW used for CTmin experiments, from December 2012 to February 2013. Table S1. Sites in northern NSW from which cane toads (Rhinella marina) were tested for thermal tolerance; mean mass (g, [+ or -]SE), snout-urostyle length (SUL;…","author":[{"dropping-particle":"","family":"Mccann","given":"Samantha","non-dropping-particle":"","parse-names":false,"suffix":""},{"dropping-particle":"","family":"Greenlees","given":"Matthew J.","non-dropping-particle":"","parse-names":false,"suffix":""},{"dropping-particle":"","family":"Newell","given":"David","non-dropping-particle":"","parse-names":false,"suffix":""},{"dropping-particle":"","family":"Shine","given":"Richard","non-dropping-particle":"","parse-names":false,"suffix":""}],"container-title":"Functional Ecology","id":"ITEM-1","issue":"5","issued":{"date-parts":[["2014"]]},"page":"1166-1174","title":"Rapid acclimation to cold allows the cane toad to invade montane areas within its Australian range","type":"article-journal","volume":"28"},"uris":["http://www.mendeley.com/documents/?uuid=1aee113a-fdab-41ac-a594-14ed82f3b55f"]}],"mendeley":{"formattedCitation":"(Mccann et al., 2014)","plainTextFormattedCitation":"(Mccann et al., 2014)","previouslyFormattedCitation":"(Mccann et al., 2014)"},"properties":{"noteIndex":0},"schema":"https://github.com/citation-style-language/schema/raw/master/csl-citation.json"}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(Mccann et al., 2014)</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De hecho, expertos en herpetología han visto a la especie en el Cerro de la Muerte, en Costa Rica (comunicación personal: Federico Bolaños Vives). A raíz de esto se sospecha que si los frecuentes cambios ambientales y climáticos provocan una expansión del rango típico de la especie, tal como ha sucedido con otros anfibios </w:t>
      </w:r>
      <w:r w:rsidR="008F60D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10.7717/peerj.2185","author":[{"dropping-particle":"","family":"Duan","given":"Ren-yan","non-dropping-particle":"","parse-names":false,"suffix":""},{"dropping-particle":"","family":"Kong","given":"Xiao-quan","non-dropping-particle":"","parse-names":false,"suffix":""},{"dropping-particle":"","family":"Huang","given":"Min-yi","non-dropping-particle":"","parse-names":false,"suffix":""},{"dropping-particle":"","family":"Varela","given":"Sara","non-dropping-particle":"","parse-names":false,"suffix":""},{"dropping-particle":"","family":"Ji","given":"Xiang","non-dropping-particle":"","parse-names":false,"suffix":""}],"id":"ITEM-1","issue":"2007","issued":{"date-parts":[["2016"]]},"page":"1-17","title":"The potential effects of climate change on amphibian distribution , range fragmentation and turnover in China","type":"article-journal"},"uris":["http://www.mendeley.com/documents/?uuid=7efed1d7-6021-4792-ae26-e16860b07425","http://www.mendeley.com/documents/?uuid=9d929103-27dd-4cb6-b837-4ca69e91640a"]}],"mendeley":{"formattedCitation":"(Duan et al., 2016)","plainTextFormattedCitation":"(Duan et al., 2016)","previouslyFormattedCitation":"(Duan et al., 2016)"},"properties":{"noteIndex":0},"schema":"https://github.com/citation-style-language/schema/raw/master/csl-citation.json"}</w:instrText>
      </w:r>
      <w:r w:rsidR="008F60D7">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(Duan et al., 2016)</w:t>
      </w:r>
      <w:r w:rsidR="008F60D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podrá desplazar a otras, pues su potente veneno ocasiona </w:t>
      </w:r>
      <w:r w:rsidR="0050456D">
        <w:rPr>
          <w:rFonts w:ascii="Times New Roman" w:eastAsia="Times New Roman" w:hAnsi="Times New Roman" w:cs="Times New Roman"/>
          <w:sz w:val="24"/>
          <w:szCs w:val="24"/>
        </w:rPr>
        <w:t xml:space="preserve">la </w:t>
      </w:r>
      <w:r>
        <w:rPr>
          <w:rFonts w:ascii="Times New Roman" w:eastAsia="Times New Roman" w:hAnsi="Times New Roman" w:cs="Times New Roman"/>
          <w:sz w:val="24"/>
          <w:szCs w:val="24"/>
        </w:rPr>
        <w:t>muerte a los depredadores y daños a especies simpátricas.</w:t>
      </w:r>
    </w:p>
    <w:p w14:paraId="016D1CFC" w14:textId="33ECCFCE"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se encontró que los bufónidos, en general, poseen mayor toxicidad en las sustancias químicas defensivas en las zonas urbanizadas, debido al alto estrés que les produce</w:t>
      </w:r>
      <w:r w:rsidR="008F60D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contaminación </w:t>
      </w:r>
      <w:r w:rsidR="008F60D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{"citationItems":[{"id":"ITEM-1","itemData":{"DOI":"10.1038/s41598-019-39587-3","ISSN":"20452322","abstract":"Despite the well-documented effects of human-induced environmental changes on the morphology, physiology, behaviour and life history of wild animals, next to nothing is known about how anthropogenic habitats influence anti-predatory chemical defence, a crucial fitness component of many species. We investigated the amount and composition of defensive toxins in adult common toads (Bufo bufo) captured in natural, agricultural and urban habitats, and in their offspring raised in a common-garden experiment. We found that, compared to toads captured from natural habitats, adults from both types of anthropogenic habitats had larger toxin glands (parotoids) and their toxin secretion contained higher concentrations of bufagenins, the more potent class of bufadienolide toxins. Furthermore, urban toads had lower concentrations of bufotoxins, the compounds with lower toxicity. None of these differences were present in the captive-raised juveniles; instead, toadlets originating from agricultural habitats had smaller parotoids and lower bufotoxin concentrations. These results suggest that toads’ chemical defences respond to the challenges of anthropogenic environments via phenotypic plasticity. These responses may constitute non-adaptive consequences of pollution by endocrine-disrupting chemicals as well as adaptive adjustments to the altered predator assemblages of urban and agricultural habitats.","author":[{"dropping-particle":"","family":"Bókony","given":"Veronika","non-dropping-particle":"","parse-names":false,"suffix":""},{"dropping-particle":"","family":"Üveges","given":"Bálint","non-dropping-particle":"","parse-names":false,"suffix":""},{"dropping-particle":"","family":"Verebélyi","given":"Viktória","non-dropping-particle":"","parse-names":false,"suffix":""},{"dropping-particle":"","family":"Ujhegyi","given":"Nikolett","non-dropping-particle":"","parse-names":false,"suffix":""},{"dropping-particle":"","family":"Móricz","given":"Ágnes M.","non-dropping-particle":"","parse-names":false,"suffix":""}],"container-title":"Scientific Reports","id":"ITEM-1","issue":"1","issued":{"date-parts":[["2019"]]},"page":"1-8","title":"Toads phenotypically adjust their chemical defences to anthropogenic habitat change","type":"article-journal","volume":"9"},"uris":["http://www.mendeley.com/documents/?uuid=9145f2a7-1c56-4126-9470-3184efb3094e"]}],"mendeley":{"formattedCitation":"(Bókony et al., 2019)","plainTextFormattedCitation":"(Bókony et al., 2019)","previouslyFormattedCitation":"(Bókony et al., 2019)"},"properties":{"noteIndex":0},"schema":"https://github.com/citation-style-language/schema/raw/master/csl-citation.json"}</w:instrText>
      </w:r>
      <w:r w:rsidR="008F60D7">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(Bókony et al., 2019)</w:t>
      </w:r>
      <w:r w:rsidR="008F60D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Asimismo, se ha reportado que la exposición constante de los bufónidos a los herbicidas también incrementa la producción de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w:t>
      </w:r>
      <w:r w:rsidR="008F60D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{"citationItems":[{"id":"ITEM-1","itemData":{"DOI":"10.1098/rspb.2017.0493","ISBN":"0000000348539","ISSN":"14712954","abstract":"© 2017 The Author(s) Published by the Royal Society. All rights reserved. Chemical pollutants can exert various sublethal effects on wildlife, leading to complex fitness consequences. Many animals use defensive chemicals as protection from predators and diseases, yet the effects of chemical contaminants on this important fitness component are poorly known. Understanding such effects is especially relevant for amphibians, the globally most threatened group of vertebrates, because they are particularly vulnerable to chemical pollution. We conducted two experiments to investigate how exposure to glyphosate-based herbicides, the most widespread agrochemicals worldwide, affects the production of bufadienolides, the main compounds of chemical defence in common toads (Bufo bufo). In both experiments, herbicide exposure increased the amount of bufadienolides in toad tadpoles. In the laboratory, individuals exposed to 4 mg a.e./L glyphosate throughout their larval development had higher bufadienolide content at metamorphosis than non-exposed tadpoles, whereas exposure for 9 days to the same concentration or to 2 mg a.e./L throughout larval development or for 9 days had no detectable effect. In outdoor mesocosms, tadpoles from 16 populations exhibited elevated bufadienolide content after three-weeks exposure to both concentrations of the herbicide. These results show that pesticide exposure can have unexpected effects on non-target organisms, with potential consequenc es for the conservation management of toxin-producing species and their predators.","author":[{"dropping-particle":"","family":"Bókony","given":"Veronika","non-dropping-particle":"","parse-names":false,"suffix":""},{"dropping-particle":"","family":"Mikó","given":"Zsanett","non-dropping-particle":"","parse-names":false,"suffix":""},{"dropping-particle":"","family":"Móricz","given":"Ágnes M.","non-dropping-particle":"","parse-names":false,"suffix":""},{"dropping-particle":"","family":"Krüzselyi","given":"Dániel","non-dropping-particle":"","parse-names":false,"suffix":""},{"dropping-particle":"","family":"Hettyey","given":"Attila","non-dropping-particle":"","parse-names":false,"suffix":""}],"container-title":"Proceedings of the Royal Society B: Biological Sciences","id":"ITEM-1","issue":"1858","issued":{"date-parts":[["2017"]]},"page":"1-7","title":"Chronic exposure to a glyphosate-based herbicide makes toad larvae more toxic","type":"article-journal","volume":"284"},"uris":["http://www.mendeley.com/documents/?uuid=b7bdc47f-f272-4114-877b-91423849b18e"]}],"mendeley":{"formattedCitation":"(Bókony, Mikó, et al., 2017)","plainTextFormattedCitation":"(Bókony, Mikó, et al., 2017)","previouslyFormattedCitation":"(Bókony, Mikó, et al., 2017)"},"properties":{"noteIndex":0},"schema":"https://github.com/citation-style-language/schema/raw/master/csl-citation.json"}</w:instrText>
      </w:r>
      <w:r w:rsidR="008F60D7">
        <w:rPr>
          <w:rFonts w:ascii="Times New Roman" w:eastAsia="Times New Roman" w:hAnsi="Times New Roman" w:cs="Times New Roman"/>
          <w:sz w:val="24"/>
          <w:szCs w:val="24"/>
        </w:rPr>
        <w:fldChar w:fldCharType="separate"/>
      </w:r>
      <w:r w:rsidR="00D72041" w:rsidRPr="00D72041">
        <w:rPr>
          <w:rFonts w:ascii="Times New Roman" w:eastAsia="Times New Roman" w:hAnsi="Times New Roman" w:cs="Times New Roman"/>
          <w:noProof/>
          <w:sz w:val="24"/>
          <w:szCs w:val="24"/>
        </w:rPr>
        <w:t>(Bókony, Mikó, et al., 2017)</w:t>
      </w:r>
      <w:r w:rsidR="008F60D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lo que los hace más tóxicos. Por lo que, como resultado del alto crecimiento urbanístico y la expansión de la frontera agrícola en el mundo, esta especie podría provocar daños en la fauna con la que es simpátrica, debido a su alta toxicidad.</w:t>
      </w:r>
    </w:p>
    <w:p w14:paraId="51FD9144" w14:textId="2EC057DF"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Adicionalmente, se considera a la enfermedad </w:t>
      </w:r>
      <w:proofErr w:type="spellStart"/>
      <w:r>
        <w:rPr>
          <w:rFonts w:ascii="Times New Roman" w:eastAsia="Times New Roman" w:hAnsi="Times New Roman" w:cs="Times New Roman"/>
          <w:sz w:val="24"/>
          <w:szCs w:val="24"/>
        </w:rPr>
        <w:t>quitridiomicosis</w:t>
      </w:r>
      <w:proofErr w:type="spellEnd"/>
      <w:r>
        <w:rPr>
          <w:rFonts w:ascii="Times New Roman" w:eastAsia="Times New Roman" w:hAnsi="Times New Roman" w:cs="Times New Roman"/>
          <w:sz w:val="24"/>
          <w:szCs w:val="24"/>
        </w:rPr>
        <w:t xml:space="preserve">, ocasionada por el hongo </w:t>
      </w:r>
      <w:proofErr w:type="spellStart"/>
      <w:r>
        <w:rPr>
          <w:rFonts w:ascii="Times New Roman" w:eastAsia="Times New Roman" w:hAnsi="Times New Roman" w:cs="Times New Roman"/>
          <w:i/>
          <w:sz w:val="24"/>
          <w:szCs w:val="24"/>
        </w:rPr>
        <w:t>Batrachochytrium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dendrobatidis</w:t>
      </w:r>
      <w:proofErr w:type="spellEnd"/>
      <w:r>
        <w:rPr>
          <w:rFonts w:ascii="Times New Roman" w:eastAsia="Times New Roman" w:hAnsi="Times New Roman" w:cs="Times New Roman"/>
          <w:sz w:val="24"/>
          <w:szCs w:val="24"/>
        </w:rPr>
        <w:t xml:space="preserve">, como una de las principales causas del declive de la mayoría de las poblaciones de anfibios, sin embargo, el género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w:t>
      </w:r>
      <w:proofErr w:type="spellEnd"/>
      <w:r>
        <w:rPr>
          <w:rFonts w:ascii="Times New Roman" w:eastAsia="Times New Roman" w:hAnsi="Times New Roman" w:cs="Times New Roman"/>
          <w:sz w:val="24"/>
          <w:szCs w:val="24"/>
        </w:rPr>
        <w:t xml:space="preserve">. es el que menos severidad de declive presenta </w:t>
      </w:r>
      <w:r w:rsidR="008F60D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{"citationItems":[{"id":"ITEM-1","itemData":{"author":[{"dropping-particle":"","family":"Scheele","given":"Ben c.","non-dropping-particle":"","parse-names":false,"suffix":""},{"dropping-particle":"","family":"Pasmans","given":"Frank","non-dropping-particle":"","parse-names":false,"suffix":""},{"dropping-particle":"","family":"Skerratt","given":"Lee F.","non-dropping-particle":"","parse-names":false,"suffix":""},{"dropping-particle":"","family":"Martel","given":"An","non-dropping-particle":"","parse-names":false,"suffix":""},{"dropping-particle":"","family":"Beukema","given":"Wouter","non-dropping-particle":"","parse-names":false,"suffix":""},{"dropping-particle":"","family":"Acevedo","given":"Aldemar A","non-dropping-particle":"","parse-names":false,"suffix":""},{"dropping-particle":"","family":"Burrowes","given":"Patricia A","non-dropping-particle":"","parse-names":false,"suffix":""},{"dropping-particle":"","family":"Carvalho","given":"Tamilie","non-dropping-particle":"","parse-names":false,"suffix":""},{"dropping-particle":"","family":"Catenazzi","given":"Alessandro","non-dropping-particle":"","parse-names":false,"suffix":""},{"dropping-particle":"","family":"la Riva","given":"Ignacio","non-dropping-particle":"De","parse-names":false,"suffix":""},{"dropping-particle":"","family":"Fisher","given":"Matthew C.","non-dropping-particle":"","parse-names":false,"suffix":""},{"dropping-particle":"V.","family":"Flechas","given":"Sandra","non-dropping-particle":"","parse-names":false,"suffix":""},{"dropping-particle":"","family":"Foster","given":"Claire N.","non-dropping-particle":"","parse-names":false,"suffix":""},{"dropping-particle":"","family":"Frías-Álvarez","given":"Patricia","non-dropping-particle":"","parse-names":false,"suffix":""},{"dropping-particle":"","family":"Garner","given":"Trenton W. J.","non-dropping-particle":"","parse-names":false,"suffix":""},{"dropping-particle":"","family":"Gratwicke","given":"Brian","non-dropping-particle":"","parse-names":false,"suffix":""},{"dropping-particle":"","family":"Guayasamin","given":"Juan M.","non-dropping-particle":"","parse-names":false,"suffix":""},{"dropping-particle":"","family":"Hirschfeld","given":"Mareike","non-dropping-particle":"","parse-names":false,"suffix":""},{"dropping-particle":"","family":"Kolby","given":"Jonathan E.","non-dropping-particle":"","parse-names":false,"suffix":""},{"dropping-particle":"","family":"Kosh","given":"Tiffany A.","non-dropping-particle":"","parse-names":false,"suffix":""},{"dropping-particle":"","family":"Marca","given":"Enrique","non-dropping-particle":"La","parse-names":false,"suffix":""},{"dropping-particle":"","family":"Lindenmayer","given":"David B.","non-dropping-particle":"","parse-names":false,"suffix":""},{"dropping-particle":"","family":"Lips","given":"Karen R.","non-dropping-particle":"","parse-names":false,"suffix":""},{"dropping-particle":"V.","family":"Longo","given":"Ana","non-dropping-particle":"","parse-names":false,"suffix":""},{"dropping-particle":"","family":"Maneyro","given":"Raúl","non-dropping-particle":"","parse-names":false,"suffix":""},{"dropping-particle":"","family":"McDonald","given":"Cait A.","non-dropping-particle":"","parse-names":false,"suffix":""},{"dropping-particle":"","family":"Mendelson III","given":"Joseph","non-dropping-particle":"","parse-names":false,"suffix":""},{"dropping-particle":"","family":"Palacios-Rodriguez","given":"Pablo","non-dropping-particle":"","parse-names":false,"suffix":""},{"dropping-particle":"","family":"Parra-Olea","given":"Gabriela","non-dropping-particle":"","parse-names":false,"suffix":""},{"dropping-particle":"","family":"Richards-Zawacki","given":"Corinne L.","non-dropping-particle":"","parse-names":false,"suffix":""},{"dropping-particle":"","family":"Oliver Rodel","given":"Mark","non-dropping-particle":"","parse-names":false,"suffix":""},{"dropping-particle":"","family":"Rovito","given":"Sean M.","non-dropping-particle":"","parse-names":false,"suffix":""},{"dropping-particle":"","family":"Soto-Azat","given":"Claudio","non-dropping-particle":"","parse-names":false,"suffix":""},{"dropping-particle":"","family":"Toledo","given":"Luis Felipe","non-dropping-particle":"","parse-names":false,"suffix":""},{"dropping-particle":"","family":"Voyles","given":"Jamie","non-dropping-particle":"","parse-names":false,"suffix":""},{"dropping-particle":"","family":"Weldon","given":"Ché","non-dropping-particle":"","parse-names":false,"suffix":""},{"dropping-particle":"","family":"Whitfield","given":"Steven M.","non-dropping-particle":"","parse-names":false,"suffix":""},{"dropping-particle":"","family":"Wilkinson","given":"Mark","non-dropping-particle":"","parse-names":false,"suffix":""},{"dropping-particle":"","family":"Zamudio","given":"Kelly R.","non-dropping-particle":"","parse-names":false,"suffix":""},{"dropping-particle":"","family":"Canessa","given":"Stefano","non-dropping-particle":"","parse-names":false,"suffix":""}],"container-title":"Science","id":"ITEM-1","issue":"363","issued":{"date-parts":[["2019"]]},"page":"1459-1463","title":"Amphibian fungal panzootic causes catastrophic and ongoing loss of biodiversity","type":"article-journal"},"uris":["http://www.mendeley.com/documents/?uuid=d239763c-8d55-467b-a4b4-877b770ed0d9"]}],"mendeley":{"formattedCitation":"(Scheele et al., 2019)","plainTextFormattedCitation":"(Scheele et al., 2019)","previouslyFormattedCitation":"(Scheele et al., 2019)"},"properties":{"noteIndex":0},"schema":"https://github.com/citation-style-language/schema/raw/master/csl-citation.json"}</w:instrText>
      </w:r>
      <w:r w:rsidR="008F60D7">
        <w:rPr>
          <w:rFonts w:ascii="Times New Roman" w:eastAsia="Times New Roman" w:hAnsi="Times New Roman" w:cs="Times New Roman"/>
          <w:sz w:val="24"/>
          <w:szCs w:val="24"/>
        </w:rPr>
        <w:fldChar w:fldCharType="separate"/>
      </w:r>
      <w:r w:rsidR="008F60D7" w:rsidRPr="008F60D7">
        <w:rPr>
          <w:rFonts w:ascii="Times New Roman" w:eastAsia="Times New Roman" w:hAnsi="Times New Roman" w:cs="Times New Roman"/>
          <w:noProof/>
          <w:sz w:val="24"/>
          <w:szCs w:val="24"/>
        </w:rPr>
        <w:t>(Scheele et al., 2019)</w:t>
      </w:r>
      <w:r w:rsidR="008F60D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Esto podría estar relacionado con la presencia de sustancias tóxicas en la piel, pues se ha reportado que los efectos del hongo </w:t>
      </w:r>
      <w:proofErr w:type="spellStart"/>
      <w:r>
        <w:rPr>
          <w:rFonts w:ascii="Times New Roman" w:eastAsia="Times New Roman" w:hAnsi="Times New Roman" w:cs="Times New Roman"/>
          <w:sz w:val="24"/>
          <w:szCs w:val="24"/>
        </w:rPr>
        <w:t>quitridio</w:t>
      </w:r>
      <w:proofErr w:type="spellEnd"/>
      <w:r>
        <w:rPr>
          <w:rFonts w:ascii="Times New Roman" w:eastAsia="Times New Roman" w:hAnsi="Times New Roman" w:cs="Times New Roman"/>
          <w:sz w:val="24"/>
          <w:szCs w:val="24"/>
        </w:rPr>
        <w:t xml:space="preserve"> están íntimamente relacionados con las sustancias presentes en la epidermis. Algunos individuos de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xml:space="preserve">, como los del género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w:t>
      </w:r>
      <w:proofErr w:type="spellEnd"/>
      <w:r>
        <w:rPr>
          <w:rFonts w:ascii="Times New Roman" w:eastAsia="Times New Roman" w:hAnsi="Times New Roman" w:cs="Times New Roman"/>
          <w:sz w:val="24"/>
          <w:szCs w:val="24"/>
        </w:rPr>
        <w:t xml:space="preserve">., son altamente resistentes al ataque de este patógeno, mientras que otros de esta familia, como el género </w:t>
      </w:r>
      <w:proofErr w:type="spellStart"/>
      <w:r>
        <w:rPr>
          <w:rFonts w:ascii="Times New Roman" w:eastAsia="Times New Roman" w:hAnsi="Times New Roman" w:cs="Times New Roman"/>
          <w:i/>
          <w:sz w:val="24"/>
          <w:szCs w:val="24"/>
        </w:rPr>
        <w:t>Atelopus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w:t>
      </w:r>
      <w:proofErr w:type="spellEnd"/>
      <w:r>
        <w:rPr>
          <w:rFonts w:ascii="Times New Roman" w:eastAsia="Times New Roman" w:hAnsi="Times New Roman" w:cs="Times New Roman"/>
          <w:sz w:val="24"/>
          <w:szCs w:val="24"/>
        </w:rPr>
        <w:t xml:space="preserve">. son especialmente susceptibles </w:t>
      </w:r>
      <w:r w:rsidR="008F60D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{"citationItems":[{"id":"ITEM-1","itemData":{"DOI":"10.3389/fmicb.2018.00465","ISSN":"1664302X","abstract":"Emerging infectious disease is a growing threat to global health, and recent discoveries reveal that the microbiota dwelling on and within hosts can play an important role in health and disease. To understand the capacity of skin bacteria to protect amphibian hosts from the fungal disease chytridiomycosis caused by Batrachochytrium dendrobatidis (Bd), we isolated 190 bacterial morphotypes from the skin of 28 host species of frogs (families Centrolenidae, Craugastoridae, Hemiphractidae, Hylidae, Leptodactylidae, and Telmatobiidae) collected from the eastern slopes of the Peruvian Andes (540–3865 m a.s.l.) in the Kosñipata Valley near Manu National Park, a site where we previously documented the collapse of montane frog communities following chytridiomycosis epizootics. We obtained isolates through agar culture from skin swabs of wild frogs, and identified bacterial isolates by comparing 16S rRNA sequences against the GenBank database using BLAST. We identified 177 bacterial strains of 38 genera, including 59 bacterial species not previously reported from any amphibian host. The most common bacterial isolates were species of Pseudomonas, Paenibacillus, Chryseobacterium, Comamonas, Sphingobacterium, and Stenotrophomonas. We assayed the anti-fungal abilities of 133 bacterial isolates from 23 frog species. To test whether cutaneous bacteria might inhibit growth of the fungal pathogen, we used a local Bd strain isolated from the mouthparts of stream-dwelling tadpoles (Hypsiboas gladiator, Hylidae). We quantified Bd-inhibition in-vitro with co-culture assays. We found 20 bacterial isolates that inhibited Bd growth, including three isolates not previously known for such inhibitory abilities. Anti-Bd isolates occurred on aquatic and terrestrial breeding frogs across a wide range of elevations (560–3695 m a.s.l.). The inhibitory ability of anti-Bd isolates varied considerably. The proportion of anti-Bd isolates was lowest at mid-elevations (6%), where amphibian declines have been steepest, and among hosts that are highly susceptible to chytridiomycosis (0–14%). Among non-susceptible species, two had the highest proportion of anti-Bd isolates (40 and 45%), but one common and non-susceptible species had a low proportion (13%). In conclusion, we show that anti-Bd bacteria are widely distributed elevationally and phylogenetically across frog species that have persisted in a region where chytridiomycosis emerged, caused a devastating epizootic and continues to infect …","author":[{"dropping-particle":"","family":"Catenazzi","given":"Alessandro","non-dropping-particle":"","parse-names":false,"suffix":""},{"dropping-particle":"V.","family":"Flechas","given":"Sandra","non-dropping-particle":"","parse-names":false,"suffix":""},{"dropping-particle":"","family":"Burkart","given":"David","non-dropping-particle":"","parse-names":false,"suffix":""},{"dropping-particle":"","family":"Hooven","given":"Nathan D.","non-dropping-particle":"","parse-names":false,"suffix":""},{"dropping-particle":"","family":"Townsend","given":"Joseph","non-dropping-particle":"","parse-names":false,"suffix":""},{"dropping-particle":"","family":"Vredenburg","given":"Vance T.","non-dropping-particle":"","parse-names":false,"suffix":""}],"container-title":"Frontiers in Microbiology","id":"ITEM-1","issue":"465","issued":{"date-parts":[["2018"]]},"page":"1-14","title":"Widespread elevational occurrence of antifungal bacteria in Andean Amphibians decimated by disease: A complex role for skin symbionts in defense against chytridiomycosis","type":"article-journal","volume":"9"},"uris":["http://www.mendeley.com/documents/?uuid=9d0fd000-5aa8-495c-8f75-6a9cc8c10aff"]}],"mendeley":{"formattedCitation":"(Catenazzi et al., 2018)","plainTextFormattedCitation":"(Catenazzi et al., 2018)","previouslyFormattedCitation":"(Catenazzi et al., 2018)"},"properties":{"noteIndex":0},"schema":"https://github.com/citation-style-language/schema/raw/master/csl-citation.json"}</w:instrText>
      </w:r>
      <w:r w:rsidR="008F60D7">
        <w:rPr>
          <w:rFonts w:ascii="Times New Roman" w:eastAsia="Times New Roman" w:hAnsi="Times New Roman" w:cs="Times New Roman"/>
          <w:sz w:val="24"/>
          <w:szCs w:val="24"/>
        </w:rPr>
        <w:fldChar w:fldCharType="separate"/>
      </w:r>
      <w:r w:rsidR="008F60D7" w:rsidRPr="008F60D7">
        <w:rPr>
          <w:rFonts w:ascii="Times New Roman" w:eastAsia="Times New Roman" w:hAnsi="Times New Roman" w:cs="Times New Roman"/>
          <w:noProof/>
          <w:sz w:val="24"/>
          <w:szCs w:val="24"/>
        </w:rPr>
        <w:t>(Catenazzi et al., 2018)</w:t>
      </w:r>
      <w:r w:rsidR="008F60D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07BAAD82" w14:textId="7BB450DA"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anterior provoca que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sp</w:t>
      </w:r>
      <w:proofErr w:type="spellEnd"/>
      <w:r>
        <w:rPr>
          <w:rFonts w:ascii="Times New Roman" w:eastAsia="Times New Roman" w:hAnsi="Times New Roman" w:cs="Times New Roman"/>
          <w:sz w:val="24"/>
          <w:szCs w:val="24"/>
        </w:rPr>
        <w:t xml:space="preserve">. funcione como reservorio del hongo </w:t>
      </w:r>
      <w:r w:rsidR="00CD17F3">
        <w:rPr>
          <w:rFonts w:ascii="Times New Roman" w:eastAsia="Times New Roman" w:hAnsi="Times New Roman" w:cs="Times New Roman"/>
          <w:sz w:val="24"/>
          <w:szCs w:val="24"/>
        </w:rPr>
        <w:t xml:space="preserve">e incluso podría </w:t>
      </w:r>
      <w:r>
        <w:rPr>
          <w:rFonts w:ascii="Times New Roman" w:eastAsia="Times New Roman" w:hAnsi="Times New Roman" w:cs="Times New Roman"/>
          <w:sz w:val="24"/>
          <w:szCs w:val="24"/>
        </w:rPr>
        <w:t>imposibilit</w:t>
      </w:r>
      <w:r w:rsidR="00CD17F3">
        <w:rPr>
          <w:rFonts w:ascii="Times New Roman" w:eastAsia="Times New Roman" w:hAnsi="Times New Roman" w:cs="Times New Roman"/>
          <w:sz w:val="24"/>
          <w:szCs w:val="24"/>
        </w:rPr>
        <w:t>ar</w:t>
      </w:r>
      <w:r>
        <w:rPr>
          <w:rFonts w:ascii="Times New Roman" w:eastAsia="Times New Roman" w:hAnsi="Times New Roman" w:cs="Times New Roman"/>
          <w:sz w:val="24"/>
          <w:szCs w:val="24"/>
        </w:rPr>
        <w:t xml:space="preserve"> la reintroducción de otras especies en peligro crítico</w:t>
      </w:r>
      <w:r w:rsidR="00CD17F3">
        <w:rPr>
          <w:rFonts w:ascii="Times New Roman" w:eastAsia="Times New Roman" w:hAnsi="Times New Roman" w:cs="Times New Roman"/>
          <w:sz w:val="24"/>
          <w:szCs w:val="24"/>
        </w:rPr>
        <w:t>, por ejemplo</w:t>
      </w:r>
      <w:r w:rsidR="00627445">
        <w:rPr>
          <w:rFonts w:ascii="Times New Roman" w:eastAsia="Times New Roman" w:hAnsi="Times New Roman" w:cs="Times New Roman"/>
          <w:sz w:val="24"/>
          <w:szCs w:val="24"/>
        </w:rPr>
        <w:t>,</w:t>
      </w:r>
      <w:r w:rsidR="00CD17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 sapos arlequines (</w:t>
      </w:r>
      <w:proofErr w:type="spellStart"/>
      <w:r>
        <w:rPr>
          <w:rFonts w:ascii="Times New Roman" w:eastAsia="Times New Roman" w:hAnsi="Times New Roman" w:cs="Times New Roman"/>
          <w:i/>
          <w:sz w:val="24"/>
          <w:szCs w:val="24"/>
        </w:rPr>
        <w:t>Atelopus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w:t>
      </w:r>
      <w:proofErr w:type="spellEnd"/>
      <w:r>
        <w:rPr>
          <w:rFonts w:ascii="Times New Roman" w:eastAsia="Times New Roman" w:hAnsi="Times New Roman" w:cs="Times New Roman"/>
          <w:sz w:val="24"/>
          <w:szCs w:val="24"/>
        </w:rPr>
        <w:t>.). Sin embargo, por ahora no se entiende cómo afecta esta enfermedad en el ambiente ecológico, especialmente en la etapa de renacuajo</w:t>
      </w:r>
      <w:r w:rsidR="00EF0CC7">
        <w:rPr>
          <w:rFonts w:ascii="Times New Roman" w:eastAsia="Times New Roman" w:hAnsi="Times New Roman" w:cs="Times New Roman"/>
          <w:sz w:val="24"/>
          <w:szCs w:val="24"/>
        </w:rPr>
        <w:t xml:space="preserve"> </w:t>
      </w:r>
      <w:r w:rsidR="00EF0CC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{"citationItems":[{"id":"ITEM-1","itemData":{"DOI":"10.1111/j.1523-1739.2005.00236.x","ISSN":"08888892","abstract":"In the wet tropics of Queensland, Australia, eight species of stream-dwelling frogs have experi- enced population declines. Some declines were associated with an emerging infectious disease ofamphibians (chytridiomycosis) caused by the fungus Batrachochytrium dendrobatidis. We examined the spatial and tem- poral pattern of infection prevalence in a sample of frog populations. Infected adults and tadpoles of all species were found, and infections occurred at every site. Infection prevalence varied among species and was always &lt; 10.0% in adults but ranged from 0.75 to 76.0% in tadpoles. In this system tadpoles and adults of some species may act as disease reservoirs, experiencing avirulent infections, whereas other hosts (declining species) experience virulent infections. Infection prevalence was higher during the cool, dry winter season (May to September) and at high elevations (600–800 m), suggesting regulation by environmental conditions, including temperature and precipitation. We found no relationships between infection prevalence and mean body condition, fluctuating asymmetry ofhind limbs, population density, or the presence ofmetamorphosing tadpoles and juvenile frogs. Although it is not certain whether chytridiomycosis was responsible for past frog population declines in the wet tropics of Queensland, the pathogen is now endemic. Our data indicate that at the landscape level, environmental conditions have strong effects on host-pathogen dynamics. These effects interact with species-specific behavior or immune function and may be important underlying determinants ofchytridiomycosis epizootics and emergence.","author":[{"dropping-particle":"","family":"Woodhams","given":"Douglas C.","non-dropping-particle":"","parse-names":false,"suffix":""},{"dropping-particle":"","family":"Alford","given":"Ross A.","non-dropping-particle":"","parse-names":false,"suffix":""}],"container-title":"Conservation Biology","id":"ITEM-1","issue":"3","issued":{"date-parts":[["2005"]]},"page":"1449-1459","title":"Ecology of Chytridiomycosis in Rainforest Stream Frog Assemblages of Tropical Queensland","type":"article-journal","volume":"19"},"uris":["http://www.mendeley.com/documents/?uuid=f404534f-433e-4628-9fcf-0a4003a366e9","http://www.mendeley.com/documents/?uuid=920e7540-a3ba-4d3c-93f3-d851a34ba778"]}],"mendeley":{"formattedCitation":"(Woodhams &amp; Alford, 2005)","plainTextFormattedCitation":"(Woodhams &amp; Alford, 2005)","previouslyFormattedCitation":"(Woodhams &amp; Alford, 2005)"},"properties":{"noteIndex":0},"schema":"https://github.com/citation-style-language/schema/raw/master/csl-citation.json"}</w:instrText>
      </w:r>
      <w:r w:rsidR="00EF0CC7">
        <w:rPr>
          <w:rFonts w:ascii="Times New Roman" w:eastAsia="Times New Roman" w:hAnsi="Times New Roman" w:cs="Times New Roman"/>
          <w:sz w:val="24"/>
          <w:szCs w:val="24"/>
        </w:rPr>
        <w:fldChar w:fldCharType="separate"/>
      </w:r>
      <w:r w:rsidR="00EF0CC7" w:rsidRPr="00EF0CC7">
        <w:rPr>
          <w:rFonts w:ascii="Times New Roman" w:eastAsia="Times New Roman" w:hAnsi="Times New Roman" w:cs="Times New Roman"/>
          <w:noProof/>
          <w:sz w:val="24"/>
          <w:szCs w:val="24"/>
        </w:rPr>
        <w:t xml:space="preserve">(Woodhams &amp; </w:t>
      </w:r>
      <w:r w:rsidR="00EF0CC7" w:rsidRPr="00EF0CC7">
        <w:rPr>
          <w:rFonts w:ascii="Times New Roman" w:eastAsia="Times New Roman" w:hAnsi="Times New Roman" w:cs="Times New Roman"/>
          <w:noProof/>
          <w:sz w:val="24"/>
          <w:szCs w:val="24"/>
        </w:rPr>
        <w:lastRenderedPageBreak/>
        <w:t>Alford, 2005)</w:t>
      </w:r>
      <w:r w:rsidR="00EF0CC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por lo que este estudio dará las bases para comprender la composición y distribución de las principales sustancias tóxicas en los tejidos de una especie, que es conocida por ser resistente al hongo</w:t>
      </w:r>
      <w:r w:rsidR="00627445">
        <w:rPr>
          <w:rFonts w:ascii="Times New Roman" w:eastAsia="Times New Roman" w:hAnsi="Times New Roman" w:cs="Times New Roman"/>
          <w:sz w:val="24"/>
          <w:szCs w:val="24"/>
        </w:rPr>
        <w:t>.</w:t>
      </w:r>
    </w:p>
    <w:p w14:paraId="1F9EFDF7" w14:textId="1BF2DAFD"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el inicio de los estudios para evaluar los daños que provocan las toxinas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como especie invasora, únicamente se han realizado ensayos de depredación (</w:t>
      </w:r>
      <w:proofErr w:type="spellStart"/>
      <w:r>
        <w:rPr>
          <w:rFonts w:ascii="Times New Roman" w:eastAsia="Times New Roman" w:hAnsi="Times New Roman" w:cs="Times New Roman"/>
          <w:sz w:val="24"/>
          <w:szCs w:val="24"/>
        </w:rPr>
        <w:t>Crossland</w:t>
      </w:r>
      <w:proofErr w:type="spellEnd"/>
      <w:r>
        <w:rPr>
          <w:rFonts w:ascii="Times New Roman" w:eastAsia="Times New Roman" w:hAnsi="Times New Roman" w:cs="Times New Roman"/>
          <w:sz w:val="24"/>
          <w:szCs w:val="24"/>
        </w:rPr>
        <w:t xml:space="preserve">, 1998) y análisis químicos (Hayes et al., 2009). A pesar de que es sabido que las toxinas son el causante del éxito del crecimiento de las poblaciones invasoras y nativas de la especie, no hay estudios acerca de la composición y distribución de estas en sus tejidos, en particular de la formación y desarrollo de las glándulas con la capacidad de sintetizar dichas toxinas poderosas. Actualmente, se </w:t>
      </w:r>
      <w:r w:rsidR="00A13427">
        <w:rPr>
          <w:rFonts w:ascii="Times New Roman" w:eastAsia="Times New Roman" w:hAnsi="Times New Roman" w:cs="Times New Roman"/>
          <w:sz w:val="24"/>
          <w:szCs w:val="24"/>
        </w:rPr>
        <w:t>reporta</w:t>
      </w:r>
      <w:r>
        <w:rPr>
          <w:rFonts w:ascii="Times New Roman" w:eastAsia="Times New Roman" w:hAnsi="Times New Roman" w:cs="Times New Roman"/>
          <w:sz w:val="24"/>
          <w:szCs w:val="24"/>
        </w:rPr>
        <w:t xml:space="preserve"> que las glándulas no aparecen en los anuros hasta la metamorfosis (</w:t>
      </w:r>
      <w:proofErr w:type="spellStart"/>
      <w:r>
        <w:rPr>
          <w:rFonts w:ascii="Times New Roman" w:eastAsia="Times New Roman" w:hAnsi="Times New Roman" w:cs="Times New Roman"/>
          <w:sz w:val="24"/>
          <w:szCs w:val="24"/>
        </w:rPr>
        <w:t>Regueira</w:t>
      </w:r>
      <w:proofErr w:type="spellEnd"/>
      <w:r>
        <w:rPr>
          <w:rFonts w:ascii="Times New Roman" w:eastAsia="Times New Roman" w:hAnsi="Times New Roman" w:cs="Times New Roman"/>
          <w:sz w:val="24"/>
          <w:szCs w:val="24"/>
        </w:rPr>
        <w:t xml:space="preserve"> et al., 2016; Stynoski &amp; </w:t>
      </w:r>
      <w:proofErr w:type="spellStart"/>
      <w:r>
        <w:rPr>
          <w:rFonts w:ascii="Times New Roman" w:eastAsia="Times New Roman" w:hAnsi="Times New Roman" w:cs="Times New Roman"/>
          <w:sz w:val="24"/>
          <w:szCs w:val="24"/>
        </w:rPr>
        <w:t>O’Connell</w:t>
      </w:r>
      <w:proofErr w:type="spellEnd"/>
      <w:r>
        <w:rPr>
          <w:rFonts w:ascii="Times New Roman" w:eastAsia="Times New Roman" w:hAnsi="Times New Roman" w:cs="Times New Roman"/>
          <w:sz w:val="24"/>
          <w:szCs w:val="24"/>
        </w:rPr>
        <w:t xml:space="preserve">, 2017) y el hecho de que los renacuajos tengan algún nivel de toxicidad que pueda afectar al ecosistema aún es desconocido. </w:t>
      </w:r>
    </w:p>
    <w:p w14:paraId="65E9D26A" w14:textId="5CE54BA8" w:rsidR="00A13427" w:rsidRPr="00F5011E" w:rsidRDefault="000A1D9D">
      <w:pPr>
        <w:spacing w:line="360" w:lineRule="auto"/>
        <w:ind w:firstLine="708"/>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 Es por lo anterior que este estudio tiene como fin realizar un</w:t>
      </w:r>
      <w:r w:rsidR="00627445">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descripción de la naturaleza de las principales sustancias químicas presentes en los tejidos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sz w:val="24"/>
          <w:szCs w:val="24"/>
        </w:rPr>
        <w:t xml:space="preserve"> a lo largo de las etapas de desarrollo, por medio de la histología y tinciones de tejidos. Así se podrían identificar la presencia de glándulas productoras de toxinas o la presencia de diferentes tipos de estas, lo cual revelaría por primera vez si las glándulas inmaduras u otros </w:t>
      </w:r>
      <w:r w:rsidRPr="005808E6">
        <w:rPr>
          <w:rFonts w:ascii="Times New Roman" w:eastAsia="Times New Roman" w:hAnsi="Times New Roman" w:cs="Times New Roman"/>
          <w:sz w:val="24"/>
          <w:szCs w:val="24"/>
        </w:rPr>
        <w:t xml:space="preserve">tejidos en los estadios juveniles de </w:t>
      </w:r>
      <w:r w:rsidRPr="005808E6">
        <w:rPr>
          <w:rFonts w:ascii="Times New Roman" w:eastAsia="Times New Roman" w:hAnsi="Times New Roman" w:cs="Times New Roman"/>
          <w:i/>
          <w:sz w:val="24"/>
          <w:szCs w:val="24"/>
        </w:rPr>
        <w:t xml:space="preserve">R. </w:t>
      </w:r>
      <w:proofErr w:type="spellStart"/>
      <w:r w:rsidRPr="005808E6">
        <w:rPr>
          <w:rFonts w:ascii="Times New Roman" w:eastAsia="Times New Roman" w:hAnsi="Times New Roman" w:cs="Times New Roman"/>
          <w:i/>
          <w:sz w:val="24"/>
          <w:szCs w:val="24"/>
        </w:rPr>
        <w:t>horribilis</w:t>
      </w:r>
      <w:proofErr w:type="spellEnd"/>
      <w:r w:rsidRPr="005808E6">
        <w:rPr>
          <w:rFonts w:ascii="Times New Roman" w:eastAsia="Times New Roman" w:hAnsi="Times New Roman" w:cs="Times New Roman"/>
          <w:sz w:val="24"/>
          <w:szCs w:val="24"/>
        </w:rPr>
        <w:t xml:space="preserve"> tienen la capacidad de sintetizar cierto</w:t>
      </w:r>
      <w:r w:rsidR="00627445" w:rsidRPr="005808E6">
        <w:rPr>
          <w:rFonts w:ascii="Times New Roman" w:eastAsia="Times New Roman" w:hAnsi="Times New Roman" w:cs="Times New Roman"/>
          <w:sz w:val="24"/>
          <w:szCs w:val="24"/>
        </w:rPr>
        <w:t xml:space="preserve"> </w:t>
      </w:r>
      <w:r w:rsidRPr="005808E6">
        <w:rPr>
          <w:rFonts w:ascii="Times New Roman" w:eastAsia="Times New Roman" w:hAnsi="Times New Roman" w:cs="Times New Roman"/>
          <w:sz w:val="24"/>
          <w:szCs w:val="24"/>
        </w:rPr>
        <w:t xml:space="preserve">tipo de </w:t>
      </w:r>
      <w:r w:rsidR="00627445" w:rsidRPr="005808E6">
        <w:rPr>
          <w:rFonts w:ascii="Times New Roman" w:eastAsia="Times New Roman" w:hAnsi="Times New Roman" w:cs="Times New Roman"/>
          <w:sz w:val="24"/>
          <w:szCs w:val="24"/>
        </w:rPr>
        <w:t>sustancias químicas defensivas</w:t>
      </w:r>
      <w:r w:rsidRPr="005808E6">
        <w:rPr>
          <w:rFonts w:ascii="Times New Roman" w:eastAsia="Times New Roman" w:hAnsi="Times New Roman" w:cs="Times New Roman"/>
          <w:sz w:val="24"/>
          <w:szCs w:val="24"/>
        </w:rPr>
        <w:t>, así como lo hacen las glándulas de los sapos adultos.</w:t>
      </w:r>
      <w:r w:rsidR="00F77A4E" w:rsidRPr="005808E6">
        <w:rPr>
          <w:rFonts w:ascii="Times New Roman" w:eastAsia="Times New Roman" w:hAnsi="Times New Roman" w:cs="Times New Roman"/>
          <w:sz w:val="24"/>
          <w:szCs w:val="24"/>
        </w:rPr>
        <w:t xml:space="preserve"> Cabe destacar </w:t>
      </w:r>
      <w:r w:rsidR="00F77A4E" w:rsidRPr="005808E6">
        <w:rPr>
          <w:rFonts w:ascii="Times New Roman" w:hAnsi="Times New Roman" w:cs="Times New Roman"/>
          <w:sz w:val="24"/>
          <w:szCs w:val="24"/>
        </w:rPr>
        <w:t xml:space="preserve">este estudio no tiene como objetivo cuantificar el grado de toxicidad de dichas sustancias, sino indagar cuál es la naturaleza de las sustancias (proteica, lipídica o mucosa) que estén presentes dentro de las glándulas en diferentes estadios de su ontogenia. Esto con el fin de comprender cuándo es que las sustancias químicas defensivas sintetizadas por estos animales (p.ej.: péptidos, </w:t>
      </w:r>
      <w:proofErr w:type="spellStart"/>
      <w:r w:rsidR="00F77A4E" w:rsidRPr="005808E6">
        <w:rPr>
          <w:rFonts w:ascii="Times New Roman" w:hAnsi="Times New Roman" w:cs="Times New Roman"/>
          <w:sz w:val="24"/>
          <w:szCs w:val="24"/>
        </w:rPr>
        <w:t>bufadienólidos</w:t>
      </w:r>
      <w:proofErr w:type="spellEnd"/>
      <w:r w:rsidR="00F77A4E" w:rsidRPr="005808E6">
        <w:rPr>
          <w:rFonts w:ascii="Times New Roman" w:hAnsi="Times New Roman" w:cs="Times New Roman"/>
          <w:sz w:val="24"/>
          <w:szCs w:val="24"/>
        </w:rPr>
        <w:t>) aparecen por primera vez a lo largo de su desarrollo.</w:t>
      </w:r>
    </w:p>
    <w:p w14:paraId="3181A6E0" w14:textId="5B37AA4F" w:rsidR="002E0E57" w:rsidRPr="001C0B5F" w:rsidRDefault="00A13427" w:rsidP="00A13427">
      <w:pPr>
        <w:spacing w:line="360" w:lineRule="auto"/>
        <w:ind w:firstLine="708"/>
        <w:jc w:val="both"/>
        <w:rPr>
          <w:rFonts w:ascii="Times New Roman" w:eastAsia="Times New Roman" w:hAnsi="Times New Roman" w:cs="Times New Roman"/>
          <w:sz w:val="24"/>
          <w:szCs w:val="24"/>
        </w:rPr>
      </w:pPr>
      <w:r w:rsidRPr="001C0B5F">
        <w:rPr>
          <w:rFonts w:ascii="Times New Roman" w:eastAsia="Times New Roman" w:hAnsi="Times New Roman" w:cs="Times New Roman"/>
          <w:sz w:val="24"/>
          <w:szCs w:val="24"/>
        </w:rPr>
        <w:t xml:space="preserve">La mayoría de las iniciativas de planes de manejo para esta especie en zonas donde es invasora se enfoca en la etapa adulta y reproductiva </w:t>
      </w:r>
      <w:r w:rsidRPr="001C0B5F">
        <w:rPr>
          <w:rFonts w:ascii="Times New Roman" w:eastAsia="Times New Roman" w:hAnsi="Times New Roman" w:cs="Times New Roman"/>
          <w:sz w:val="24"/>
          <w:szCs w:val="24"/>
        </w:rPr>
        <w:fldChar w:fldCharType="begin" w:fldLock="1"/>
      </w:r>
      <w:r w:rsidR="00864BA5" w:rsidRPr="001C0B5F">
        <w:rPr>
          <w:rFonts w:ascii="Times New Roman" w:eastAsia="Times New Roman" w:hAnsi="Times New Roman" w:cs="Times New Roman"/>
          <w:sz w:val="24"/>
          <w:szCs w:val="24"/>
        </w:rPr>
        <w:instrText>ADDIN CSL_CITATION {"citationItems":[{"id":"ITEM-1","itemData":{"DOI":"10.1086/692167","ISSN":"00335770","abstract":"Our best hope of developing innovative methods to combat invasive species is likely to come from the study of high-profile invaders that have attracted intensive research not only into control, but also basic biology. Here we illustrate that point by reviewing current thinking about novel ways to control one of the world’s most well-studied invasions: that of the cane toad in Australia. Recently developed methods for population suppression include more effective traps based on the toad’s acoustic and pheromonal biology. New tools for containing spread include surveillance technologies (e.g., eDNA sampling and automated call detectors), as well as landscape-level barriers that exploit the toad’s vulnerability to desiccation— a strategy that could be significantly enhanced through the introduction of sedentary, rangecore genotypes ahead of the invasion front. New methods to reduce the ecological impacts of toads include conditioned taste aversion in free-ranging predators, gene banking, and targeted gene flow. Lastly, recent advances in gene editing and gene drive technology hold the promise of modifying toad phenotypes in ways that may facilitate control or buffer impact. Synergies between these approaches hold great promise for novel and more effective means to combat the toad invasion and its consequent impacts on biodiversity.","author":[{"dropping-particle":"","family":"Tingley","given":"Reid","non-dropping-particle":"","parse-names":false,"suffix":""},{"dropping-particle":"","family":"Ward-Fear","given":"Georgia","non-dropping-particle":"","parse-names":false,"suffix":""},{"dropping-particle":"","family":"Schwarzkopf","given":"Lin","non-dropping-particle":"","parse-names":false,"suffix":""},{"dropping-particle":"","family":"Greenlees","given":"Matthew J.","non-dropping-particle":"","parse-names":false,"suffix":""},{"dropping-particle":"","family":"Phillips","given":"Benjamin L.","non-dropping-particle":"","parse-names":false,"suffix":""},{"dropping-particle":"","family":"Brown","given":"Gregory","non-dropping-particle":"","parse-names":false,"suffix":""},{"dropping-particle":"","family":"Clulow","given":"Simon","non-dropping-particle":"","parse-names":false,"suffix":""},{"dropping-particle":"","family":"Webb","given":"Jonathan","non-dropping-particle":"","parse-names":false,"suffix":""},{"dropping-particle":"","family":"Capon","given":"Robert","non-dropping-particle":"","parse-names":false,"suffix":""},{"dropping-particle":"","family":"Sheppard","given":"Andy","non-dropping-particle":"","parse-names":false,"suffix":""},{"dropping-particle":"","family":"Strive","given":"Tanja","non-dropping-particle":"","parse-names":false,"suffix":""},{"dropping-particle":"","family":"Tizard","given":"Mark","non-dropping-particle":"","parse-names":false,"suffix":""},{"dropping-particle":"","family":"Shine","given":"Richard","non-dropping-particle":"","parse-names":false,"suffix":""}],"container-title":"Quarterly Review of Biology","id":"ITEM-1","issue":"2","issued":{"date-parts":[["2017"]]},"page":"123-149","title":"New weapons in the toad toolkit: A review of methods to control and mitigate the biodiversity impacts of invasive cane toads (rhinella marina)","type":"article-journal","volume":"92"},"uris":["http://www.mendeley.com/documents/?uuid=71aac754-40f7-42c8-a669-f8989f4009fd"]}],"mendeley":{"formattedCitation":"(Tingley et al., 2017)","plainTextFormattedCitation":"(Tingley et al., 2017)","previouslyFormattedCitation":"(Tingley et al., 2017)"},"properties":{"noteIndex":0},"schema":"https://github.com/citation-style-language/schema/raw/master/csl-citation.json"}</w:instrText>
      </w:r>
      <w:r w:rsidRPr="001C0B5F">
        <w:rPr>
          <w:rFonts w:ascii="Times New Roman" w:eastAsia="Times New Roman" w:hAnsi="Times New Roman" w:cs="Times New Roman"/>
          <w:sz w:val="24"/>
          <w:szCs w:val="24"/>
        </w:rPr>
        <w:fldChar w:fldCharType="separate"/>
      </w:r>
      <w:r w:rsidRPr="001C0B5F">
        <w:rPr>
          <w:rFonts w:ascii="Times New Roman" w:eastAsia="Times New Roman" w:hAnsi="Times New Roman" w:cs="Times New Roman"/>
          <w:noProof/>
          <w:sz w:val="24"/>
          <w:szCs w:val="24"/>
        </w:rPr>
        <w:t>(Tingley et al., 2017)</w:t>
      </w:r>
      <w:r w:rsidRPr="001C0B5F">
        <w:rPr>
          <w:rFonts w:ascii="Times New Roman" w:eastAsia="Times New Roman" w:hAnsi="Times New Roman" w:cs="Times New Roman"/>
          <w:sz w:val="24"/>
          <w:szCs w:val="24"/>
        </w:rPr>
        <w:fldChar w:fldCharType="end"/>
      </w:r>
      <w:r w:rsidRPr="001C0B5F">
        <w:rPr>
          <w:rFonts w:ascii="Times New Roman" w:eastAsia="Times New Roman" w:hAnsi="Times New Roman" w:cs="Times New Roman"/>
          <w:sz w:val="24"/>
          <w:szCs w:val="24"/>
        </w:rPr>
        <w:t xml:space="preserve">. Sin embargo, la información de este estudio también podría aportar información para el posible manejo integral de la especie abarcando etapas larvales, pues se podrán </w:t>
      </w:r>
      <w:r w:rsidR="000A1D9D" w:rsidRPr="001C0B5F">
        <w:rPr>
          <w:rFonts w:ascii="Times New Roman" w:eastAsia="Times New Roman" w:hAnsi="Times New Roman" w:cs="Times New Roman"/>
          <w:sz w:val="24"/>
          <w:szCs w:val="24"/>
        </w:rPr>
        <w:t xml:space="preserve">reconocer las etapas donde </w:t>
      </w:r>
      <w:r w:rsidR="000A1D9D" w:rsidRPr="001C0B5F">
        <w:rPr>
          <w:rFonts w:ascii="Times New Roman" w:eastAsia="Times New Roman" w:hAnsi="Times New Roman" w:cs="Times New Roman"/>
          <w:sz w:val="24"/>
          <w:szCs w:val="24"/>
        </w:rPr>
        <w:lastRenderedPageBreak/>
        <w:t>la especie contenga menor y mayor cantidad de toxinas</w:t>
      </w:r>
      <w:r w:rsidRPr="001C0B5F">
        <w:rPr>
          <w:rFonts w:ascii="Times New Roman" w:eastAsia="Times New Roman" w:hAnsi="Times New Roman" w:cs="Times New Roman"/>
          <w:sz w:val="24"/>
          <w:szCs w:val="24"/>
        </w:rPr>
        <w:t xml:space="preserve">. </w:t>
      </w:r>
      <w:r w:rsidR="00E07A26" w:rsidRPr="001C0B5F">
        <w:rPr>
          <w:rFonts w:ascii="Times New Roman" w:eastAsia="Times New Roman" w:hAnsi="Times New Roman" w:cs="Times New Roman"/>
          <w:sz w:val="24"/>
          <w:szCs w:val="24"/>
        </w:rPr>
        <w:t xml:space="preserve">De esta manera, se protegería a la fauna simpátrica a lo largo de todas las etapas de vida del anfibio en estudio. </w:t>
      </w:r>
      <w:r w:rsidRPr="001C0B5F">
        <w:rPr>
          <w:rFonts w:ascii="Times New Roman" w:eastAsia="Times New Roman" w:hAnsi="Times New Roman" w:cs="Times New Roman"/>
          <w:sz w:val="24"/>
          <w:szCs w:val="24"/>
        </w:rPr>
        <w:t xml:space="preserve">Además, </w:t>
      </w:r>
      <w:r w:rsidR="000A1D9D" w:rsidRPr="001C0B5F">
        <w:rPr>
          <w:rFonts w:ascii="Times New Roman" w:eastAsia="Times New Roman" w:hAnsi="Times New Roman" w:cs="Times New Roman"/>
          <w:sz w:val="24"/>
          <w:szCs w:val="24"/>
        </w:rPr>
        <w:t xml:space="preserve">permitiría comprender las diferencias de esta especie con las demás de la familia </w:t>
      </w:r>
      <w:proofErr w:type="spellStart"/>
      <w:r w:rsidR="000A1D9D" w:rsidRPr="001C0B5F">
        <w:rPr>
          <w:rFonts w:ascii="Times New Roman" w:eastAsia="Times New Roman" w:hAnsi="Times New Roman" w:cs="Times New Roman"/>
          <w:sz w:val="24"/>
          <w:szCs w:val="24"/>
        </w:rPr>
        <w:t>Bufonidae</w:t>
      </w:r>
      <w:proofErr w:type="spellEnd"/>
      <w:r w:rsidR="000A1D9D" w:rsidRPr="001C0B5F">
        <w:rPr>
          <w:rFonts w:ascii="Times New Roman" w:eastAsia="Times New Roman" w:hAnsi="Times New Roman" w:cs="Times New Roman"/>
          <w:sz w:val="24"/>
          <w:szCs w:val="24"/>
        </w:rPr>
        <w:t xml:space="preserve"> y generar estrategias de manejo para reducir la vulnerabilidad de los depredadores en sitios donde es introducida y esté impactando a la fauna autóctona.</w:t>
      </w:r>
    </w:p>
    <w:p w14:paraId="55EBB76A" w14:textId="7D3E5DC9" w:rsidR="002E0E57" w:rsidRPr="00B503C7" w:rsidRDefault="007B13C1" w:rsidP="00B503C7">
      <w:pPr>
        <w:pStyle w:val="Ttulo2"/>
        <w:rPr>
          <w:rFonts w:ascii="Times New Roman" w:hAnsi="Times New Roman" w:cs="Times New Roman"/>
          <w:sz w:val="24"/>
          <w:szCs w:val="24"/>
        </w:rPr>
      </w:pPr>
      <w:bookmarkStart w:id="10" w:name="_Toc53484935"/>
      <w:r w:rsidRPr="00B503C7">
        <w:rPr>
          <w:rFonts w:ascii="Times New Roman" w:hAnsi="Times New Roman" w:cs="Times New Roman"/>
          <w:sz w:val="24"/>
          <w:szCs w:val="24"/>
        </w:rPr>
        <w:t xml:space="preserve">1.3 </w:t>
      </w:r>
      <w:r w:rsidR="000A1D9D" w:rsidRPr="00B503C7">
        <w:rPr>
          <w:rFonts w:ascii="Times New Roman" w:hAnsi="Times New Roman" w:cs="Times New Roman"/>
          <w:sz w:val="24"/>
          <w:szCs w:val="24"/>
        </w:rPr>
        <w:t>Planteamiento del problema a investigar</w:t>
      </w:r>
      <w:bookmarkEnd w:id="10"/>
    </w:p>
    <w:p w14:paraId="4EE847C1" w14:textId="479146B0"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¿Cómo es la composición de las sustancias tóxicas y la distribución de estas en los tejidos de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 xml:space="preserve">] a lo largo de sus estadios de desarrollo, que la diferencia </w:t>
      </w:r>
      <w:r w:rsidR="00627445">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 xml:space="preserve">las demás especies de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w:t>
      </w:r>
    </w:p>
    <w:p w14:paraId="4015A6AF" w14:textId="37180C77" w:rsidR="002E0E57" w:rsidRPr="00B503C7" w:rsidRDefault="007B13C1" w:rsidP="00B503C7">
      <w:pPr>
        <w:pStyle w:val="Ttulo2"/>
        <w:rPr>
          <w:rFonts w:ascii="Times New Roman" w:hAnsi="Times New Roman" w:cs="Times New Roman"/>
          <w:sz w:val="24"/>
          <w:szCs w:val="24"/>
        </w:rPr>
      </w:pPr>
      <w:bookmarkStart w:id="11" w:name="_Toc53484936"/>
      <w:r w:rsidRPr="00B503C7">
        <w:rPr>
          <w:rFonts w:ascii="Times New Roman" w:hAnsi="Times New Roman" w:cs="Times New Roman"/>
          <w:sz w:val="24"/>
          <w:szCs w:val="24"/>
        </w:rPr>
        <w:t xml:space="preserve">1.4 </w:t>
      </w:r>
      <w:r w:rsidR="000A1D9D" w:rsidRPr="00B503C7">
        <w:rPr>
          <w:rFonts w:ascii="Times New Roman" w:hAnsi="Times New Roman" w:cs="Times New Roman"/>
          <w:sz w:val="24"/>
          <w:szCs w:val="24"/>
        </w:rPr>
        <w:t>Objetivos</w:t>
      </w:r>
      <w:bookmarkEnd w:id="11"/>
    </w:p>
    <w:p w14:paraId="19A84CD0" w14:textId="2A51CB15" w:rsidR="002E0E57" w:rsidRPr="00B503C7" w:rsidRDefault="007B13C1" w:rsidP="00B503C7">
      <w:pPr>
        <w:pStyle w:val="Ttulo3"/>
        <w:rPr>
          <w:rFonts w:ascii="Times New Roman" w:hAnsi="Times New Roman" w:cs="Times New Roman"/>
          <w:sz w:val="24"/>
          <w:szCs w:val="24"/>
        </w:rPr>
      </w:pPr>
      <w:bookmarkStart w:id="12" w:name="_Toc53484937"/>
      <w:r w:rsidRPr="00B503C7">
        <w:rPr>
          <w:rFonts w:ascii="Times New Roman" w:hAnsi="Times New Roman" w:cs="Times New Roman"/>
          <w:sz w:val="24"/>
          <w:szCs w:val="24"/>
        </w:rPr>
        <w:t xml:space="preserve">1.4.1 </w:t>
      </w:r>
      <w:r w:rsidR="000A1D9D" w:rsidRPr="00B503C7">
        <w:rPr>
          <w:rFonts w:ascii="Times New Roman" w:hAnsi="Times New Roman" w:cs="Times New Roman"/>
          <w:sz w:val="24"/>
          <w:szCs w:val="24"/>
        </w:rPr>
        <w:t>Objetivo general</w:t>
      </w:r>
      <w:bookmarkEnd w:id="12"/>
    </w:p>
    <w:p w14:paraId="689774BE" w14:textId="23F313B9"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Analizar la composición de las sustancias tóxicas y su distribución en el tejido del sapo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 durante su desarrollo ontogénico, mediante técnicas histológicas, como insumo para</w:t>
      </w:r>
      <w:r w:rsidR="006C31C9">
        <w:rPr>
          <w:rFonts w:ascii="Times New Roman" w:eastAsia="Times New Roman" w:hAnsi="Times New Roman" w:cs="Times New Roman"/>
          <w:sz w:val="24"/>
          <w:szCs w:val="24"/>
        </w:rPr>
        <w:t xml:space="preserve"> un potencial</w:t>
      </w:r>
      <w:r>
        <w:rPr>
          <w:rFonts w:ascii="Times New Roman" w:eastAsia="Times New Roman" w:hAnsi="Times New Roman" w:cs="Times New Roman"/>
          <w:sz w:val="24"/>
          <w:szCs w:val="24"/>
        </w:rPr>
        <w:t xml:space="preserve"> manejo de la especie.</w:t>
      </w:r>
    </w:p>
    <w:p w14:paraId="15668B2C" w14:textId="770405BB" w:rsidR="002E0E57" w:rsidRPr="00B503C7" w:rsidRDefault="007B13C1" w:rsidP="00B503C7">
      <w:pPr>
        <w:pStyle w:val="Ttulo3"/>
        <w:rPr>
          <w:rFonts w:ascii="Times New Roman" w:hAnsi="Times New Roman" w:cs="Times New Roman"/>
          <w:sz w:val="24"/>
          <w:szCs w:val="24"/>
        </w:rPr>
      </w:pPr>
      <w:bookmarkStart w:id="13" w:name="_Toc53484938"/>
      <w:r w:rsidRPr="00B503C7">
        <w:rPr>
          <w:rFonts w:ascii="Times New Roman" w:hAnsi="Times New Roman" w:cs="Times New Roman"/>
          <w:sz w:val="24"/>
          <w:szCs w:val="24"/>
        </w:rPr>
        <w:t xml:space="preserve">1.4.2 </w:t>
      </w:r>
      <w:r w:rsidR="000A1D9D" w:rsidRPr="00B503C7">
        <w:rPr>
          <w:rFonts w:ascii="Times New Roman" w:hAnsi="Times New Roman" w:cs="Times New Roman"/>
          <w:sz w:val="24"/>
          <w:szCs w:val="24"/>
        </w:rPr>
        <w:t>Objetivos específicos</w:t>
      </w:r>
      <w:bookmarkEnd w:id="13"/>
    </w:p>
    <w:p w14:paraId="3D18DF57" w14:textId="59E47E05" w:rsidR="009815BA" w:rsidRPr="009815BA" w:rsidRDefault="009815BA" w:rsidP="009815BA">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Describir</w:t>
      </w:r>
      <w:r>
        <w:rPr>
          <w:rFonts w:ascii="Times New Roman" w:eastAsia="Times New Roman" w:hAnsi="Times New Roman" w:cs="Times New Roman"/>
          <w:color w:val="000000"/>
          <w:sz w:val="24"/>
          <w:szCs w:val="24"/>
        </w:rPr>
        <w:t xml:space="preserve"> la distribución de las </w:t>
      </w:r>
      <w:r w:rsidR="002131B2">
        <w:rPr>
          <w:rFonts w:ascii="Times New Roman" w:eastAsia="Times New Roman" w:hAnsi="Times New Roman" w:cs="Times New Roman"/>
          <w:color w:val="000000"/>
          <w:sz w:val="24"/>
          <w:szCs w:val="24"/>
        </w:rPr>
        <w:t>glándulas</w:t>
      </w:r>
      <w:r>
        <w:rPr>
          <w:rFonts w:ascii="Times New Roman" w:eastAsia="Times New Roman" w:hAnsi="Times New Roman" w:cs="Times New Roman"/>
          <w:color w:val="000000"/>
          <w:sz w:val="24"/>
          <w:szCs w:val="24"/>
        </w:rPr>
        <w:t xml:space="preserve"> e</w:t>
      </w:r>
      <w:r>
        <w:rPr>
          <w:rFonts w:ascii="Times New Roman" w:eastAsia="Times New Roman" w:hAnsi="Times New Roman" w:cs="Times New Roman"/>
          <w:sz w:val="24"/>
          <w:szCs w:val="24"/>
        </w:rPr>
        <w:t>n el tejido</w:t>
      </w:r>
      <w:r>
        <w:rPr>
          <w:rFonts w:ascii="Times New Roman" w:eastAsia="Times New Roman" w:hAnsi="Times New Roman" w:cs="Times New Roman"/>
          <w:color w:val="000000"/>
          <w:sz w:val="24"/>
          <w:szCs w:val="24"/>
        </w:rPr>
        <w:t xml:space="preserve"> de </w:t>
      </w:r>
      <w:r>
        <w:rPr>
          <w:rFonts w:ascii="Times New Roman" w:eastAsia="Times New Roman" w:hAnsi="Times New Roman" w:cs="Times New Roman"/>
          <w:sz w:val="24"/>
          <w:szCs w:val="24"/>
        </w:rPr>
        <w:t>cuatro</w:t>
      </w:r>
      <w:r>
        <w:rPr>
          <w:rFonts w:ascii="Times New Roman" w:eastAsia="Times New Roman" w:hAnsi="Times New Roman" w:cs="Times New Roman"/>
          <w:color w:val="000000"/>
          <w:sz w:val="24"/>
          <w:szCs w:val="24"/>
        </w:rPr>
        <w:t xml:space="preserve"> etapas de desarrollo de la especie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w:t>
      </w:r>
      <w:r w:rsidRPr="009815B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ind</w:t>
      </w:r>
      <w:r>
        <w:rPr>
          <w:rFonts w:ascii="Times New Roman" w:eastAsia="Times New Roman" w:hAnsi="Times New Roman" w:cs="Times New Roman"/>
          <w:sz w:val="24"/>
          <w:szCs w:val="24"/>
        </w:rPr>
        <w:t xml:space="preserve">ividuo recién eclosionado, </w:t>
      </w:r>
      <w:r>
        <w:rPr>
          <w:rFonts w:ascii="Times New Roman" w:eastAsia="Times New Roman" w:hAnsi="Times New Roman" w:cs="Times New Roman"/>
          <w:color w:val="000000"/>
          <w:sz w:val="24"/>
          <w:szCs w:val="24"/>
        </w:rPr>
        <w:t>renacuajo temprano, renacuajo tardío</w:t>
      </w:r>
      <w:r>
        <w:rPr>
          <w:rFonts w:ascii="Times New Roman" w:eastAsia="Times New Roman" w:hAnsi="Times New Roman" w:cs="Times New Roman"/>
          <w:sz w:val="24"/>
          <w:szCs w:val="24"/>
        </w:rPr>
        <w:t xml:space="preserve"> y</w:t>
      </w:r>
      <w:r>
        <w:rPr>
          <w:rFonts w:ascii="Times New Roman" w:eastAsia="Times New Roman" w:hAnsi="Times New Roman" w:cs="Times New Roman"/>
          <w:color w:val="000000"/>
          <w:sz w:val="24"/>
          <w:szCs w:val="24"/>
        </w:rPr>
        <w:t xml:space="preserve"> metamorfo.</w:t>
      </w:r>
    </w:p>
    <w:p w14:paraId="19F5CAEA" w14:textId="73CC7258" w:rsidR="002E0E57" w:rsidRDefault="000A1D9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Determinar las </w:t>
      </w:r>
      <w:r w:rsidR="00EF0CC7">
        <w:rPr>
          <w:rFonts w:ascii="Times New Roman" w:eastAsia="Times New Roman" w:hAnsi="Times New Roman" w:cs="Times New Roman"/>
          <w:color w:val="000000"/>
          <w:sz w:val="24"/>
          <w:szCs w:val="24"/>
        </w:rPr>
        <w:t xml:space="preserve">principales </w:t>
      </w:r>
      <w:r>
        <w:rPr>
          <w:rFonts w:ascii="Times New Roman" w:eastAsia="Times New Roman" w:hAnsi="Times New Roman" w:cs="Times New Roman"/>
          <w:color w:val="000000"/>
          <w:sz w:val="24"/>
          <w:szCs w:val="24"/>
        </w:rPr>
        <w:t xml:space="preserve">sustancias tóxicas presentes en </w:t>
      </w:r>
      <w:r>
        <w:rPr>
          <w:rFonts w:ascii="Times New Roman" w:eastAsia="Times New Roman" w:hAnsi="Times New Roman" w:cs="Times New Roman"/>
          <w:sz w:val="24"/>
          <w:szCs w:val="24"/>
        </w:rPr>
        <w:t>el tejido</w:t>
      </w:r>
      <w:r>
        <w:rPr>
          <w:rFonts w:ascii="Times New Roman" w:eastAsia="Times New Roman" w:hAnsi="Times New Roman" w:cs="Times New Roman"/>
          <w:color w:val="000000"/>
          <w:sz w:val="24"/>
          <w:szCs w:val="24"/>
        </w:rPr>
        <w:t xml:space="preserve"> de la especie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en</w:t>
      </w:r>
      <w:r w:rsidR="009815BA">
        <w:rPr>
          <w:rFonts w:ascii="Times New Roman" w:eastAsia="Times New Roman" w:hAnsi="Times New Roman" w:cs="Times New Roman"/>
          <w:color w:val="000000"/>
          <w:sz w:val="24"/>
          <w:szCs w:val="24"/>
        </w:rPr>
        <w:t xml:space="preserve"> </w:t>
      </w:r>
      <w:r w:rsidR="002131B2">
        <w:rPr>
          <w:rFonts w:ascii="Times New Roman" w:eastAsia="Times New Roman" w:hAnsi="Times New Roman" w:cs="Times New Roman"/>
          <w:color w:val="000000"/>
          <w:sz w:val="24"/>
          <w:szCs w:val="24"/>
        </w:rPr>
        <w:t>las etapas</w:t>
      </w:r>
      <w:r w:rsidR="00627445">
        <w:rPr>
          <w:rFonts w:ascii="Times New Roman" w:eastAsia="Times New Roman" w:hAnsi="Times New Roman" w:cs="Times New Roman"/>
          <w:color w:val="000000"/>
          <w:sz w:val="24"/>
          <w:szCs w:val="24"/>
        </w:rPr>
        <w:t xml:space="preserve"> de desarrollo</w:t>
      </w:r>
      <w:r w:rsidR="002131B2">
        <w:rPr>
          <w:rFonts w:ascii="Times New Roman" w:eastAsia="Times New Roman" w:hAnsi="Times New Roman" w:cs="Times New Roman"/>
          <w:color w:val="000000"/>
          <w:sz w:val="24"/>
          <w:szCs w:val="24"/>
        </w:rPr>
        <w:t xml:space="preserve"> que se presenten glándulas</w:t>
      </w:r>
      <w:r w:rsidR="009815B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5932411F" w14:textId="4EFB8C63" w:rsidR="002E0E57" w:rsidRDefault="000A1D9D" w:rsidP="00D40681">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bookmarkStart w:id="14" w:name="_heading=h.gjdgxs" w:colFirst="0" w:colLast="0"/>
      <w:bookmarkEnd w:id="14"/>
      <w:r>
        <w:rPr>
          <w:rFonts w:ascii="Times New Roman" w:eastAsia="Times New Roman" w:hAnsi="Times New Roman" w:cs="Times New Roman"/>
          <w:color w:val="000000"/>
          <w:sz w:val="24"/>
          <w:szCs w:val="24"/>
        </w:rPr>
        <w:t>Comparar l</w:t>
      </w:r>
      <w:r>
        <w:rPr>
          <w:rFonts w:ascii="Times New Roman" w:eastAsia="Times New Roman" w:hAnsi="Times New Roman" w:cs="Times New Roman"/>
          <w:sz w:val="24"/>
          <w:szCs w:val="24"/>
        </w:rPr>
        <w:t>os tipos de</w:t>
      </w:r>
      <w:r>
        <w:rPr>
          <w:rFonts w:ascii="Times New Roman" w:eastAsia="Times New Roman" w:hAnsi="Times New Roman" w:cs="Times New Roman"/>
          <w:color w:val="000000"/>
          <w:sz w:val="24"/>
          <w:szCs w:val="24"/>
        </w:rPr>
        <w:t xml:space="preserve"> sustancias tóxicas presentes en </w:t>
      </w:r>
      <w:r>
        <w:rPr>
          <w:rFonts w:ascii="Times New Roman" w:eastAsia="Times New Roman" w:hAnsi="Times New Roman" w:cs="Times New Roman"/>
          <w:sz w:val="24"/>
          <w:szCs w:val="24"/>
        </w:rPr>
        <w:t>los tejidos</w:t>
      </w:r>
      <w:r>
        <w:rPr>
          <w:rFonts w:ascii="Times New Roman" w:eastAsia="Times New Roman" w:hAnsi="Times New Roman" w:cs="Times New Roman"/>
          <w:color w:val="000000"/>
          <w:sz w:val="24"/>
          <w:szCs w:val="24"/>
        </w:rPr>
        <w:t xml:space="preserve"> y su distribución con lo descrito para otras especies de la familia </w:t>
      </w:r>
      <w:proofErr w:type="spellStart"/>
      <w:r>
        <w:rPr>
          <w:rFonts w:ascii="Times New Roman" w:eastAsia="Times New Roman" w:hAnsi="Times New Roman" w:cs="Times New Roman"/>
          <w:color w:val="000000"/>
          <w:sz w:val="24"/>
          <w:szCs w:val="24"/>
        </w:rPr>
        <w:t>Bufonidae</w:t>
      </w:r>
      <w:proofErr w:type="spellEnd"/>
      <w:r>
        <w:rPr>
          <w:rFonts w:ascii="Times New Roman" w:eastAsia="Times New Roman" w:hAnsi="Times New Roman" w:cs="Times New Roman"/>
          <w:color w:val="000000"/>
          <w:sz w:val="24"/>
          <w:szCs w:val="24"/>
        </w:rPr>
        <w:t>, como aporte para el posible manejo de la especie.</w:t>
      </w:r>
    </w:p>
    <w:p w14:paraId="2345A3B5" w14:textId="41A62641" w:rsidR="005808E6" w:rsidRDefault="005808E6" w:rsidP="005808E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1E165ABD" w14:textId="22DB09DF" w:rsidR="005808E6" w:rsidRDefault="005808E6" w:rsidP="005808E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481680A2" w14:textId="77777777" w:rsidR="005808E6" w:rsidRPr="00D40681" w:rsidRDefault="005808E6" w:rsidP="005808E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2B309DB0" w14:textId="563EE35C" w:rsidR="002E0E57" w:rsidRDefault="000A1D9D" w:rsidP="006F0CA6">
      <w:pPr>
        <w:pStyle w:val="Ttulo1"/>
        <w:numPr>
          <w:ilvl w:val="0"/>
          <w:numId w:val="8"/>
        </w:numPr>
        <w:jc w:val="center"/>
        <w:rPr>
          <w:rFonts w:ascii="Times New Roman" w:hAnsi="Times New Roman" w:cs="Times New Roman"/>
          <w:sz w:val="28"/>
          <w:szCs w:val="28"/>
        </w:rPr>
      </w:pPr>
      <w:bookmarkStart w:id="15" w:name="_Toc53484939"/>
      <w:r w:rsidRPr="00D40681">
        <w:rPr>
          <w:rFonts w:ascii="Times New Roman" w:hAnsi="Times New Roman" w:cs="Times New Roman"/>
          <w:sz w:val="28"/>
          <w:szCs w:val="28"/>
        </w:rPr>
        <w:lastRenderedPageBreak/>
        <w:t>Marco Teórico</w:t>
      </w:r>
      <w:bookmarkEnd w:id="15"/>
    </w:p>
    <w:p w14:paraId="37E79609" w14:textId="77777777" w:rsidR="006F0CA6" w:rsidRPr="006F0CA6" w:rsidRDefault="006F0CA6" w:rsidP="006F0CA6"/>
    <w:p w14:paraId="031E2EB3" w14:textId="331EAF24"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sección se abarcarán los conceptos y procesos básicos que son necesarios para llevar a cabo la investigación. Primero, se tratará el tema de las sustancias químicas defensivas en los animales </w:t>
      </w:r>
      <w:r w:rsidR="00EF0CC7">
        <w:rPr>
          <w:rFonts w:ascii="Times New Roman" w:eastAsia="Times New Roman" w:hAnsi="Times New Roman" w:cs="Times New Roman"/>
          <w:sz w:val="24"/>
          <w:szCs w:val="24"/>
        </w:rPr>
        <w:t xml:space="preserve">en general y, </w:t>
      </w:r>
      <w:r>
        <w:rPr>
          <w:rFonts w:ascii="Times New Roman" w:eastAsia="Times New Roman" w:hAnsi="Times New Roman" w:cs="Times New Roman"/>
          <w:sz w:val="24"/>
          <w:szCs w:val="24"/>
        </w:rPr>
        <w:t>específicamente</w:t>
      </w:r>
      <w:r w:rsidR="00EF0CC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xml:space="preserve">, del grupo de los anuros. Posteriormente, se expondrán los diferentes tipos de glándulas que poseen estos animales, en especies y familias cercanas, así como las funciones de cada una. Seguidamente, se </w:t>
      </w:r>
      <w:r w:rsidR="00EF0CC7">
        <w:rPr>
          <w:rFonts w:ascii="Times New Roman" w:eastAsia="Times New Roman" w:hAnsi="Times New Roman" w:cs="Times New Roman"/>
          <w:sz w:val="24"/>
          <w:szCs w:val="24"/>
        </w:rPr>
        <w:t>describirá</w:t>
      </w:r>
      <w:r>
        <w:rPr>
          <w:rFonts w:ascii="Times New Roman" w:eastAsia="Times New Roman" w:hAnsi="Times New Roman" w:cs="Times New Roman"/>
          <w:sz w:val="24"/>
          <w:szCs w:val="24"/>
        </w:rPr>
        <w:t xml:space="preserve"> la histología como técnica </w:t>
      </w:r>
      <w:r w:rsidR="00EF0CC7">
        <w:rPr>
          <w:rFonts w:ascii="Times New Roman" w:eastAsia="Times New Roman" w:hAnsi="Times New Roman" w:cs="Times New Roman"/>
          <w:sz w:val="24"/>
          <w:szCs w:val="24"/>
        </w:rPr>
        <w:t xml:space="preserve">apropiada </w:t>
      </w:r>
      <w:r>
        <w:rPr>
          <w:rFonts w:ascii="Times New Roman" w:eastAsia="Times New Roman" w:hAnsi="Times New Roman" w:cs="Times New Roman"/>
          <w:sz w:val="24"/>
          <w:szCs w:val="24"/>
        </w:rPr>
        <w:t xml:space="preserve">para el estudio de las sustancias químicas defensivas. Finalmente, se explicará la ontogenia de los anuros y su relación con el desarrollo de las sustancias químicas defensivas en bufónidos. </w:t>
      </w:r>
    </w:p>
    <w:p w14:paraId="37F240A0" w14:textId="77777777" w:rsidR="002E0E57" w:rsidRDefault="000A1D9D">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Sustancias químicas defensivas en animales</w:t>
      </w:r>
    </w:p>
    <w:p w14:paraId="63A60B6C" w14:textId="205F29C8"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La evolución ha dado como resultado la presencia de sustancias químicas defensivas en algunos grupos</w:t>
      </w:r>
      <w:r w:rsidR="006C31C9">
        <w:rPr>
          <w:rFonts w:ascii="Times New Roman" w:eastAsia="Times New Roman" w:hAnsi="Times New Roman" w:cs="Times New Roman"/>
          <w:sz w:val="24"/>
          <w:szCs w:val="24"/>
        </w:rPr>
        <w:t xml:space="preserve"> de</w:t>
      </w:r>
      <w:r>
        <w:rPr>
          <w:rFonts w:ascii="Times New Roman" w:eastAsia="Times New Roman" w:hAnsi="Times New Roman" w:cs="Times New Roman"/>
          <w:sz w:val="24"/>
          <w:szCs w:val="24"/>
        </w:rPr>
        <w:t xml:space="preserve"> animales, comúnmente conocidas como toxinas o venenos. Dichas sustancias pueden ser compuestos moleculares pequeños, péptidos y proteínas (Daly, </w:t>
      </w:r>
      <w:proofErr w:type="spellStart"/>
      <w:r>
        <w:rPr>
          <w:rFonts w:ascii="Times New Roman" w:eastAsia="Times New Roman" w:hAnsi="Times New Roman" w:cs="Times New Roman"/>
          <w:sz w:val="24"/>
          <w:szCs w:val="24"/>
        </w:rPr>
        <w:t>Spande</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Garraffo</w:t>
      </w:r>
      <w:proofErr w:type="spellEnd"/>
      <w:r>
        <w:rPr>
          <w:rFonts w:ascii="Times New Roman" w:eastAsia="Times New Roman" w:hAnsi="Times New Roman" w:cs="Times New Roman"/>
          <w:sz w:val="24"/>
          <w:szCs w:val="24"/>
        </w:rPr>
        <w:t xml:space="preserve">, 2005). Estas les proporcionan a los animales tres beneficios principales en la naturaleza: adquisición de recursos, defensa y reducción de competencia (Zhang, 2015). Ejemplo de estos casos, respectivamente, son cuando los venenos de las serpientes son inyectados en las presas para inmovilizarlas y poder ingerirlas, cuando los erizos de mar secretan su veneno a través de las espinas en el momento en el que se sienten amenazados por depredadores o cuando la hormiga </w:t>
      </w:r>
      <w:proofErr w:type="spellStart"/>
      <w:r>
        <w:rPr>
          <w:rFonts w:ascii="Times New Roman" w:eastAsia="Times New Roman" w:hAnsi="Times New Roman" w:cs="Times New Roman"/>
          <w:i/>
          <w:sz w:val="24"/>
          <w:szCs w:val="24"/>
        </w:rPr>
        <w:t>Nylanderia</w:t>
      </w:r>
      <w:proofErr w:type="spellEnd"/>
      <w:r>
        <w:rPr>
          <w:rFonts w:ascii="Times New Roman" w:eastAsia="Times New Roman" w:hAnsi="Times New Roman" w:cs="Times New Roman"/>
          <w:i/>
          <w:sz w:val="24"/>
          <w:szCs w:val="24"/>
        </w:rPr>
        <w:t xml:space="preserve"> fulva</w:t>
      </w:r>
      <w:r>
        <w:rPr>
          <w:rFonts w:ascii="Times New Roman" w:eastAsia="Times New Roman" w:hAnsi="Times New Roman" w:cs="Times New Roman"/>
          <w:sz w:val="24"/>
          <w:szCs w:val="24"/>
        </w:rPr>
        <w:t xml:space="preserve">  utiliza secreciones tóxicas abdominales para eliminar el veneno que la hormiga de fuego (</w:t>
      </w:r>
      <w:proofErr w:type="spellStart"/>
      <w:r>
        <w:rPr>
          <w:rFonts w:ascii="Times New Roman" w:eastAsia="Times New Roman" w:hAnsi="Times New Roman" w:cs="Times New Roman"/>
          <w:i/>
          <w:sz w:val="24"/>
          <w:szCs w:val="24"/>
        </w:rPr>
        <w:t>Solenopsis</w:t>
      </w:r>
      <w:proofErr w:type="spellEnd"/>
      <w:r>
        <w:rPr>
          <w:rFonts w:ascii="Times New Roman" w:eastAsia="Times New Roman" w:hAnsi="Times New Roman" w:cs="Times New Roman"/>
          <w:i/>
          <w:sz w:val="24"/>
          <w:szCs w:val="24"/>
        </w:rPr>
        <w:t xml:space="preserve"> invicta</w:t>
      </w:r>
      <w:r>
        <w:rPr>
          <w:rFonts w:ascii="Times New Roman" w:eastAsia="Times New Roman" w:hAnsi="Times New Roman" w:cs="Times New Roman"/>
          <w:sz w:val="24"/>
          <w:szCs w:val="24"/>
        </w:rPr>
        <w:t>) le secreta durante las peleas por recursos, evitando así el desplazamiento de la especie (Zhang, 2015).</w:t>
      </w:r>
    </w:p>
    <w:p w14:paraId="74112225" w14:textId="77777777"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Otro beneficio de la presencia de sustancias químicas defensivas en los organismos es que, al entrar a otro hábitat que no es el natural, puede defenderse de las especies simpátricas, pues estas no están adaptadas a la presencia de las toxinas que produce y no presentan resistencia. Esto convierte a los organismos venenosos en especies invasoras, pues no hay depredadores y los efectos de sus toxinas pueden repercutir en la fauna nativa. Tal es el caso del conocido pez león (</w:t>
      </w:r>
      <w:proofErr w:type="spellStart"/>
      <w:r>
        <w:rPr>
          <w:rFonts w:ascii="Times New Roman" w:eastAsia="Times New Roman" w:hAnsi="Times New Roman" w:cs="Times New Roman"/>
          <w:i/>
          <w:sz w:val="24"/>
          <w:szCs w:val="24"/>
        </w:rPr>
        <w:t>Pterois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volitans</w:t>
      </w:r>
      <w:proofErr w:type="spellEnd"/>
      <w:r>
        <w:rPr>
          <w:rFonts w:ascii="Times New Roman" w:eastAsia="Times New Roman" w:hAnsi="Times New Roman" w:cs="Times New Roman"/>
          <w:i/>
          <w:sz w:val="24"/>
          <w:szCs w:val="24"/>
        </w:rPr>
        <w:t>/miles</w:t>
      </w:r>
      <w:r>
        <w:rPr>
          <w:rFonts w:ascii="Times New Roman" w:eastAsia="Times New Roman" w:hAnsi="Times New Roman" w:cs="Times New Roman"/>
          <w:sz w:val="24"/>
          <w:szCs w:val="24"/>
        </w:rPr>
        <w:t xml:space="preserve">) en el Mar Caribe, pues no se ha encontrado una especie que resista a la cantidad de toxinas que expulsa de sus espículas, por </w:t>
      </w:r>
      <w:r>
        <w:rPr>
          <w:rFonts w:ascii="Times New Roman" w:eastAsia="Times New Roman" w:hAnsi="Times New Roman" w:cs="Times New Roman"/>
          <w:sz w:val="24"/>
          <w:szCs w:val="24"/>
        </w:rPr>
        <w:lastRenderedPageBreak/>
        <w:t>lo que se ha expandido causando daños en los arrecifes a lo largo de la zona caribeña (</w:t>
      </w:r>
      <w:proofErr w:type="spellStart"/>
      <w:r>
        <w:rPr>
          <w:rFonts w:ascii="Times New Roman" w:eastAsia="Times New Roman" w:hAnsi="Times New Roman" w:cs="Times New Roman"/>
          <w:sz w:val="24"/>
          <w:szCs w:val="24"/>
        </w:rPr>
        <w:t>Sandel</w:t>
      </w:r>
      <w:proofErr w:type="spellEnd"/>
      <w:r>
        <w:rPr>
          <w:rFonts w:ascii="Times New Roman" w:eastAsia="Times New Roman" w:hAnsi="Times New Roman" w:cs="Times New Roman"/>
          <w:sz w:val="24"/>
          <w:szCs w:val="24"/>
        </w:rPr>
        <w:t xml:space="preserve">, Martínez-Fernández, </w:t>
      </w:r>
      <w:proofErr w:type="spellStart"/>
      <w:r>
        <w:rPr>
          <w:rFonts w:ascii="Times New Roman" w:eastAsia="Times New Roman" w:hAnsi="Times New Roman" w:cs="Times New Roman"/>
          <w:sz w:val="24"/>
          <w:szCs w:val="24"/>
        </w:rPr>
        <w:t>Wangpraseurt</w:t>
      </w:r>
      <w:proofErr w:type="spellEnd"/>
      <w:r>
        <w:rPr>
          <w:rFonts w:ascii="Times New Roman" w:eastAsia="Times New Roman" w:hAnsi="Times New Roman" w:cs="Times New Roman"/>
          <w:sz w:val="24"/>
          <w:szCs w:val="24"/>
        </w:rPr>
        <w:t xml:space="preserve">, &amp; Sierra, 2015). </w:t>
      </w:r>
    </w:p>
    <w:p w14:paraId="5057E591" w14:textId="3983B940"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caso de los anfibios, la presencia de glándulas con toxinas ha funcionado para disminuir la proliferación de patógenos en su piel (</w:t>
      </w:r>
      <w:proofErr w:type="spellStart"/>
      <w:r>
        <w:rPr>
          <w:rFonts w:ascii="Times New Roman" w:eastAsia="Times New Roman" w:hAnsi="Times New Roman" w:cs="Times New Roman"/>
          <w:sz w:val="24"/>
          <w:szCs w:val="24"/>
        </w:rPr>
        <w:t>Conlon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Mechkarska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Lukic</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Flatt</w:t>
      </w:r>
      <w:proofErr w:type="spellEnd"/>
      <w:r>
        <w:rPr>
          <w:rFonts w:ascii="Times New Roman" w:eastAsia="Times New Roman" w:hAnsi="Times New Roman" w:cs="Times New Roman"/>
          <w:sz w:val="24"/>
          <w:szCs w:val="24"/>
        </w:rPr>
        <w:t xml:space="preserve">, 2014). Por ejemplo, </w:t>
      </w:r>
      <w:proofErr w:type="spellStart"/>
      <w:r>
        <w:rPr>
          <w:rFonts w:ascii="Times New Roman" w:eastAsia="Times New Roman" w:hAnsi="Times New Roman" w:cs="Times New Roman"/>
          <w:i/>
          <w:sz w:val="24"/>
          <w:szCs w:val="24"/>
        </w:rPr>
        <w:t>Agalychnis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callidryas</w:t>
      </w:r>
      <w:proofErr w:type="spellEnd"/>
      <w:r>
        <w:rPr>
          <w:rFonts w:ascii="Times New Roman" w:eastAsia="Times New Roman" w:hAnsi="Times New Roman" w:cs="Times New Roman"/>
          <w:sz w:val="24"/>
          <w:szCs w:val="24"/>
        </w:rPr>
        <w:t xml:space="preserve">, especie de la familia Hylidae, presenta péptidos característicos en la piel, los cuales se presume que utiliza para la reducción de patógenos y también para defensa antidepredatoria (Davis et al., 2016). Además, los individuos de algunas familias como Dendrobatidae y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xml:space="preserve"> poseen glándulas con toxinas secuestradas y sintetizadas </w:t>
      </w:r>
      <w:r>
        <w:rPr>
          <w:rFonts w:ascii="Times New Roman" w:eastAsia="Times New Roman" w:hAnsi="Times New Roman" w:cs="Times New Roman"/>
          <w:i/>
          <w:sz w:val="24"/>
          <w:szCs w:val="24"/>
        </w:rPr>
        <w:t xml:space="preserve">de </w:t>
      </w:r>
      <w:proofErr w:type="spellStart"/>
      <w:r>
        <w:rPr>
          <w:rFonts w:ascii="Times New Roman" w:eastAsia="Times New Roman" w:hAnsi="Times New Roman" w:cs="Times New Roman"/>
          <w:i/>
          <w:sz w:val="24"/>
          <w:szCs w:val="24"/>
        </w:rPr>
        <w:t>novo</w:t>
      </w:r>
      <w:proofErr w:type="spellEnd"/>
      <w:r>
        <w:rPr>
          <w:rFonts w:ascii="Times New Roman" w:eastAsia="Times New Roman" w:hAnsi="Times New Roman" w:cs="Times New Roman"/>
          <w:sz w:val="24"/>
          <w:szCs w:val="24"/>
        </w:rPr>
        <w:t>, respectivamente (</w:t>
      </w:r>
      <w:proofErr w:type="spellStart"/>
      <w:r>
        <w:rPr>
          <w:rFonts w:ascii="Times New Roman" w:eastAsia="Times New Roman" w:hAnsi="Times New Roman" w:cs="Times New Roman"/>
          <w:sz w:val="24"/>
          <w:szCs w:val="24"/>
        </w:rPr>
        <w:t>Darst</w:t>
      </w:r>
      <w:proofErr w:type="spellEnd"/>
      <w:r>
        <w:rPr>
          <w:rFonts w:ascii="Times New Roman" w:eastAsia="Times New Roman" w:hAnsi="Times New Roman" w:cs="Times New Roman"/>
          <w:sz w:val="24"/>
          <w:szCs w:val="24"/>
        </w:rPr>
        <w:t xml:space="preserve">, Menéndez-Guerrero, Coloma, &amp; </w:t>
      </w:r>
      <w:proofErr w:type="spellStart"/>
      <w:r>
        <w:rPr>
          <w:rFonts w:ascii="Times New Roman" w:eastAsia="Times New Roman" w:hAnsi="Times New Roman" w:cs="Times New Roman"/>
          <w:sz w:val="24"/>
          <w:szCs w:val="24"/>
        </w:rPr>
        <w:t>Cannatella</w:t>
      </w:r>
      <w:proofErr w:type="spellEnd"/>
      <w:r>
        <w:rPr>
          <w:rFonts w:ascii="Times New Roman" w:eastAsia="Times New Roman" w:hAnsi="Times New Roman" w:cs="Times New Roman"/>
          <w:sz w:val="24"/>
          <w:szCs w:val="24"/>
        </w:rPr>
        <w:t xml:space="preserve">, 2005; Hutchinson &amp; </w:t>
      </w:r>
      <w:proofErr w:type="spellStart"/>
      <w:r>
        <w:rPr>
          <w:rFonts w:ascii="Times New Roman" w:eastAsia="Times New Roman" w:hAnsi="Times New Roman" w:cs="Times New Roman"/>
          <w:sz w:val="24"/>
          <w:szCs w:val="24"/>
        </w:rPr>
        <w:t>Savitzky</w:t>
      </w:r>
      <w:proofErr w:type="spellEnd"/>
      <w:r>
        <w:rPr>
          <w:rFonts w:ascii="Times New Roman" w:eastAsia="Times New Roman" w:hAnsi="Times New Roman" w:cs="Times New Roman"/>
          <w:sz w:val="24"/>
          <w:szCs w:val="24"/>
        </w:rPr>
        <w:t xml:space="preserve">, 2004), las cuales causan daños fisiológicos a los depredadores. </w:t>
      </w:r>
    </w:p>
    <w:p w14:paraId="570EDCE4" w14:textId="77777777" w:rsidR="002E0E57" w:rsidRDefault="000A1D9D">
      <w:pPr>
        <w:spacing w:line="360" w:lineRule="auto"/>
        <w:jc w:val="both"/>
        <w:rPr>
          <w:rFonts w:ascii="Times New Roman" w:eastAsia="Times New Roman" w:hAnsi="Times New Roman" w:cs="Times New Roman"/>
          <w:i/>
          <w:sz w:val="24"/>
          <w:szCs w:val="24"/>
          <w:u w:val="single"/>
        </w:rPr>
      </w:pPr>
      <w:r>
        <w:rPr>
          <w:rFonts w:ascii="Times New Roman" w:eastAsia="Times New Roman" w:hAnsi="Times New Roman" w:cs="Times New Roman"/>
          <w:sz w:val="24"/>
          <w:szCs w:val="24"/>
          <w:u w:val="single"/>
        </w:rPr>
        <w:t xml:space="preserve">Familia </w:t>
      </w:r>
      <w:proofErr w:type="spellStart"/>
      <w:r>
        <w:rPr>
          <w:rFonts w:ascii="Times New Roman" w:eastAsia="Times New Roman" w:hAnsi="Times New Roman" w:cs="Times New Roman"/>
          <w:sz w:val="24"/>
          <w:szCs w:val="24"/>
          <w:u w:val="single"/>
        </w:rPr>
        <w:t>Bufonidae</w:t>
      </w:r>
      <w:proofErr w:type="spellEnd"/>
      <w:r>
        <w:rPr>
          <w:rFonts w:ascii="Times New Roman" w:eastAsia="Times New Roman" w:hAnsi="Times New Roman" w:cs="Times New Roman"/>
          <w:sz w:val="24"/>
          <w:szCs w:val="24"/>
          <w:u w:val="single"/>
        </w:rPr>
        <w:t xml:space="preserve">: </w:t>
      </w:r>
      <w:proofErr w:type="spellStart"/>
      <w:r>
        <w:rPr>
          <w:rFonts w:ascii="Times New Roman" w:eastAsia="Times New Roman" w:hAnsi="Times New Roman" w:cs="Times New Roman"/>
          <w:i/>
          <w:sz w:val="24"/>
          <w:szCs w:val="24"/>
          <w:u w:val="single"/>
        </w:rPr>
        <w:t>Rhinella</w:t>
      </w:r>
      <w:proofErr w:type="spellEnd"/>
      <w:r>
        <w:rPr>
          <w:rFonts w:ascii="Times New Roman" w:eastAsia="Times New Roman" w:hAnsi="Times New Roman" w:cs="Times New Roman"/>
          <w:i/>
          <w:sz w:val="24"/>
          <w:szCs w:val="24"/>
          <w:u w:val="single"/>
        </w:rPr>
        <w:t xml:space="preserve"> </w:t>
      </w:r>
      <w:proofErr w:type="spellStart"/>
      <w:r>
        <w:rPr>
          <w:rFonts w:ascii="Times New Roman" w:eastAsia="Times New Roman" w:hAnsi="Times New Roman" w:cs="Times New Roman"/>
          <w:i/>
          <w:sz w:val="24"/>
          <w:szCs w:val="24"/>
          <w:u w:val="single"/>
        </w:rPr>
        <w:t>horribilis</w:t>
      </w:r>
      <w:proofErr w:type="spellEnd"/>
      <w:r>
        <w:rPr>
          <w:rFonts w:ascii="Times New Roman" w:eastAsia="Times New Roman" w:hAnsi="Times New Roman" w:cs="Times New Roman"/>
          <w:i/>
          <w:sz w:val="24"/>
          <w:szCs w:val="24"/>
          <w:u w:val="single"/>
        </w:rPr>
        <w:t xml:space="preserve"> </w:t>
      </w:r>
      <w:r>
        <w:rPr>
          <w:rFonts w:ascii="Times New Roman" w:eastAsia="Times New Roman" w:hAnsi="Times New Roman" w:cs="Times New Roman"/>
          <w:sz w:val="24"/>
          <w:szCs w:val="24"/>
          <w:u w:val="single"/>
        </w:rPr>
        <w:t>[=</w:t>
      </w:r>
      <w:r>
        <w:rPr>
          <w:rFonts w:ascii="Times New Roman" w:eastAsia="Times New Roman" w:hAnsi="Times New Roman" w:cs="Times New Roman"/>
          <w:i/>
          <w:sz w:val="24"/>
          <w:szCs w:val="24"/>
          <w:u w:val="single"/>
        </w:rPr>
        <w:t>marina</w:t>
      </w:r>
      <w:r>
        <w:rPr>
          <w:rFonts w:ascii="Times New Roman" w:eastAsia="Times New Roman" w:hAnsi="Times New Roman" w:cs="Times New Roman"/>
          <w:sz w:val="24"/>
          <w:szCs w:val="24"/>
          <w:u w:val="single"/>
        </w:rPr>
        <w:t>]</w:t>
      </w:r>
    </w:p>
    <w:p w14:paraId="703D0246" w14:textId="34482D63"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individuos de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llamados comúnmente como sapos, son cosmopolitas, pues se distribuyen alrededor del mundo, exceptuando las regiones de Madagascar y los territorios al este de la Línea de Wallace, la cual es un límite biogeográfico que separa los continentes Asia y Oceanía (Rage, 2003).  Estos organismos se caracterizan por ser robustos, por la presencia de verrugas en su piel y extremidades relativamente cortas; sin embargo,</w:t>
      </w:r>
      <w:r w:rsidR="00EF0CC7">
        <w:rPr>
          <w:rFonts w:ascii="Times New Roman" w:eastAsia="Times New Roman" w:hAnsi="Times New Roman" w:cs="Times New Roman"/>
          <w:sz w:val="24"/>
          <w:szCs w:val="24"/>
        </w:rPr>
        <w:t xml:space="preserve"> pertenecen a esta familia </w:t>
      </w:r>
      <w:r>
        <w:rPr>
          <w:rFonts w:ascii="Times New Roman" w:eastAsia="Times New Roman" w:hAnsi="Times New Roman" w:cs="Times New Roman"/>
          <w:sz w:val="24"/>
          <w:szCs w:val="24"/>
        </w:rPr>
        <w:t>los sapos arlequines que no cumplen con lo descrito, pues son de cuerpo delgado y con extremidades más alargadas (</w:t>
      </w:r>
      <w:proofErr w:type="spellStart"/>
      <w:r>
        <w:rPr>
          <w:rFonts w:ascii="Times New Roman" w:eastAsia="Times New Roman" w:hAnsi="Times New Roman" w:cs="Times New Roman"/>
          <w:sz w:val="24"/>
          <w:szCs w:val="24"/>
        </w:rPr>
        <w:t>Leenders</w:t>
      </w:r>
      <w:proofErr w:type="spellEnd"/>
      <w:r>
        <w:rPr>
          <w:rFonts w:ascii="Times New Roman" w:eastAsia="Times New Roman" w:hAnsi="Times New Roman" w:cs="Times New Roman"/>
          <w:sz w:val="24"/>
          <w:szCs w:val="24"/>
        </w:rPr>
        <w:t xml:space="preserve">, 2016). Esta familia se diferencia de las demás por la presencia de glándulas parotoides en los individuos, las cuales consisten en la agregación de glándulas exocrinas granulares localizadas en la región </w:t>
      </w:r>
      <w:proofErr w:type="spellStart"/>
      <w:r>
        <w:rPr>
          <w:rFonts w:ascii="Times New Roman" w:eastAsia="Times New Roman" w:hAnsi="Times New Roman" w:cs="Times New Roman"/>
          <w:sz w:val="24"/>
          <w:szCs w:val="24"/>
        </w:rPr>
        <w:t>post-ocular</w:t>
      </w:r>
      <w:proofErr w:type="spellEnd"/>
      <w:r>
        <w:rPr>
          <w:rFonts w:ascii="Times New Roman" w:eastAsia="Times New Roman" w:hAnsi="Times New Roman" w:cs="Times New Roman"/>
          <w:sz w:val="24"/>
          <w:szCs w:val="24"/>
        </w:rPr>
        <w:t xml:space="preserve"> (Hutchinson &amp; </w:t>
      </w:r>
      <w:proofErr w:type="spellStart"/>
      <w:r>
        <w:rPr>
          <w:rFonts w:ascii="Times New Roman" w:eastAsia="Times New Roman" w:hAnsi="Times New Roman" w:cs="Times New Roman"/>
          <w:sz w:val="24"/>
          <w:szCs w:val="24"/>
        </w:rPr>
        <w:t>Savitzky</w:t>
      </w:r>
      <w:proofErr w:type="spellEnd"/>
      <w:r>
        <w:rPr>
          <w:rFonts w:ascii="Times New Roman" w:eastAsia="Times New Roman" w:hAnsi="Times New Roman" w:cs="Times New Roman"/>
          <w:sz w:val="24"/>
          <w:szCs w:val="24"/>
        </w:rPr>
        <w:t>, 2004).</w:t>
      </w:r>
    </w:p>
    <w:p w14:paraId="6F8D2366" w14:textId="6CA8E94A"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especie </w:t>
      </w:r>
      <w:proofErr w:type="spellStart"/>
      <w:r>
        <w:rPr>
          <w:rFonts w:ascii="Times New Roman" w:eastAsia="Times New Roman" w:hAnsi="Times New Roman" w:cs="Times New Roman"/>
          <w:i/>
          <w:sz w:val="24"/>
          <w:szCs w:val="24"/>
        </w:rPr>
        <w:t>R</w:t>
      </w:r>
      <w:r w:rsidR="002F4949">
        <w:rPr>
          <w:rFonts w:ascii="Times New Roman" w:eastAsia="Times New Roman" w:hAnsi="Times New Roman" w:cs="Times New Roman"/>
          <w:i/>
          <w:sz w:val="24"/>
          <w:szCs w:val="24"/>
        </w:rPr>
        <w:t>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pertenece a la familia descrita anteriormente, está distribuida naturalmente en Estados Unidos, en el sur de Texas, pasa por la región tropical de México, América Central y en el norte de Sur América (Zug &amp; Zug, 1979). Normalmente esta especie se distribuye desde el nivel del mar hasta los 1600 msnm </w:t>
      </w:r>
      <w:r w:rsidR="00CD17F3">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{"citationItems":[{"id":"ITEM-1","itemData":{"author":[{"dropping-particle":"","family":"Savage","given":"J. M.","non-dropping-particle":"","parse-names":false,"suffix":""}],"id":"ITEM-1","issued":{"date-parts":[["2002"]]},"publisher":"University of Chicago Press","publisher-place":"Chicago","title":"The Amphibians and Reptiles of Costa Rica: A Herpetofauna between two Continents, between two Seas.","type":"book"},"uris":["http://www.mendeley.com/documents/?uuid=c656f81f-32d6-4314-b9e9-2faf3fb1fde3","http://www.mendeley.com/documents/?uuid=b7b18225-5888-455b-afb3-d6ad14216298"]}],"mendeley":{"formattedCitation":"(Savage, 2002)","plainTextFormattedCitation":"(Savage, 2002)","previouslyFormattedCitation":"(Savage, 2002)"},"properties":{"noteIndex":0},"schema":"https://github.com/citation-style-language/schema/raw/master/csl-citation.json"}</w:instrText>
      </w:r>
      <w:r w:rsidR="00CD17F3">
        <w:rPr>
          <w:rFonts w:ascii="Times New Roman" w:eastAsia="Times New Roman" w:hAnsi="Times New Roman" w:cs="Times New Roman"/>
          <w:sz w:val="24"/>
          <w:szCs w:val="24"/>
        </w:rPr>
        <w:fldChar w:fldCharType="separate"/>
      </w:r>
      <w:r w:rsidR="00CD17F3" w:rsidRPr="00CD17F3">
        <w:rPr>
          <w:rFonts w:ascii="Times New Roman" w:eastAsia="Times New Roman" w:hAnsi="Times New Roman" w:cs="Times New Roman"/>
          <w:noProof/>
          <w:sz w:val="24"/>
          <w:szCs w:val="24"/>
        </w:rPr>
        <w:t>(Savage, 2002)</w:t>
      </w:r>
      <w:r w:rsidR="00CD17F3">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Durante la etapa de adulto, es una especie de hábitos nocturnos y se alimenta de insectos o vertebrados pequeños (Ward-</w:t>
      </w:r>
      <w:proofErr w:type="spellStart"/>
      <w:r>
        <w:rPr>
          <w:rFonts w:ascii="Times New Roman" w:eastAsia="Times New Roman" w:hAnsi="Times New Roman" w:cs="Times New Roman"/>
          <w:sz w:val="24"/>
          <w:szCs w:val="24"/>
        </w:rPr>
        <w:t>Fear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Greenlees</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Shine</w:t>
      </w:r>
      <w:proofErr w:type="spellEnd"/>
      <w:r>
        <w:rPr>
          <w:rFonts w:ascii="Times New Roman" w:eastAsia="Times New Roman" w:hAnsi="Times New Roman" w:cs="Times New Roman"/>
          <w:sz w:val="24"/>
          <w:szCs w:val="24"/>
        </w:rPr>
        <w:t xml:space="preserve">, 2016). La ovoposición la realizan en zonas abiertas en los márgenes de los ríos o en estanques permanentes o estacionales (Da Silva &amp; </w:t>
      </w:r>
      <w:proofErr w:type="spellStart"/>
      <w:r>
        <w:rPr>
          <w:rFonts w:ascii="Times New Roman" w:eastAsia="Times New Roman" w:hAnsi="Times New Roman" w:cs="Times New Roman"/>
          <w:sz w:val="24"/>
          <w:szCs w:val="24"/>
        </w:rPr>
        <w:t>Giaretta</w:t>
      </w:r>
      <w:proofErr w:type="spellEnd"/>
      <w:r>
        <w:rPr>
          <w:rFonts w:ascii="Times New Roman" w:eastAsia="Times New Roman" w:hAnsi="Times New Roman" w:cs="Times New Roman"/>
          <w:sz w:val="24"/>
          <w:szCs w:val="24"/>
        </w:rPr>
        <w:t>, 2008).</w:t>
      </w:r>
    </w:p>
    <w:p w14:paraId="1493F685" w14:textId="1E273CA9"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Durante la etapa de renacuajo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sz w:val="24"/>
          <w:szCs w:val="24"/>
        </w:rPr>
        <w:t>, los hábitos de alimentación, morfología y microhábitat son completamente distintos a los de la etapa adulta. En su etapa larval, los anuros son filtradores, y como resultado del forrajeo, reducen las partículas orgánicas e inorgánicas suspendidas en el agua y cambian la estructura de las comunidades de las diatomeas. Por otra parte, colaboran con la bioturbación, donde se da la suspensión de sedimentos y nutrientes en los cuerpos de agua (</w:t>
      </w:r>
      <w:proofErr w:type="spellStart"/>
      <w:r>
        <w:rPr>
          <w:rFonts w:ascii="Times New Roman" w:eastAsia="Times New Roman" w:hAnsi="Times New Roman" w:cs="Times New Roman"/>
          <w:sz w:val="24"/>
          <w:szCs w:val="24"/>
        </w:rPr>
        <w:t>Whiles</w:t>
      </w:r>
      <w:proofErr w:type="spellEnd"/>
      <w:r>
        <w:rPr>
          <w:rFonts w:ascii="Times New Roman" w:eastAsia="Times New Roman" w:hAnsi="Times New Roman" w:cs="Times New Roman"/>
          <w:sz w:val="24"/>
          <w:szCs w:val="24"/>
        </w:rPr>
        <w:t xml:space="preserve"> et al., 2006).  </w:t>
      </w:r>
    </w:p>
    <w:p w14:paraId="0B65068A" w14:textId="77777777"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Normalmente, los renacuajos son diurnos y su alimentación depende de su aparato bucal, que tiene formas complejas dependiendo de la especie. Existen diferentes comportamientos de forrajeo en renacuajos, bentónicas o pelágicas, y esto también determina el alimento que puedan conseguir. Sin embargo, mayoritariamente se alimentan de microalgas o insectos pequeños (</w:t>
      </w:r>
      <w:proofErr w:type="spellStart"/>
      <w:r>
        <w:rPr>
          <w:rFonts w:ascii="Times New Roman" w:eastAsia="Times New Roman" w:hAnsi="Times New Roman" w:cs="Times New Roman"/>
          <w:sz w:val="24"/>
          <w:szCs w:val="24"/>
        </w:rPr>
        <w:t>Venesky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Wassersug</w:t>
      </w:r>
      <w:proofErr w:type="spellEnd"/>
      <w:r>
        <w:rPr>
          <w:rFonts w:ascii="Times New Roman" w:eastAsia="Times New Roman" w:hAnsi="Times New Roman" w:cs="Times New Roman"/>
          <w:sz w:val="24"/>
          <w:szCs w:val="24"/>
        </w:rPr>
        <w:t xml:space="preserve">, Jorgensen, </w:t>
      </w:r>
      <w:proofErr w:type="spellStart"/>
      <w:r>
        <w:rPr>
          <w:rFonts w:ascii="Times New Roman" w:eastAsia="Times New Roman" w:hAnsi="Times New Roman" w:cs="Times New Roman"/>
          <w:sz w:val="24"/>
          <w:szCs w:val="24"/>
        </w:rPr>
        <w:t>Riddle</w:t>
      </w:r>
      <w:proofErr w:type="spellEnd"/>
      <w:r>
        <w:rPr>
          <w:rFonts w:ascii="Times New Roman" w:eastAsia="Times New Roman" w:hAnsi="Times New Roman" w:cs="Times New Roman"/>
          <w:sz w:val="24"/>
          <w:szCs w:val="24"/>
        </w:rPr>
        <w:t>, &amp; Parris, 2011).</w:t>
      </w:r>
    </w:p>
    <w:p w14:paraId="3DB894C7" w14:textId="0C8012B0"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cuerpo de un renacuajo de </w:t>
      </w:r>
      <w:r>
        <w:rPr>
          <w:rFonts w:ascii="Times New Roman" w:eastAsia="Times New Roman" w:hAnsi="Times New Roman" w:cs="Times New Roman"/>
          <w:i/>
          <w:sz w:val="24"/>
          <w:szCs w:val="24"/>
        </w:rPr>
        <w:t xml:space="preserve">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sz w:val="24"/>
          <w:szCs w:val="24"/>
        </w:rPr>
        <w:t xml:space="preserve"> es negruzco y relativamente pequeño, generalmente miden entre 7.4 y 13.5 mm (Cabrera-Guzmán, </w:t>
      </w:r>
      <w:proofErr w:type="spellStart"/>
      <w:r>
        <w:rPr>
          <w:rFonts w:ascii="Times New Roman" w:eastAsia="Times New Roman" w:hAnsi="Times New Roman" w:cs="Times New Roman"/>
          <w:sz w:val="24"/>
          <w:szCs w:val="24"/>
        </w:rPr>
        <w:t>Crossland</w:t>
      </w:r>
      <w:proofErr w:type="spellEnd"/>
      <w:r>
        <w:rPr>
          <w:rFonts w:ascii="Times New Roman" w:eastAsia="Times New Roman" w:hAnsi="Times New Roman" w:cs="Times New Roman"/>
          <w:sz w:val="24"/>
          <w:szCs w:val="24"/>
        </w:rPr>
        <w:t xml:space="preserve">, Brown, &amp; </w:t>
      </w:r>
      <w:proofErr w:type="spellStart"/>
      <w:r>
        <w:rPr>
          <w:rFonts w:ascii="Times New Roman" w:eastAsia="Times New Roman" w:hAnsi="Times New Roman" w:cs="Times New Roman"/>
          <w:sz w:val="24"/>
          <w:szCs w:val="24"/>
        </w:rPr>
        <w:t>Shine</w:t>
      </w:r>
      <w:proofErr w:type="spellEnd"/>
      <w:r>
        <w:rPr>
          <w:rFonts w:ascii="Times New Roman" w:eastAsia="Times New Roman" w:hAnsi="Times New Roman" w:cs="Times New Roman"/>
          <w:sz w:val="24"/>
          <w:szCs w:val="24"/>
        </w:rPr>
        <w:t>, 2013). Sin embargo, cuesta tener precisión en la descripción de estos individuos, pues se reportan con una alta plasticidad fenotípica en la naturaleza. Esto porque no todos los organismos de la misma especie tienen la misma longitud en un estadio en específico, ya que esta varía según la cantidad de recurso que haya en el hábitat (Cabrera-Guzmán et al., 2013). Por otro lado, en la especie se han reportado algunos casos de canibalismo, donde los renacuajos se limitan solamente a la depredación de los huevos. Se especula que lo anterior es por el valor nutricional que les aportan los huevos a los individuos (</w:t>
      </w:r>
      <w:proofErr w:type="spellStart"/>
      <w:r>
        <w:rPr>
          <w:rFonts w:ascii="Times New Roman" w:eastAsia="Times New Roman" w:hAnsi="Times New Roman" w:cs="Times New Roman"/>
          <w:sz w:val="24"/>
          <w:szCs w:val="24"/>
        </w:rPr>
        <w:t>Crossland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Hearnden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Pizzatto</w:t>
      </w:r>
      <w:proofErr w:type="spellEnd"/>
      <w:r>
        <w:rPr>
          <w:rFonts w:ascii="Times New Roman" w:eastAsia="Times New Roman" w:hAnsi="Times New Roman" w:cs="Times New Roman"/>
          <w:sz w:val="24"/>
          <w:szCs w:val="24"/>
        </w:rPr>
        <w:t xml:space="preserve">, Alford, &amp; </w:t>
      </w:r>
      <w:proofErr w:type="spellStart"/>
      <w:r>
        <w:rPr>
          <w:rFonts w:ascii="Times New Roman" w:eastAsia="Times New Roman" w:hAnsi="Times New Roman" w:cs="Times New Roman"/>
          <w:sz w:val="24"/>
          <w:szCs w:val="24"/>
        </w:rPr>
        <w:t>Shine</w:t>
      </w:r>
      <w:proofErr w:type="spellEnd"/>
      <w:r>
        <w:rPr>
          <w:rFonts w:ascii="Times New Roman" w:eastAsia="Times New Roman" w:hAnsi="Times New Roman" w:cs="Times New Roman"/>
          <w:sz w:val="24"/>
          <w:szCs w:val="24"/>
        </w:rPr>
        <w:t xml:space="preserve">, 2011; </w:t>
      </w:r>
      <w:proofErr w:type="spellStart"/>
      <w:r>
        <w:rPr>
          <w:rFonts w:ascii="Times New Roman" w:eastAsia="Times New Roman" w:hAnsi="Times New Roman" w:cs="Times New Roman"/>
          <w:sz w:val="24"/>
          <w:szCs w:val="24"/>
        </w:rPr>
        <w:t>Crossland</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Shine</w:t>
      </w:r>
      <w:proofErr w:type="spellEnd"/>
      <w:r>
        <w:rPr>
          <w:rFonts w:ascii="Times New Roman" w:eastAsia="Times New Roman" w:hAnsi="Times New Roman" w:cs="Times New Roman"/>
          <w:sz w:val="24"/>
          <w:szCs w:val="24"/>
        </w:rPr>
        <w:t>, 2011).</w:t>
      </w:r>
    </w:p>
    <w:p w14:paraId="6D307C6B" w14:textId="77777777" w:rsidR="002E0E57" w:rsidRDefault="000A1D9D">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Sustancias químicas defensivas en </w:t>
      </w:r>
      <w:proofErr w:type="spellStart"/>
      <w:r>
        <w:rPr>
          <w:rFonts w:ascii="Times New Roman" w:eastAsia="Times New Roman" w:hAnsi="Times New Roman" w:cs="Times New Roman"/>
          <w:sz w:val="24"/>
          <w:szCs w:val="24"/>
          <w:u w:val="single"/>
        </w:rPr>
        <w:t>Bufonidae</w:t>
      </w:r>
      <w:proofErr w:type="spellEnd"/>
    </w:p>
    <w:p w14:paraId="782204D0" w14:textId="77777777"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sustancias químicas defensivas en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xml:space="preserve"> son sintetizadas</w:t>
      </w:r>
      <w:r>
        <w:rPr>
          <w:rFonts w:ascii="Times New Roman" w:eastAsia="Times New Roman" w:hAnsi="Times New Roman" w:cs="Times New Roman"/>
          <w:i/>
          <w:sz w:val="24"/>
          <w:szCs w:val="24"/>
        </w:rPr>
        <w:t xml:space="preserve"> de </w:t>
      </w:r>
      <w:proofErr w:type="spellStart"/>
      <w:r>
        <w:rPr>
          <w:rFonts w:ascii="Times New Roman" w:eastAsia="Times New Roman" w:hAnsi="Times New Roman" w:cs="Times New Roman"/>
          <w:i/>
          <w:sz w:val="24"/>
          <w:szCs w:val="24"/>
        </w:rPr>
        <w:t>novo</w:t>
      </w:r>
      <w:proofErr w:type="spellEnd"/>
      <w:r>
        <w:rPr>
          <w:rFonts w:ascii="Times New Roman" w:eastAsia="Times New Roman" w:hAnsi="Times New Roman" w:cs="Times New Roman"/>
          <w:sz w:val="24"/>
          <w:szCs w:val="24"/>
        </w:rPr>
        <w:t>, esto quiere decir que los sapos poseen un metabolismo y morfología especializada para la producción y almacenamiento de ellas (Brodie, 2009). Dicha morfología se basa en la presencia de dos tipos principales de glándulas exocrinas a lo largo de su cuerpo: granulares, las cuales almacenan sustancias tóxicas; y las mucosas, las cuales secretan mucinas, compuesto encargado de mantener la humedad de la piel de los individuos, esenciales para la termo y osmorregulación del animal (Medeiros et al., 2019).</w:t>
      </w:r>
    </w:p>
    <w:p w14:paraId="4C1F87CA" w14:textId="77777777"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Las glándulas granulares cutáneas están distribuidas a lo largo del cuerpo de los organismos adultos. Estas se pueden clasificar en tres grupos principales: glándulas venenosas comunes de la piel, glándulas venenosas parotoides y glándulas venenosas parotoides periféricas (</w:t>
      </w:r>
      <w:proofErr w:type="spellStart"/>
      <w:r>
        <w:rPr>
          <w:rFonts w:ascii="Times New Roman" w:eastAsia="Times New Roman" w:hAnsi="Times New Roman" w:cs="Times New Roman"/>
          <w:sz w:val="24"/>
          <w:szCs w:val="24"/>
        </w:rPr>
        <w:t>Mailho</w:t>
      </w:r>
      <w:proofErr w:type="spellEnd"/>
      <w:r>
        <w:rPr>
          <w:rFonts w:ascii="Times New Roman" w:eastAsia="Times New Roman" w:hAnsi="Times New Roman" w:cs="Times New Roman"/>
          <w:sz w:val="24"/>
          <w:szCs w:val="24"/>
        </w:rPr>
        <w:t>-Fontana et al., 2018).</w:t>
      </w:r>
    </w:p>
    <w:p w14:paraId="70A91D55" w14:textId="77777777"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glándulas venenosas comunes de la piel son las que se encuentran en zonas como el dorso del animal, en el vientre o en la zona pélvica. Estas son el tipo de glándulas más abundantes en los bufónidos. Las glándulas venenosas parotoides son las que se aglomeran para formar las glándulas parotoides y las sustancias que secretan tienen más cantidad de proteínas. Finalmente, las glándulas venenosas parotoides periféricas, se refieren a las glándulas que se aglomeran en el borde de las glándulas parotoides, recubriendo a las glándulas venenosas parotoides (</w:t>
      </w:r>
      <w:proofErr w:type="spellStart"/>
      <w:r>
        <w:rPr>
          <w:rFonts w:ascii="Times New Roman" w:eastAsia="Times New Roman" w:hAnsi="Times New Roman" w:cs="Times New Roman"/>
          <w:sz w:val="24"/>
          <w:szCs w:val="24"/>
        </w:rPr>
        <w:t>Mailho</w:t>
      </w:r>
      <w:proofErr w:type="spellEnd"/>
      <w:r>
        <w:rPr>
          <w:rFonts w:ascii="Times New Roman" w:eastAsia="Times New Roman" w:hAnsi="Times New Roman" w:cs="Times New Roman"/>
          <w:sz w:val="24"/>
          <w:szCs w:val="24"/>
        </w:rPr>
        <w:t xml:space="preserve">-Fontana et al., 2018). </w:t>
      </w:r>
    </w:p>
    <w:p w14:paraId="22D734A0" w14:textId="13EF4A2F"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los reportes que existen para la especie</w:t>
      </w:r>
      <w:r>
        <w:rPr>
          <w:rFonts w:ascii="Times New Roman" w:eastAsia="Times New Roman" w:hAnsi="Times New Roman" w:cs="Times New Roman"/>
          <w:i/>
          <w:sz w:val="24"/>
          <w:szCs w:val="24"/>
        </w:rPr>
        <w:t xml:space="preserve"> R.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sz w:val="24"/>
          <w:szCs w:val="24"/>
        </w:rPr>
        <w:t xml:space="preserve">, las diferentes secreciones de las glándulas, mencionadas anteriormente, son complejas bioquímicamente. Estas pueden estar compuestas por moléculas de proteínas, péptidos, aminas biogénicas y alcaloides, donde se encuentran derivados de triptófano con </w:t>
      </w:r>
      <w:proofErr w:type="spellStart"/>
      <w:r>
        <w:rPr>
          <w:rFonts w:ascii="Times New Roman" w:eastAsia="Times New Roman" w:hAnsi="Times New Roman" w:cs="Times New Roman"/>
          <w:sz w:val="24"/>
          <w:szCs w:val="24"/>
        </w:rPr>
        <w:t>bufotenina</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deshidrobufotenina</w:t>
      </w:r>
      <w:proofErr w:type="spellEnd"/>
      <w:r>
        <w:rPr>
          <w:rFonts w:ascii="Times New Roman" w:eastAsia="Times New Roman" w:hAnsi="Times New Roman" w:cs="Times New Roman"/>
          <w:sz w:val="24"/>
          <w:szCs w:val="24"/>
        </w:rPr>
        <w:t xml:space="preserve">, principalmente. Además, se pueden encontrar tres sustancias esteroideas principales: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libres,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conjugados con ácidos y arginina y acetil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Schmeda-Hirschmann</w:t>
      </w:r>
      <w:proofErr w:type="spellEnd"/>
      <w:r>
        <w:rPr>
          <w:rFonts w:ascii="Times New Roman" w:eastAsia="Times New Roman" w:hAnsi="Times New Roman" w:cs="Times New Roman"/>
          <w:sz w:val="24"/>
          <w:szCs w:val="24"/>
        </w:rPr>
        <w:t xml:space="preserve"> et al., 2016).</w:t>
      </w:r>
    </w:p>
    <w:p w14:paraId="350AA396" w14:textId="2F372F16"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Se ha reportado que dichas sustancias tienen distintos mecanismos para causar daños graves a depredadores. En general, los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se caracterizan por ser </w:t>
      </w:r>
      <w:proofErr w:type="spellStart"/>
      <w:r>
        <w:rPr>
          <w:rFonts w:ascii="Times New Roman" w:eastAsia="Times New Roman" w:hAnsi="Times New Roman" w:cs="Times New Roman"/>
          <w:sz w:val="24"/>
          <w:szCs w:val="24"/>
        </w:rPr>
        <w:t>cardiotóxicos</w:t>
      </w:r>
      <w:proofErr w:type="spellEnd"/>
      <w:r>
        <w:rPr>
          <w:rFonts w:ascii="Times New Roman" w:eastAsia="Times New Roman" w:hAnsi="Times New Roman" w:cs="Times New Roman"/>
          <w:sz w:val="24"/>
          <w:szCs w:val="24"/>
        </w:rPr>
        <w:t xml:space="preserve">, ya que inhiben las bombas sodio-potasio de la membrana del tejido del corazón (Hayes et al., 2009). Sin embargo, dependiendo de cuál </w:t>
      </w:r>
      <w:proofErr w:type="spellStart"/>
      <w:r>
        <w:rPr>
          <w:rFonts w:ascii="Times New Roman" w:eastAsia="Times New Roman" w:hAnsi="Times New Roman" w:cs="Times New Roman"/>
          <w:sz w:val="24"/>
          <w:szCs w:val="24"/>
        </w:rPr>
        <w:t>bufadienólido</w:t>
      </w:r>
      <w:proofErr w:type="spellEnd"/>
      <w:r>
        <w:rPr>
          <w:rFonts w:ascii="Times New Roman" w:eastAsia="Times New Roman" w:hAnsi="Times New Roman" w:cs="Times New Roman"/>
          <w:sz w:val="24"/>
          <w:szCs w:val="24"/>
        </w:rPr>
        <w:t xml:space="preserve"> sea, actúa de manera desigual en diferentes organismos, ejemplo de esto es la </w:t>
      </w:r>
      <w:proofErr w:type="spellStart"/>
      <w:r>
        <w:rPr>
          <w:rFonts w:ascii="Times New Roman" w:eastAsia="Times New Roman" w:hAnsi="Times New Roman" w:cs="Times New Roman"/>
          <w:sz w:val="24"/>
          <w:szCs w:val="24"/>
        </w:rPr>
        <w:t>mari</w:t>
      </w:r>
      <w:r w:rsidR="00705B02">
        <w:rPr>
          <w:rFonts w:ascii="Times New Roman" w:eastAsia="Times New Roman" w:hAnsi="Times New Roman" w:cs="Times New Roman"/>
          <w:sz w:val="24"/>
          <w:szCs w:val="24"/>
        </w:rPr>
        <w:t>na</w:t>
      </w:r>
      <w:r>
        <w:rPr>
          <w:rFonts w:ascii="Times New Roman" w:eastAsia="Times New Roman" w:hAnsi="Times New Roman" w:cs="Times New Roman"/>
          <w:sz w:val="24"/>
          <w:szCs w:val="24"/>
        </w:rPr>
        <w:t>bufagina</w:t>
      </w:r>
      <w:proofErr w:type="spellEnd"/>
      <w:r>
        <w:rPr>
          <w:rFonts w:ascii="Times New Roman" w:eastAsia="Times New Roman" w:hAnsi="Times New Roman" w:cs="Times New Roman"/>
          <w:sz w:val="24"/>
          <w:szCs w:val="24"/>
        </w:rPr>
        <w:t xml:space="preserve">, un </w:t>
      </w:r>
      <w:proofErr w:type="spellStart"/>
      <w:r>
        <w:rPr>
          <w:rFonts w:ascii="Times New Roman" w:eastAsia="Times New Roman" w:hAnsi="Times New Roman" w:cs="Times New Roman"/>
          <w:sz w:val="24"/>
          <w:szCs w:val="24"/>
        </w:rPr>
        <w:t>bufadienólido</w:t>
      </w:r>
      <w:proofErr w:type="spellEnd"/>
      <w:r>
        <w:rPr>
          <w:rFonts w:ascii="Times New Roman" w:eastAsia="Times New Roman" w:hAnsi="Times New Roman" w:cs="Times New Roman"/>
          <w:sz w:val="24"/>
          <w:szCs w:val="24"/>
        </w:rPr>
        <w:t xml:space="preserve"> libre, la cual también provoca inhibición en la bomba sodio-potasio, pero el resultado es la vasoconstricción sanguínea de los depredadores. Conjuntamente, estas sustancias atacan a potenciales patógenos, pues también inhiben el crecimiento de protistas, como la </w:t>
      </w:r>
      <w:proofErr w:type="spellStart"/>
      <w:r>
        <w:rPr>
          <w:rFonts w:ascii="Times New Roman" w:eastAsia="Times New Roman" w:hAnsi="Times New Roman" w:cs="Times New Roman"/>
          <w:i/>
          <w:sz w:val="24"/>
          <w:szCs w:val="24"/>
        </w:rPr>
        <w:t>Leishmania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w:t>
      </w:r>
      <w:proofErr w:type="spellEnd"/>
      <w:r>
        <w:rPr>
          <w:rFonts w:ascii="Times New Roman" w:eastAsia="Times New Roman" w:hAnsi="Times New Roman" w:cs="Times New Roman"/>
          <w:sz w:val="24"/>
          <w:szCs w:val="24"/>
        </w:rPr>
        <w:t xml:space="preserve">., sobre la epidermis (Medeiros et al., 2019). </w:t>
      </w:r>
    </w:p>
    <w:p w14:paraId="74327393" w14:textId="7C4F0760"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Debido a los distintos tipos de mecanismos de acción, las sustancias tóxicas defensivas de los bufónidos afectan diferente a los diversos tipos de depredadores. Dicha diferencia radica en los sitios de unión que hay en las bombas de sodio-potasio de vertebrados </w:t>
      </w:r>
      <w:r>
        <w:rPr>
          <w:rFonts w:ascii="Times New Roman" w:eastAsia="Times New Roman" w:hAnsi="Times New Roman" w:cs="Times New Roman"/>
          <w:sz w:val="24"/>
          <w:szCs w:val="24"/>
        </w:rPr>
        <w:lastRenderedPageBreak/>
        <w:t>e invertebrados (</w:t>
      </w:r>
      <w:proofErr w:type="spellStart"/>
      <w:r>
        <w:rPr>
          <w:rFonts w:ascii="Times New Roman" w:eastAsia="Times New Roman" w:hAnsi="Times New Roman" w:cs="Times New Roman"/>
          <w:sz w:val="24"/>
          <w:szCs w:val="24"/>
        </w:rPr>
        <w:t>Okamura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Yasuhara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Fambrough</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Takeyasu</w:t>
      </w:r>
      <w:proofErr w:type="spellEnd"/>
      <w:r>
        <w:rPr>
          <w:rFonts w:ascii="Times New Roman" w:eastAsia="Times New Roman" w:hAnsi="Times New Roman" w:cs="Times New Roman"/>
          <w:sz w:val="24"/>
          <w:szCs w:val="24"/>
        </w:rPr>
        <w:t xml:space="preserve">, 2002), ya que estos últimos no poseen dicho sitio de unión necesario para los </w:t>
      </w:r>
      <w:proofErr w:type="spellStart"/>
      <w:r>
        <w:rPr>
          <w:rFonts w:ascii="Times New Roman" w:eastAsia="Times New Roman" w:hAnsi="Times New Roman" w:cs="Times New Roman"/>
          <w:sz w:val="24"/>
          <w:szCs w:val="24"/>
        </w:rPr>
        <w:t>cardenólidos</w:t>
      </w:r>
      <w:proofErr w:type="spellEnd"/>
      <w:r>
        <w:rPr>
          <w:rFonts w:ascii="Times New Roman" w:eastAsia="Times New Roman" w:hAnsi="Times New Roman" w:cs="Times New Roman"/>
          <w:sz w:val="24"/>
          <w:szCs w:val="24"/>
        </w:rPr>
        <w:t xml:space="preserve">, por los cuales se presume que se unen los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(Hayes et al., 2009). Sumado a esto, se ha reportado que los vertebrados rechazan más </w:t>
      </w:r>
      <w:r w:rsidR="00FC2971">
        <w:rPr>
          <w:rFonts w:ascii="Times New Roman" w:eastAsia="Times New Roman" w:hAnsi="Times New Roman" w:cs="Times New Roman"/>
          <w:sz w:val="24"/>
          <w:szCs w:val="24"/>
        </w:rPr>
        <w:t xml:space="preserve">depredar a los </w:t>
      </w:r>
      <w:r>
        <w:rPr>
          <w:rFonts w:ascii="Times New Roman" w:eastAsia="Times New Roman" w:hAnsi="Times New Roman" w:cs="Times New Roman"/>
          <w:sz w:val="24"/>
          <w:szCs w:val="24"/>
        </w:rPr>
        <w:t>anfibios que los invertebrados (</w:t>
      </w:r>
      <w:proofErr w:type="spellStart"/>
      <w:r>
        <w:rPr>
          <w:rFonts w:ascii="Times New Roman" w:eastAsia="Times New Roman" w:hAnsi="Times New Roman" w:cs="Times New Roman"/>
          <w:sz w:val="24"/>
          <w:szCs w:val="24"/>
        </w:rPr>
        <w:t>Gunzburger</w:t>
      </w:r>
      <w:proofErr w:type="spellEnd"/>
      <w:r>
        <w:rPr>
          <w:rFonts w:ascii="Times New Roman" w:eastAsia="Times New Roman" w:hAnsi="Times New Roman" w:cs="Times New Roman"/>
          <w:sz w:val="24"/>
          <w:szCs w:val="24"/>
        </w:rPr>
        <w:t xml:space="preserve"> &amp; Travis, 2005). Esto hace interpretar que los efectos son menos perjudiciales en insecto</w:t>
      </w:r>
      <w:r w:rsidR="00705B02">
        <w:rPr>
          <w:rFonts w:ascii="Times New Roman" w:eastAsia="Times New Roman" w:hAnsi="Times New Roman" w:cs="Times New Roman"/>
          <w:sz w:val="24"/>
          <w:szCs w:val="24"/>
        </w:rPr>
        <w:t>s o que, debido a su nivel cognitivo poseen menor capacidad de aprender,</w:t>
      </w:r>
      <w:r>
        <w:rPr>
          <w:rFonts w:ascii="Times New Roman" w:eastAsia="Times New Roman" w:hAnsi="Times New Roman" w:cs="Times New Roman"/>
          <w:sz w:val="24"/>
          <w:szCs w:val="24"/>
        </w:rPr>
        <w:t xml:space="preserve"> por ejemplo. </w:t>
      </w:r>
    </w:p>
    <w:p w14:paraId="4E88D68C" w14:textId="2AF47329"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A pesar de lo anterior, sí existen estudios donde los insectos rechazan o evitan a especies de bufónidos, principalmente en la etapa de renacuajo. Por ejemplo, en un experimento, a una larva de odonato (</w:t>
      </w:r>
      <w:proofErr w:type="spellStart"/>
      <w:r>
        <w:rPr>
          <w:rFonts w:ascii="Times New Roman" w:eastAsia="Times New Roman" w:hAnsi="Times New Roman" w:cs="Times New Roman"/>
          <w:i/>
          <w:sz w:val="24"/>
          <w:szCs w:val="24"/>
        </w:rPr>
        <w:t>Pantala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flavescens</w:t>
      </w:r>
      <w:proofErr w:type="spellEnd"/>
      <w:r>
        <w:rPr>
          <w:rFonts w:ascii="Times New Roman" w:eastAsia="Times New Roman" w:hAnsi="Times New Roman" w:cs="Times New Roman"/>
          <w:sz w:val="24"/>
          <w:szCs w:val="24"/>
        </w:rPr>
        <w:t xml:space="preserve">) le ofrecieron cinco diferentes especies de renacuajos y su decisión fue comer de todas, exceptuando </w:t>
      </w:r>
      <w:r>
        <w:rPr>
          <w:rFonts w:ascii="Times New Roman" w:eastAsia="Times New Roman" w:hAnsi="Times New Roman" w:cs="Times New Roman"/>
          <w:i/>
          <w:sz w:val="24"/>
          <w:szCs w:val="24"/>
        </w:rPr>
        <w:t xml:space="preserve">Bufo </w:t>
      </w:r>
      <w:proofErr w:type="spellStart"/>
      <w:r>
        <w:rPr>
          <w:rFonts w:ascii="Times New Roman" w:eastAsia="Times New Roman" w:hAnsi="Times New Roman" w:cs="Times New Roman"/>
          <w:i/>
          <w:sz w:val="24"/>
          <w:szCs w:val="24"/>
        </w:rPr>
        <w:t>melanostictus</w:t>
      </w:r>
      <w:proofErr w:type="spellEnd"/>
      <w:r>
        <w:rPr>
          <w:rFonts w:ascii="Times New Roman" w:eastAsia="Times New Roman" w:hAnsi="Times New Roman" w:cs="Times New Roman"/>
          <w:sz w:val="24"/>
          <w:szCs w:val="24"/>
        </w:rPr>
        <w:t xml:space="preserve">, especie de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Karraker</w:t>
      </w:r>
      <w:proofErr w:type="spellEnd"/>
      <w:r>
        <w:rPr>
          <w:rFonts w:ascii="Times New Roman" w:eastAsia="Times New Roman" w:hAnsi="Times New Roman" w:cs="Times New Roman"/>
          <w:sz w:val="24"/>
          <w:szCs w:val="24"/>
        </w:rPr>
        <w:t>, 2011). Este rechazo probablemente se deba a toxinas</w:t>
      </w:r>
      <w:r w:rsidR="00705B02">
        <w:rPr>
          <w:rFonts w:ascii="Times New Roman" w:eastAsia="Times New Roman" w:hAnsi="Times New Roman" w:cs="Times New Roman"/>
          <w:sz w:val="24"/>
          <w:szCs w:val="24"/>
        </w:rPr>
        <w:t xml:space="preserve">, u otras sustancias no </w:t>
      </w:r>
      <w:proofErr w:type="spellStart"/>
      <w:r w:rsidR="00705B02">
        <w:rPr>
          <w:rFonts w:ascii="Times New Roman" w:eastAsia="Times New Roman" w:hAnsi="Times New Roman" w:cs="Times New Roman"/>
          <w:sz w:val="24"/>
          <w:szCs w:val="24"/>
        </w:rPr>
        <w:t>palatables</w:t>
      </w:r>
      <w:proofErr w:type="spellEnd"/>
      <w:r w:rsidR="00705B0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que aún no han sido identificadas.</w:t>
      </w:r>
    </w:p>
    <w:p w14:paraId="729B9458" w14:textId="77777777" w:rsidR="002E0E57" w:rsidRDefault="000A1D9D">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La histología como método para el estudio de las sustancias químicas defensivas</w:t>
      </w:r>
    </w:p>
    <w:p w14:paraId="5596EBDA" w14:textId="5BFCE5F6" w:rsidR="002E0E57" w:rsidRDefault="000A1D9D">
      <w:pPr>
        <w:spacing w:line="36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ab/>
        <w:t xml:space="preserve">La histología es una metodología que permite analizar la composición y la estructura de tejidos orgánicos, es decir de los seres vivos. La técnica consiste en preparar los tejidos de manera que se puedan cortar en capas muy delgadas para poder destacar los componentes bioquímicos o la estructura de las células. De esta manera, es posible observar a nivel de microscopio, las células específicas del tejido y su contenido bioquímico </w:t>
      </w:r>
      <w:r w:rsidR="002F4949">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Ross","given":"Michael","non-dropping-particle":"","parse-names":false,"suffix":""},{"dropping-particle":"","family":"Pawlina","given":"Wojciech","non-dropping-particle":"","parse-names":false,"suffix":""}],"edition":"5th ed.","id":"ITEM-1","issued":{"date-parts":[["2006"]]},"number-of-pages":"3 -7","publisher":"Lippincott Williams &amp; Wilkins","publisher-place":"United Estates of America","title":"Histology","type":"book"},"uris":["http://www.mendeley.com/documents/?uuid=041e783d-24d8-4d6f-9692-4269de516bdc","http://www.mendeley.com/documents/?uuid=963508cf-fd42-4c19-82a2-bdfb8ca657ef"]}],"mendeley":{"formattedCitation":"(Ross &amp; Pawlina, 2006)","plainTextFormattedCitation":"(Ross &amp; Pawlina, 2006)","previouslyFormattedCitation":"(Ross &amp; Pawlina, 2006)"},"properties":{"noteIndex":0},"schema":"https://github.com/citation-style-language/schema/raw/master/csl-citation.json"}</w:instrText>
      </w:r>
      <w:r w:rsidR="002F4949">
        <w:rPr>
          <w:rFonts w:ascii="Times New Roman" w:eastAsia="Times New Roman" w:hAnsi="Times New Roman" w:cs="Times New Roman"/>
          <w:sz w:val="24"/>
          <w:szCs w:val="24"/>
        </w:rPr>
        <w:fldChar w:fldCharType="separate"/>
      </w:r>
      <w:r w:rsidR="002F4949" w:rsidRPr="002F4949">
        <w:rPr>
          <w:rFonts w:ascii="Times New Roman" w:eastAsia="Times New Roman" w:hAnsi="Times New Roman" w:cs="Times New Roman"/>
          <w:noProof/>
          <w:sz w:val="24"/>
          <w:szCs w:val="24"/>
        </w:rPr>
        <w:t>(Ross &amp; Pawlina, 2006)</w:t>
      </w:r>
      <w:r w:rsidR="002F4949">
        <w:rPr>
          <w:rFonts w:ascii="Times New Roman" w:eastAsia="Times New Roman" w:hAnsi="Times New Roman" w:cs="Times New Roman"/>
          <w:sz w:val="24"/>
          <w:szCs w:val="24"/>
        </w:rPr>
        <w:fldChar w:fldCharType="end"/>
      </w:r>
      <w:r w:rsidR="002F4949">
        <w:rPr>
          <w:rFonts w:ascii="Times New Roman" w:eastAsia="Times New Roman" w:hAnsi="Times New Roman" w:cs="Times New Roman"/>
          <w:sz w:val="24"/>
          <w:szCs w:val="24"/>
        </w:rPr>
        <w:t>.</w:t>
      </w:r>
    </w:p>
    <w:p w14:paraId="19E2FC04" w14:textId="3FFC41AD"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Para preparar los tejidos primero se tiene que pasar por un proceso de deshidratación, lo cual es usualmente realizado con altas concentraciones de alcohol. Esto, para eliminar toda el agua de las células y evitar las burbujas que puedan dañar el tejido en el momento de cortarlo. La siguiente fase es conocida como inclusión, se trata de colocar el tejido en algún material, que altas temperaturas sea líquido, pero a temperatura ambiente sea sólido. También es necesario que el material sea lo suficientemente resistente para mantener el tejido dentro intacto y para que se impregne en las células. Asimismo, es necesario que el material pueda cortarse para seguir a la siguiente fase. Los materiales que más se utilizan son parafina</w:t>
      </w:r>
      <w:r w:rsidR="00FC2971">
        <w:rPr>
          <w:rFonts w:ascii="Times New Roman" w:eastAsia="Times New Roman" w:hAnsi="Times New Roman" w:cs="Times New Roman"/>
          <w:sz w:val="24"/>
          <w:szCs w:val="24"/>
        </w:rPr>
        <w:t xml:space="preserve"> y resina</w:t>
      </w:r>
      <w:r>
        <w:rPr>
          <w:rFonts w:ascii="Times New Roman" w:eastAsia="Times New Roman" w:hAnsi="Times New Roman" w:cs="Times New Roman"/>
          <w:sz w:val="24"/>
          <w:szCs w:val="24"/>
        </w:rPr>
        <w:t xml:space="preserve">, </w:t>
      </w:r>
      <w:r w:rsidR="00FC2971">
        <w:rPr>
          <w:rFonts w:ascii="Times New Roman" w:eastAsia="Times New Roman" w:hAnsi="Times New Roman" w:cs="Times New Roman"/>
          <w:sz w:val="24"/>
          <w:szCs w:val="24"/>
        </w:rPr>
        <w:t>los cuales son</w:t>
      </w:r>
      <w:r>
        <w:rPr>
          <w:rFonts w:ascii="Times New Roman" w:eastAsia="Times New Roman" w:hAnsi="Times New Roman" w:cs="Times New Roman"/>
          <w:sz w:val="24"/>
          <w:szCs w:val="24"/>
        </w:rPr>
        <w:t xml:space="preserve"> material</w:t>
      </w:r>
      <w:r w:rsidR="00FC2971">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hidrofóbico</w:t>
      </w:r>
      <w:r w:rsidR="00FC2971">
        <w:rPr>
          <w:rFonts w:ascii="Times New Roman" w:eastAsia="Times New Roman" w:hAnsi="Times New Roman" w:cs="Times New Roman"/>
          <w:sz w:val="24"/>
          <w:szCs w:val="24"/>
        </w:rPr>
        <w:t>s</w:t>
      </w:r>
      <w:r w:rsidR="008F4BD4">
        <w:rPr>
          <w:rFonts w:ascii="Times New Roman" w:eastAsia="Times New Roman" w:hAnsi="Times New Roman" w:cs="Times New Roman"/>
          <w:sz w:val="24"/>
          <w:szCs w:val="24"/>
        </w:rPr>
        <w:t xml:space="preserve"> </w:t>
      </w:r>
      <w:r w:rsidR="002F4949">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{"citationItems":[{"id":"ITEM-1","itemData":{"author":[{"dropping-particle":"","family":"Nanci","given":"Antonio","non-dropping-particle":"","parse-names":false,"suffix":""}],"edition":"9th. Ed.","id":"ITEM-1","issued":{"date-parts":[["2018"]]},"publisher":"Elsevier","publisher-place":"Canadá","title":"Ten Cate´s Oral Histology Development, Structure and Function","type":"book"},"uris":["http://www.mendeley.com/documents/?uuid=46e39054-3ebf-4338-b69f-61d8fad81c6d","http://www.mendeley.com/documents/?uuid=3b578f6b-3da4-4c9e-8d4c-a707f82c39ea"]}],"mendeley":{"formattedCitation":"(Nanci, 2018)","plainTextFormattedCitation":"(Nanci, 2018)","previouslyFormattedCitation":"(Nanci, 2018)"},"properties":{"noteIndex":0},"schema":"https://github.com/citation-style-language/schema/raw/master/csl-citation.json"}</w:instrText>
      </w:r>
      <w:r w:rsidR="002F4949">
        <w:rPr>
          <w:rFonts w:ascii="Times New Roman" w:eastAsia="Times New Roman" w:hAnsi="Times New Roman" w:cs="Times New Roman"/>
          <w:sz w:val="24"/>
          <w:szCs w:val="24"/>
        </w:rPr>
        <w:fldChar w:fldCharType="separate"/>
      </w:r>
      <w:r w:rsidR="002F4949" w:rsidRPr="002F4949">
        <w:rPr>
          <w:rFonts w:ascii="Times New Roman" w:eastAsia="Times New Roman" w:hAnsi="Times New Roman" w:cs="Times New Roman"/>
          <w:noProof/>
          <w:sz w:val="24"/>
          <w:szCs w:val="24"/>
        </w:rPr>
        <w:t>(Nanci, 2018)</w:t>
      </w:r>
      <w:r w:rsidR="002F4949">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33EAD58F" w14:textId="674EB03A" w:rsidR="002E0E57" w:rsidRPr="001B750B" w:rsidRDefault="000A1D9D">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Para la etapa del corte, se utiliza un instrumento conocido como micrótomo, este </w:t>
      </w:r>
      <w:r w:rsidRPr="001B750B">
        <w:rPr>
          <w:rFonts w:ascii="Times New Roman" w:eastAsia="Times New Roman" w:hAnsi="Times New Roman" w:cs="Times New Roman"/>
          <w:sz w:val="24"/>
          <w:szCs w:val="24"/>
        </w:rPr>
        <w:t>posee un sistema de acercamiento del tejido hacia una cuchilla. El aparato se programa para la distancia de acercamiento, y esta equivale al espesor del corte. Usualmente, la unidad se maneja en micrómetros (</w:t>
      </w:r>
      <w:r w:rsidR="002F4949" w:rsidRPr="001B750B">
        <w:rPr>
          <w:rFonts w:ascii="Times New Roman" w:eastAsia="Times New Roman" w:hAnsi="Times New Roman" w:cs="Times New Roman"/>
          <w:sz w:val="24"/>
          <w:szCs w:val="24"/>
        </w:rPr>
        <w:t>µm</w:t>
      </w:r>
      <w:r w:rsidRPr="001B750B">
        <w:rPr>
          <w:rFonts w:ascii="Times New Roman" w:eastAsia="Times New Roman" w:hAnsi="Times New Roman" w:cs="Times New Roman"/>
          <w:sz w:val="24"/>
          <w:szCs w:val="24"/>
        </w:rPr>
        <w:t xml:space="preserve">) y, la elección de la cantidad de micras a utilizar depende del tejido que se esté cortando, por ejemplo, para cerebros se utiliza generalmente 4 </w:t>
      </w:r>
      <w:r w:rsidR="002F4949" w:rsidRPr="001B750B">
        <w:rPr>
          <w:rFonts w:ascii="Times New Roman" w:eastAsia="Times New Roman" w:hAnsi="Times New Roman" w:cs="Times New Roman"/>
          <w:sz w:val="24"/>
          <w:szCs w:val="24"/>
        </w:rPr>
        <w:t xml:space="preserve">µm </w:t>
      </w:r>
      <w:r w:rsidR="002F4949" w:rsidRP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10.1016/j.toxicon.2014.11.223","author":[{"dropping-particle":"","family":"Chacón","given":"Francisco","non-dropping-particle":"","parse-names":false,"suffix":""},{"dropping-particle":"","family":"Oviedo","given":"Andrea","non-dropping-particle":"","parse-names":false,"suffix":""},{"dropping-particle":"","family":"Escalante","given":"Teresa","non-dropping-particle":"","parse-names":false,"suffix":""},{"dropping-particle":"","family":"Solano","given":"Gabriela","non-dropping-particle":"","parse-names":false,"suffix":""},{"dropping-particle":"","family":"Rucavado","given":"Alexandra","non-dropping-particle":"","parse-names":false,"suffix":""}],"container-title":"Toxicon","id":"ITEM-1","issued":{"date-parts":[["2015"]]},"page":"41-50","title":"The lethality test used for estimating the potency of antivenoms against Bothrops asper snake venom : Pathophysiological mechanisms , prophylactic analgesia , and a surrogate in vitro assay","type":"article-journal","volume":"93"},"uris":["http://www.mendeley.com/documents/?uuid=5d28795d-f753-4a6f-b6a4-7250f5ead4e2","http://www.mendeley.com/documents/?uuid=f77e371b-0f8d-4dcb-bbb1-a4930be2805f"]}],"mendeley":{"formattedCitation":"(Chacón et al., 2015)","manualFormatting":"(Chacón et al., 2015)","plainTextFormattedCitation":"(Chacón et al., 2015)","previouslyFormattedCitation":"(Chacón et al., 2015)"},"properties":{"noteIndex":0},"schema":"https://github.com/citation-style-language/schema/raw/master/csl-citation.json"}</w:instrText>
      </w:r>
      <w:r w:rsidR="002F4949" w:rsidRP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(Chacón et al., 2015)</w:t>
      </w:r>
      <w:r w:rsidR="002F4949" w:rsidRPr="001B750B">
        <w:rPr>
          <w:rFonts w:ascii="Times New Roman" w:eastAsia="Times New Roman" w:hAnsi="Times New Roman" w:cs="Times New Roman"/>
          <w:sz w:val="24"/>
          <w:szCs w:val="24"/>
        </w:rPr>
        <w:fldChar w:fldCharType="end"/>
      </w:r>
      <w:r w:rsidRPr="001B750B">
        <w:rPr>
          <w:rFonts w:ascii="Times New Roman" w:eastAsia="Times New Roman" w:hAnsi="Times New Roman" w:cs="Times New Roman"/>
          <w:sz w:val="24"/>
          <w:szCs w:val="24"/>
        </w:rPr>
        <w:t>, para tejidos de renacuajos</w:t>
      </w:r>
      <w:r w:rsidR="001B750B" w:rsidRPr="001B750B">
        <w:rPr>
          <w:rFonts w:ascii="Times New Roman" w:eastAsia="Times New Roman" w:hAnsi="Times New Roman" w:cs="Times New Roman"/>
          <w:sz w:val="24"/>
          <w:szCs w:val="24"/>
        </w:rPr>
        <w:t>,</w:t>
      </w:r>
      <w:r w:rsidRPr="001B750B">
        <w:rPr>
          <w:rFonts w:ascii="Times New Roman" w:eastAsia="Times New Roman" w:hAnsi="Times New Roman" w:cs="Times New Roman"/>
          <w:sz w:val="24"/>
          <w:szCs w:val="24"/>
        </w:rPr>
        <w:t xml:space="preserve"> 6</w:t>
      </w:r>
      <w:r w:rsidR="002F4949" w:rsidRPr="001B750B">
        <w:rPr>
          <w:rFonts w:ascii="Times New Roman" w:eastAsia="Times New Roman" w:hAnsi="Times New Roman" w:cs="Times New Roman"/>
          <w:sz w:val="24"/>
          <w:szCs w:val="24"/>
        </w:rPr>
        <w:t xml:space="preserve"> µm </w:t>
      </w:r>
      <w:r w:rsidR="002F4949" w:rsidRPr="001B750B">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Bufonidae)","type":"article-journal","volume":"299"},"uris":["http://www.mendeley.com/documents/?uuid=7474d153-5cb6-43f1-8a86-5dac7e9fd49d"]},{"id":"ITEM-2","itemData":{"DOI":"10.1002/jmor.20661","ISSN":"10974687","abstract":"© 2017 Wiley Periodicals, Inc. Chemical defenses in amphibians are a common antipredatory and antimicrobial strategy related to the presence of dermal glands that synthesize and store toxic or unpalatable substances. Glands are either distributed throughout the skin or aggregated in multiglandular structures, being the parotoids the most ubiquitous macrogland in toads of Bufonidae. Even though dermal glands begin to develop during late-larval stages, many species, including Rhinella arenarum, have immature glands by the end of metamorphosis, and their post-metamorphic growth is unknown. Herein, we compared the post-metamorphic development of parotoids and dorsal glands by histological and allometric studies in a size series of R. arenarum. Histological and histochemical studies to detect proteins, acidic glycoconjugates, and catecholamines, showed that both, parotoids and dorsal glands, acquire characteristics of adults in individuals larger than 50 mm; that is, a moment in which the cryptic coloration disappears. Parotoid height increased allometrically as a function of body size, whereas the size of small dorsal glands decreased with body size. The number of glands in the dorsum was not linearly related to body size, appearing to be an individual characteristic. Only adult specimens had intraepithelial granular glands in the duct of the largest glands of the parotoids. Since toxic secretions accumulate in the central glands of parotoids, allometric growth of parotoids may translate into greater protection from predators in the largest animals. Conversely, large glands in the dorsum, which produce a proteinaceous secretion of unknown function, grow isometrically to body size. Some characteristics, like intraepithelial glands in the ducts and basophilic glands in the dorsum, are limited to adults.","author":[{"dropping-particle":"","family":"Regueira","given":"Eleonora","non-dropping-particle":"","parse-names":false,"suffix":""},{"dropping-particle":"","family":"Dávila","given":"Camila","non-dropping-particle":"","parse-names":false,"suffix":""},{"dropping-particle":"","family":"Sassone","given":"Alina G.","non-dropping-particle":"","parse-names":false,"suffix":""},{"dropping-particle":"","family":"O'Donohoe","given":"María E.Ailín","non-dropping-particle":"","parse-names":false,"suffix":""},{"dropping-particle":"","family":"Hermida","given":"Gladys N.","non-dropping-particle":"","parse-names":false,"suffix":""}],"container-title":"Journal of Morphology","id":"ITEM-2","issue":"5","issued":{"date-parts":[["2017"]]},"page":"652-664","title":"Post-metamorphic development of skin glands in a true toad: Parotoids versus dorsal skin","type":"article-journal","volume":"278"},"uris":["http://www.mendeley.com/documents/?uuid=9a173032-70a3-4a18-ae45-63c1ad3c45c6"]}],"mendeley":{"formattedCitation":"(Regueira et al., 2016, 2017)","plainTextFormattedCitation":"(Regueira et al., 2016, 2017)","previouslyFormattedCitation":"(Regueira et al., 2016, 2017)"},"properties":{"noteIndex":0},"schema":"https://github.com/citation-style-language/schema/raw/master/csl-citation.json"}</w:instrText>
      </w:r>
      <w:r w:rsidR="002F4949" w:rsidRPr="001B750B">
        <w:rPr>
          <w:rFonts w:ascii="Times New Roman" w:eastAsia="Times New Roman" w:hAnsi="Times New Roman" w:cs="Times New Roman"/>
          <w:sz w:val="24"/>
          <w:szCs w:val="24"/>
        </w:rPr>
        <w:fldChar w:fldCharType="separate"/>
      </w:r>
      <w:r w:rsidR="006E46C6" w:rsidRPr="006E46C6">
        <w:rPr>
          <w:rFonts w:ascii="Times New Roman" w:eastAsia="Times New Roman" w:hAnsi="Times New Roman" w:cs="Times New Roman"/>
          <w:noProof/>
          <w:sz w:val="24"/>
          <w:szCs w:val="24"/>
        </w:rPr>
        <w:t>(Regueira et al., 2016, 2017)</w:t>
      </w:r>
      <w:r w:rsidR="002F4949" w:rsidRPr="001B750B">
        <w:rPr>
          <w:rFonts w:ascii="Times New Roman" w:eastAsia="Times New Roman" w:hAnsi="Times New Roman" w:cs="Times New Roman"/>
          <w:sz w:val="24"/>
          <w:szCs w:val="24"/>
        </w:rPr>
        <w:fldChar w:fldCharType="end"/>
      </w:r>
      <w:r w:rsidR="001B750B" w:rsidRPr="001B750B">
        <w:rPr>
          <w:rFonts w:ascii="Times New Roman" w:eastAsia="Times New Roman" w:hAnsi="Times New Roman" w:cs="Times New Roman"/>
          <w:sz w:val="24"/>
          <w:szCs w:val="24"/>
        </w:rPr>
        <w:t xml:space="preserve">, y para tejidos vegetales, como madera 20 µm </w:t>
      </w:r>
      <w:r w:rsidR="001B750B" w:rsidRP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{"citationItems":[{"id":"ITEM-1","itemData":{"DOI":"10.1016/j.als.2016.05.001","ISSN":"2078-1520","author":[{"dropping-particle":"","family":"Adeniyi","given":"I M","non-dropping-particle":"","parse-names":false,"suffix":""},{"dropping-particle":"","family":"Adejoba","given":"O R","non-dropping-particle":"","parse-names":false,"suffix":""},{"dropping-particle":"","family":"Akinlabi","given":"F M","non-dropping-particle":"","parse-names":false,"suffix":""},{"dropping-particle":"","family":"Alao","given":"O J","non-dropping-particle":"","parse-names":false,"suffix":""}],"container-title":"ALS","id":"ITEM-1","issue":"1","issued":{"date-parts":[["2016"]]},"page":"1-4","publisher":"Far Eastern Federal University","title":"Achievements in the Life Sciences Vegetable Oils as Clearing Agents","type":"article-journal","volume":"10"},"uris":["http://www.mendeley.com/documents/?uuid=5fb4c1ab-32c4-4151-9db0-406e63fd5a7f","http://www.mendeley.com/documents/?uuid=dc818ba3-da29-41b0-ae29-3ce795049f0f"]}],"mendeley":{"formattedCitation":"(Adeniyi et al., 2016)","plainTextFormattedCitation":"(Adeniyi et al., 2016)","previouslyFormattedCitation":"(Adeniyi et al., 2016)"},"properties":{"noteIndex":0},"schema":"https://github.com/citation-style-language/schema/raw/master/csl-citation.json"}</w:instrText>
      </w:r>
      <w:r w:rsidR="001B750B" w:rsidRPr="001B750B">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(Adeniyi et al., 2016)</w:t>
      </w:r>
      <w:r w:rsidR="001B750B" w:rsidRPr="001B750B">
        <w:rPr>
          <w:rFonts w:ascii="Times New Roman" w:eastAsia="Times New Roman" w:hAnsi="Times New Roman" w:cs="Times New Roman"/>
          <w:sz w:val="24"/>
          <w:szCs w:val="24"/>
        </w:rPr>
        <w:fldChar w:fldCharType="end"/>
      </w:r>
      <w:r w:rsidRPr="001B750B">
        <w:rPr>
          <w:rFonts w:ascii="Times New Roman" w:eastAsia="Times New Roman" w:hAnsi="Times New Roman" w:cs="Times New Roman"/>
          <w:sz w:val="24"/>
          <w:szCs w:val="24"/>
        </w:rPr>
        <w:t>.</w:t>
      </w:r>
    </w:p>
    <w:p w14:paraId="530F99F4" w14:textId="0065E391" w:rsidR="002E0E57" w:rsidRDefault="000A1D9D">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Seguidamente, los cortes se colocan en portaobjetos para proceder al proceso de desparafinado con xileno, en el caso de usar parafina durante la inclusión. Este proceso se hace previo al de la tinción. Posteriormente, por lo general, se realiza una tinción llamada hematoxilina-eosina. Ambos son tintes que se impregnan dentro de las células, por lo que se caracterizan por destacar la estructura de las células, pues las hace resaltar. Asimismo, existen también otros tintes, que destacan la composición de las sustancias que se encuentran dentro de las células, por ejemplo</w:t>
      </w:r>
      <w:r w:rsidR="001B750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proteínas, </w:t>
      </w:r>
      <w:r w:rsidR="00705B02">
        <w:rPr>
          <w:rFonts w:ascii="Times New Roman" w:eastAsia="Times New Roman" w:hAnsi="Times New Roman" w:cs="Times New Roman"/>
          <w:sz w:val="24"/>
          <w:szCs w:val="24"/>
        </w:rPr>
        <w:t>esteroides</w:t>
      </w:r>
      <w:r>
        <w:rPr>
          <w:rFonts w:ascii="Times New Roman" w:eastAsia="Times New Roman" w:hAnsi="Times New Roman" w:cs="Times New Roman"/>
          <w:sz w:val="24"/>
          <w:szCs w:val="24"/>
        </w:rPr>
        <w:t>, aminas, entre otros</w:t>
      </w:r>
      <w:r w:rsidR="001B750B">
        <w:rPr>
          <w:rFonts w:ascii="Times New Roman" w:eastAsia="Times New Roman" w:hAnsi="Times New Roman" w:cs="Times New Roman"/>
          <w:sz w:val="24"/>
          <w:szCs w:val="24"/>
        </w:rPr>
        <w:t xml:space="preserve"> </w:t>
      </w:r>
      <w:r w:rsidR="001B750B">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Ross","given":"Michael","non-dropping-particle":"","parse-names":false,"suffix":""},{"dropping-particle":"","family":"Pawlina","given":"Wojciech","non-dropping-particle":"","parse-names":false,"suffix":""}],"edition":"5th ed.","id":"ITEM-1","issued":{"date-parts":[["2006"]]},"number-of-pages":"3 -7","publisher":"Lippincott Williams &amp; Wilkins","publisher-place":"United Estates of America","title":"Histology","type":"book"},"uris":["http://www.mendeley.com/documents/?uuid=963508cf-fd42-4c19-82a2-bdfb8ca657ef","http://www.mendeley.com/documents/?uuid=041e783d-24d8-4d6f-9692-4269de516bdc"]}],"mendeley":{"formattedCitation":"(Ross &amp; Pawlina, 2006)","plainTextFormattedCitation":"(Ross &amp; Pawlina, 2006)","previouslyFormattedCitation":"(Ross &amp; Pawlina, 2006)"},"properties":{"noteIndex":0},"schema":"https://github.com/citation-style-language/schema/raw/master/csl-citation.json"}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(Ross &amp; Pawlina, 2006)</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El uso de cada tipo de tinte depende de la pregunta de investigación que se esté tratando de resolver.</w:t>
      </w:r>
    </w:p>
    <w:p w14:paraId="1891F8AA" w14:textId="56CE4E42" w:rsidR="002E0E57" w:rsidRDefault="000A1D9D">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el estudio de sustancias químicas defensivas en anuros, </w:t>
      </w:r>
      <w:r w:rsidR="001B750B">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1B750B" w:rsidRPr="001B750B">
        <w:rPr>
          <w:rFonts w:ascii="Times New Roman" w:eastAsia="Times New Roman" w:hAnsi="Times New Roman" w:cs="Times New Roman"/>
          <w:noProof/>
          <w:sz w:val="24"/>
          <w:szCs w:val="24"/>
        </w:rPr>
        <w:t xml:space="preserve">Regueira et al. </w:t>
      </w:r>
      <w:r w:rsidR="001B750B">
        <w:rPr>
          <w:rFonts w:ascii="Times New Roman" w:eastAsia="Times New Roman" w:hAnsi="Times New Roman" w:cs="Times New Roman"/>
          <w:noProof/>
          <w:sz w:val="24"/>
          <w:szCs w:val="24"/>
        </w:rPr>
        <w:t>(</w:t>
      </w:r>
      <w:r w:rsidR="001B750B" w:rsidRPr="001B750B">
        <w:rPr>
          <w:rFonts w:ascii="Times New Roman" w:eastAsia="Times New Roman" w:hAnsi="Times New Roman" w:cs="Times New Roman"/>
          <w:noProof/>
          <w:sz w:val="24"/>
          <w:szCs w:val="24"/>
        </w:rPr>
        <w:t>2016)</w:t>
      </w:r>
      <w:r w:rsidR="001B750B">
        <w:rPr>
          <w:rFonts w:ascii="Times New Roman" w:eastAsia="Times New Roman" w:hAnsi="Times New Roman" w:cs="Times New Roman"/>
          <w:sz w:val="24"/>
          <w:szCs w:val="24"/>
        </w:rPr>
        <w:fldChar w:fldCharType="end"/>
      </w:r>
      <w:r w:rsidR="001B75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w:t>
      </w:r>
      <w:r w:rsidR="001B750B">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utilizado los tintes Sudán Rojo III, que tiñe los derivados de las secreciones lipídicas. </w:t>
      </w:r>
      <w:r w:rsidR="00635E5E">
        <w:rPr>
          <w:rFonts w:ascii="Times New Roman" w:eastAsia="Times New Roman" w:hAnsi="Times New Roman" w:cs="Times New Roman"/>
          <w:sz w:val="24"/>
          <w:szCs w:val="24"/>
        </w:rPr>
        <w:t xml:space="preserve">Este también identifica a los esteroides, los cuales se comportan como lípidos debido a sus propiedades bioquímicas, pues no son afines a solventes polares. </w:t>
      </w:r>
      <w:r>
        <w:rPr>
          <w:rFonts w:ascii="Times New Roman" w:eastAsia="Times New Roman" w:hAnsi="Times New Roman" w:cs="Times New Roman"/>
          <w:sz w:val="24"/>
          <w:szCs w:val="24"/>
        </w:rPr>
        <w:t xml:space="preserve">Además, se ha utilizado Azul Coomassie R250, para la detección de proteínas; y para la detección de catecolaminas, se ha utilizado la reacción de </w:t>
      </w:r>
      <w:proofErr w:type="spellStart"/>
      <w:r>
        <w:rPr>
          <w:rFonts w:ascii="Times New Roman" w:eastAsia="Times New Roman" w:hAnsi="Times New Roman" w:cs="Times New Roman"/>
          <w:sz w:val="24"/>
          <w:szCs w:val="24"/>
        </w:rPr>
        <w:t>cromafina</w:t>
      </w:r>
      <w:proofErr w:type="spellEnd"/>
      <w:r>
        <w:rPr>
          <w:rFonts w:ascii="Times New Roman" w:eastAsia="Times New Roman" w:hAnsi="Times New Roman" w:cs="Times New Roman"/>
          <w:sz w:val="24"/>
          <w:szCs w:val="24"/>
        </w:rPr>
        <w:t>.</w:t>
      </w:r>
      <w:r w:rsidR="00635E5E">
        <w:rPr>
          <w:rFonts w:ascii="Times New Roman" w:eastAsia="Times New Roman" w:hAnsi="Times New Roman" w:cs="Times New Roman"/>
          <w:sz w:val="24"/>
          <w:szCs w:val="24"/>
        </w:rPr>
        <w:t xml:space="preserve"> P</w:t>
      </w:r>
      <w:r w:rsidR="00E17DC7">
        <w:rPr>
          <w:rFonts w:ascii="Times New Roman" w:eastAsia="Times New Roman" w:hAnsi="Times New Roman" w:cs="Times New Roman"/>
          <w:sz w:val="24"/>
          <w:szCs w:val="24"/>
        </w:rPr>
        <w:t xml:space="preserve">ara la determinación de mucopolisacáridos, los cuales son básicamente sustancias mucosas que se almacenan tanto en las glándulas granulares como mucosas, usualmente se utiliza Azul </w:t>
      </w:r>
      <w:proofErr w:type="spellStart"/>
      <w:r w:rsidR="00E17DC7">
        <w:rPr>
          <w:rFonts w:ascii="Times New Roman" w:eastAsia="Times New Roman" w:hAnsi="Times New Roman" w:cs="Times New Roman"/>
          <w:sz w:val="24"/>
          <w:szCs w:val="24"/>
        </w:rPr>
        <w:t>Alcian</w:t>
      </w:r>
      <w:proofErr w:type="spellEnd"/>
      <w:r w:rsidR="00E17DC7">
        <w:rPr>
          <w:rFonts w:ascii="Times New Roman" w:eastAsia="Times New Roman" w:hAnsi="Times New Roman" w:cs="Times New Roman"/>
          <w:sz w:val="24"/>
          <w:szCs w:val="24"/>
        </w:rPr>
        <w:t xml:space="preserve"> </w:t>
      </w:r>
      <w:r w:rsidR="00E17DC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{"citationItems":[{"id":"ITEM-1","itemData":{"DOI":"10.1111/azo.12091","ISSN":"14636395","abstract":"In this study, the development of integument and cutaneous glands in the toad Rhinella granulosa (Bufonidae) at different larval stages and in postmetamorphic and adult forms was examined. The analyses were conducted using histological, ultrastructural and morphometric methods. The results showed that cellular aggregations of precursor epidermal glands start to appear in stage 31 of (Herpetologica, 16, 1960 and 183) and then proliferate and invade the dermis. After stage 41, granular and mucous glands are very similar to those found in adults. The granular glands are syncytial and are surrounded by a distinct layer of myoepithelial cells. In the region of parotoid macroglands, the granular glands accumulate and their alveoli progressively increase until they reach adult size. An analysis by scanning electron microscopy showed the inner distribution of the syncytial nuclei and the myoepithelial cells. The morphological changes observed in the integument of tadpoles are associated with the gradual adaptation to terrestrial environments by preparing the individual for future chemical defence against predators and micro-organisms.","author":[{"dropping-particle":"","family":"Chammas","given":"Sérgio M.","non-dropping-particle":"","parse-names":false,"suffix":""},{"dropping-particle":"","family":"Carneiro","given":"Sylvia M.","non-dropping-particle":"","parse-names":false,"suffix":""},{"dropping-particle":"","family":"Ferro","given":"Rafael S.","non-dropping-particle":"","parse-names":false,"suffix":""},{"dropping-particle":"","family":"Antoniazzi","given":"Marta M.","non-dropping-particle":"","parse-names":false,"suffix":""},{"dropping-particle":"","family":"Jared","given":"Carlos","non-dropping-particle":"","parse-names":false,"suffix":""}],"container-title":"Acta Zoologica","id":"ITEM-1","issue":"4","issued":{"date-parts":[["2014"]]},"page":"460-477","title":"Development of integument and cutaneous glands in larval, juvenile and adult toads (Rhinella granulosa): A morphological and morphometric study","type":"article-journal","volume":"96"},"uris":["http://www.mendeley.com/documents/?uuid=973cc324-88eb-49b8-b034-39e7b6cc225f"]}],"mendeley":{"formattedCitation":"(Chammas et al., 2014)","plainTextFormattedCitation":"(Chammas et al., 2014)","previouslyFormattedCitation":"(Chammas et al., 2014)"},"properties":{"noteIndex":0},"schema":"https://github.com/citation-style-language/schema/raw/master/csl-citation.json"}</w:instrText>
      </w:r>
      <w:r w:rsidR="00E17DC7">
        <w:rPr>
          <w:rFonts w:ascii="Times New Roman" w:eastAsia="Times New Roman" w:hAnsi="Times New Roman" w:cs="Times New Roman"/>
          <w:sz w:val="24"/>
          <w:szCs w:val="24"/>
        </w:rPr>
        <w:fldChar w:fldCharType="separate"/>
      </w:r>
      <w:r w:rsidR="00E17DC7" w:rsidRPr="00E17DC7">
        <w:rPr>
          <w:rFonts w:ascii="Times New Roman" w:eastAsia="Times New Roman" w:hAnsi="Times New Roman" w:cs="Times New Roman"/>
          <w:noProof/>
          <w:sz w:val="24"/>
          <w:szCs w:val="24"/>
        </w:rPr>
        <w:t>(Chammas et al., 2014)</w:t>
      </w:r>
      <w:r w:rsidR="00E17DC7">
        <w:rPr>
          <w:rFonts w:ascii="Times New Roman" w:eastAsia="Times New Roman" w:hAnsi="Times New Roman" w:cs="Times New Roman"/>
          <w:sz w:val="24"/>
          <w:szCs w:val="24"/>
        </w:rPr>
        <w:fldChar w:fldCharType="end"/>
      </w:r>
      <w:r w:rsidR="00E17DC7">
        <w:rPr>
          <w:rFonts w:ascii="Times New Roman" w:eastAsia="Times New Roman" w:hAnsi="Times New Roman" w:cs="Times New Roman"/>
          <w:sz w:val="24"/>
          <w:szCs w:val="24"/>
        </w:rPr>
        <w:t xml:space="preserve">. </w:t>
      </w:r>
      <w:r w:rsidR="00AA6E59">
        <w:rPr>
          <w:rFonts w:ascii="Times New Roman" w:eastAsia="Times New Roman" w:hAnsi="Times New Roman" w:cs="Times New Roman"/>
          <w:sz w:val="24"/>
          <w:szCs w:val="24"/>
        </w:rPr>
        <w:t>Todas estas sustancias se analizan en las glándulas almacenadoras de sustancias tóxicas (glándulas granulares) para relacionarlo, efectivamente, con defensas químicas.</w:t>
      </w:r>
    </w:p>
    <w:p w14:paraId="32FD4F20" w14:textId="77777777" w:rsidR="002E0E57" w:rsidRDefault="000A1D9D" w:rsidP="00C70142">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Ontogenia de anuros y su relación con sustancias químicas defensivas</w:t>
      </w:r>
    </w:p>
    <w:p w14:paraId="3AD14F66" w14:textId="77777777"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estadios de desarrollo de los anuros están descritos por </w:t>
      </w:r>
      <w:proofErr w:type="spellStart"/>
      <w:r>
        <w:rPr>
          <w:rFonts w:ascii="Times New Roman" w:eastAsia="Times New Roman" w:hAnsi="Times New Roman" w:cs="Times New Roman"/>
          <w:sz w:val="24"/>
          <w:szCs w:val="24"/>
        </w:rPr>
        <w:t>Gosner</w:t>
      </w:r>
      <w:proofErr w:type="spellEnd"/>
      <w:r>
        <w:rPr>
          <w:rFonts w:ascii="Times New Roman" w:eastAsia="Times New Roman" w:hAnsi="Times New Roman" w:cs="Times New Roman"/>
          <w:sz w:val="24"/>
          <w:szCs w:val="24"/>
        </w:rPr>
        <w:t xml:space="preserve"> (1960), que estableció números para cada estadio, según sus características morfológicas. Dicha descripción contempla desde el huevo hasta el momento en que la metamorfosis está </w:t>
      </w:r>
      <w:r>
        <w:rPr>
          <w:rFonts w:ascii="Times New Roman" w:eastAsia="Times New Roman" w:hAnsi="Times New Roman" w:cs="Times New Roman"/>
          <w:sz w:val="24"/>
          <w:szCs w:val="24"/>
        </w:rPr>
        <w:lastRenderedPageBreak/>
        <w:t>completa. En total, el desarrollo se caracterizó en 46 estadios. Desde el estadio 1 al 20, contiene parte del desarrollo embrionario hasta que el renacuajo sale del huevo; del estadio 21 al 25 es cuando el individuo es un renacuajo libre que se puede alimentar, y también aparecen ciertos pigmentos en las células; los estadios del 26 al 30 se identifican por el tamaño de las extremidades posteriores conforme se forman y salen de su cuerpo; a partir del estadio 40, son individuos que sufren cambios más drásticos de la metamorfosis, como la absorción de la cola o los cambios internos de las estructuras que forman la boca.</w:t>
      </w:r>
      <w:r>
        <w:rPr>
          <w:rFonts w:ascii="Times New Roman" w:eastAsia="Times New Roman" w:hAnsi="Times New Roman" w:cs="Times New Roman"/>
          <w:sz w:val="24"/>
          <w:szCs w:val="24"/>
        </w:rPr>
        <w:tab/>
      </w:r>
    </w:p>
    <w:p w14:paraId="0ADFCE8E" w14:textId="75E33B79" w:rsidR="002E0E57" w:rsidRDefault="000A1D9D">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general, en los renacuajos (estadios 21–45; de vida libre y con cola) no se reportan toxinas, en teoría, son individuos que aún no cuentan con la fisiología completa (</w:t>
      </w:r>
      <w:r>
        <w:rPr>
          <w:rFonts w:ascii="Times New Roman" w:eastAsia="Times New Roman" w:hAnsi="Times New Roman" w:cs="Times New Roman"/>
          <w:i/>
          <w:sz w:val="24"/>
          <w:szCs w:val="24"/>
        </w:rPr>
        <w:t>i.e.</w:t>
      </w:r>
      <w:r>
        <w:rPr>
          <w:rFonts w:ascii="Times New Roman" w:eastAsia="Times New Roman" w:hAnsi="Times New Roman" w:cs="Times New Roman"/>
          <w:sz w:val="24"/>
          <w:szCs w:val="24"/>
        </w:rPr>
        <w:t xml:space="preserve"> glándulas granul</w:t>
      </w:r>
      <w:r w:rsidR="00FC2971">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s maduras) para poder sintetizarlas (Hayes et al., 2009). Sin embargo, la concentración de sustancias químicas defensivas en los anuros cambia según las etapas de desarrollo. Esto se ha determinado de manera indirecta, por medio de la palatabilidad de los anuros (Adams et al., 2011; </w:t>
      </w:r>
      <w:proofErr w:type="spellStart"/>
      <w:r>
        <w:rPr>
          <w:rFonts w:ascii="Times New Roman" w:eastAsia="Times New Roman" w:hAnsi="Times New Roman" w:cs="Times New Roman"/>
          <w:sz w:val="24"/>
          <w:szCs w:val="24"/>
        </w:rPr>
        <w:t>Crossland</w:t>
      </w:r>
      <w:proofErr w:type="spellEnd"/>
      <w:r>
        <w:rPr>
          <w:rFonts w:ascii="Times New Roman" w:eastAsia="Times New Roman" w:hAnsi="Times New Roman" w:cs="Times New Roman"/>
          <w:sz w:val="24"/>
          <w:szCs w:val="24"/>
        </w:rPr>
        <w:t xml:space="preserve">, 1998; Grasso, Coleman, &amp; Davidson, 2010; </w:t>
      </w:r>
      <w:proofErr w:type="spellStart"/>
      <w:r>
        <w:rPr>
          <w:rFonts w:ascii="Times New Roman" w:eastAsia="Times New Roman" w:hAnsi="Times New Roman" w:cs="Times New Roman"/>
          <w:sz w:val="24"/>
          <w:szCs w:val="24"/>
        </w:rPr>
        <w:t>Gunzburger</w:t>
      </w:r>
      <w:proofErr w:type="spellEnd"/>
      <w:r>
        <w:rPr>
          <w:rFonts w:ascii="Times New Roman" w:eastAsia="Times New Roman" w:hAnsi="Times New Roman" w:cs="Times New Roman"/>
          <w:sz w:val="24"/>
          <w:szCs w:val="24"/>
        </w:rPr>
        <w:t xml:space="preserve"> &amp; Travis, 2005; Jara &amp; </w:t>
      </w:r>
      <w:proofErr w:type="spellStart"/>
      <w:r>
        <w:rPr>
          <w:rFonts w:ascii="Times New Roman" w:eastAsia="Times New Roman" w:hAnsi="Times New Roman" w:cs="Times New Roman"/>
          <w:sz w:val="24"/>
          <w:szCs w:val="24"/>
        </w:rPr>
        <w:t>Perotti</w:t>
      </w:r>
      <w:proofErr w:type="spellEnd"/>
      <w:r>
        <w:rPr>
          <w:rFonts w:ascii="Times New Roman" w:eastAsia="Times New Roman" w:hAnsi="Times New Roman" w:cs="Times New Roman"/>
          <w:sz w:val="24"/>
          <w:szCs w:val="24"/>
        </w:rPr>
        <w:t xml:space="preserve">, 2006, 2009). La tendencia en estos es que existen dos picos de rechazo, por parte de los depredadores, marcados durante la ontogenia, también interpretados como picos de toxicidad. Estos son al inicio de su desarrollo, como en huevo e individuo recién eclosionado, y después, durante los estadios en que ocurre la metamorfosis. </w:t>
      </w:r>
    </w:p>
    <w:p w14:paraId="752A1549" w14:textId="77777777" w:rsidR="005808E6" w:rsidRDefault="000A1D9D" w:rsidP="00D40681">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la variación ontogénica se ha estudiado de manera directa en bufónidos, por medio del análisis de la composición química de sus glándulas con diferentes metodologías (Hayes et al., 2009; </w:t>
      </w:r>
      <w:proofErr w:type="spellStart"/>
      <w:r>
        <w:rPr>
          <w:rFonts w:ascii="Times New Roman" w:eastAsia="Times New Roman" w:hAnsi="Times New Roman" w:cs="Times New Roman"/>
          <w:sz w:val="24"/>
          <w:szCs w:val="24"/>
        </w:rPr>
        <w:t>Regueira</w:t>
      </w:r>
      <w:proofErr w:type="spellEnd"/>
      <w:r>
        <w:rPr>
          <w:rFonts w:ascii="Times New Roman" w:eastAsia="Times New Roman" w:hAnsi="Times New Roman" w:cs="Times New Roman"/>
          <w:sz w:val="24"/>
          <w:szCs w:val="24"/>
        </w:rPr>
        <w:t xml:space="preserve"> et al., 2016, 2017), donde la tendencia coincide con la anterior y se reportan más cantidad de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en las etapas iniciales y finales de su desarrollo. Se piensa que estos dos picos son el resultado de venenos proporcionados (1) durante la formación del huevo, en el sistema reproductivo materno, y (2) durante el desarrollo de sus propias glándulas granulosas en la metamorfosis, pero todavía se necesita más investigación para comprobar estas hipótesis.</w:t>
      </w:r>
    </w:p>
    <w:p w14:paraId="39514B9D" w14:textId="77777777" w:rsidR="005808E6" w:rsidRDefault="005808E6" w:rsidP="00D40681">
      <w:pPr>
        <w:spacing w:line="360" w:lineRule="auto"/>
        <w:ind w:firstLine="708"/>
        <w:jc w:val="both"/>
        <w:rPr>
          <w:rFonts w:ascii="Times New Roman" w:eastAsia="Times New Roman" w:hAnsi="Times New Roman" w:cs="Times New Roman"/>
          <w:sz w:val="24"/>
          <w:szCs w:val="24"/>
        </w:rPr>
      </w:pPr>
    </w:p>
    <w:p w14:paraId="78640563" w14:textId="6A7F8655" w:rsidR="002E0E57" w:rsidRDefault="000A1D9D" w:rsidP="00D40681">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02F9D34" w14:textId="2263F1A4" w:rsidR="002E0E57" w:rsidRPr="00D40681" w:rsidRDefault="000A1D9D" w:rsidP="00D40681">
      <w:pPr>
        <w:pStyle w:val="Ttulo1"/>
        <w:numPr>
          <w:ilvl w:val="0"/>
          <w:numId w:val="8"/>
        </w:numPr>
        <w:jc w:val="center"/>
        <w:rPr>
          <w:rFonts w:ascii="Times New Roman" w:hAnsi="Times New Roman" w:cs="Times New Roman"/>
          <w:sz w:val="28"/>
          <w:szCs w:val="28"/>
        </w:rPr>
      </w:pPr>
      <w:bookmarkStart w:id="16" w:name="_Toc53484940"/>
      <w:r w:rsidRPr="00D40681">
        <w:rPr>
          <w:rFonts w:ascii="Times New Roman" w:hAnsi="Times New Roman" w:cs="Times New Roman"/>
          <w:sz w:val="28"/>
          <w:szCs w:val="28"/>
        </w:rPr>
        <w:lastRenderedPageBreak/>
        <w:t>Marco Metodológico</w:t>
      </w:r>
      <w:bookmarkEnd w:id="16"/>
    </w:p>
    <w:p w14:paraId="050EED59" w14:textId="77777777" w:rsidR="006F0CA6" w:rsidRDefault="006F0CA6">
      <w:pPr>
        <w:spacing w:line="360" w:lineRule="auto"/>
        <w:jc w:val="both"/>
        <w:rPr>
          <w:rFonts w:ascii="Times New Roman" w:eastAsia="Times New Roman" w:hAnsi="Times New Roman" w:cs="Times New Roman"/>
          <w:sz w:val="24"/>
          <w:szCs w:val="24"/>
          <w:u w:val="single"/>
        </w:rPr>
      </w:pPr>
    </w:p>
    <w:p w14:paraId="1F2F48EC" w14:textId="1FC9354F" w:rsidR="002E0E57" w:rsidRDefault="000A1D9D">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Área de estudio</w:t>
      </w:r>
    </w:p>
    <w:p w14:paraId="740D4040" w14:textId="3B881410"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El estudio se realiz</w:t>
      </w:r>
      <w:r w:rsidR="007B13C1">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en el Laboratorio de Investigación de Animales Peligrosos (LIAP), en el Instituto Clodomiro Picado (ICP) de la Universidad de Costa Rica, el cual se encuentra en Dulce Nombre, en el cantón de Vásquez de Coronado, provincia de San José. Dicho instituto es conocido por la gran trayectoria en la elaboración de sueros antiofídicos y por dedicarse a la investigación de venenos y toxinas en distintos animales.</w:t>
      </w:r>
      <w:r w:rsidR="00333879">
        <w:rPr>
          <w:rFonts w:ascii="Times New Roman" w:eastAsia="Times New Roman" w:hAnsi="Times New Roman" w:cs="Times New Roman"/>
          <w:sz w:val="24"/>
          <w:szCs w:val="24"/>
        </w:rPr>
        <w:t xml:space="preserve"> Esta investigación se llevó a cabo con los permisos correspondientes de investigación y colecta </w:t>
      </w:r>
      <w:proofErr w:type="spellStart"/>
      <w:r w:rsidR="00333879">
        <w:rPr>
          <w:rFonts w:ascii="Times New Roman" w:eastAsia="Times New Roman" w:hAnsi="Times New Roman" w:cs="Times New Roman"/>
          <w:sz w:val="24"/>
          <w:szCs w:val="24"/>
        </w:rPr>
        <w:t>N°</w:t>
      </w:r>
      <w:proofErr w:type="spellEnd"/>
      <w:r w:rsidR="00333879">
        <w:rPr>
          <w:rFonts w:ascii="Times New Roman" w:eastAsia="Times New Roman" w:hAnsi="Times New Roman" w:cs="Times New Roman"/>
          <w:sz w:val="24"/>
          <w:szCs w:val="24"/>
        </w:rPr>
        <w:t xml:space="preserve"> M-P-SINAC-PNI-ACAT-050-2019 y </w:t>
      </w:r>
      <w:proofErr w:type="spellStart"/>
      <w:r w:rsidR="00333879">
        <w:rPr>
          <w:rFonts w:ascii="Times New Roman" w:eastAsia="Times New Roman" w:hAnsi="Times New Roman" w:cs="Times New Roman"/>
          <w:sz w:val="24"/>
          <w:szCs w:val="24"/>
        </w:rPr>
        <w:t>N°</w:t>
      </w:r>
      <w:proofErr w:type="spellEnd"/>
      <w:r w:rsidR="00333879">
        <w:rPr>
          <w:rFonts w:ascii="Times New Roman" w:eastAsia="Times New Roman" w:hAnsi="Times New Roman" w:cs="Times New Roman"/>
          <w:sz w:val="24"/>
          <w:szCs w:val="24"/>
        </w:rPr>
        <w:t xml:space="preserve"> R-SINAC-ACG-PI-002-2020.</w:t>
      </w:r>
    </w:p>
    <w:p w14:paraId="3B66D222" w14:textId="77777777" w:rsidR="002E0E57" w:rsidRDefault="000A1D9D">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Objeto de estudio</w:t>
      </w:r>
    </w:p>
    <w:p w14:paraId="729837FE" w14:textId="233AEA95"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Se trabaj</w:t>
      </w:r>
      <w:r w:rsidR="007B13C1">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con </w:t>
      </w:r>
      <w:r w:rsidR="006C31C9">
        <w:rPr>
          <w:rFonts w:ascii="Times New Roman" w:eastAsia="Times New Roman" w:hAnsi="Times New Roman" w:cs="Times New Roman"/>
          <w:sz w:val="24"/>
          <w:szCs w:val="24"/>
        </w:rPr>
        <w:t>renacuajos</w:t>
      </w:r>
      <w:r>
        <w:rPr>
          <w:rFonts w:ascii="Times New Roman" w:eastAsia="Times New Roman" w:hAnsi="Times New Roman" w:cs="Times New Roman"/>
          <w:sz w:val="24"/>
          <w:szCs w:val="24"/>
        </w:rPr>
        <w:t xml:space="preserve"> de la especie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los cuales fueron colectados en forma de huevo, por los investigadores pertenecientes al LIAP, del ICP en la zona del Pacífico Norte de Costa Rica</w:t>
      </w:r>
      <w:r w:rsidR="00BD1CB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Después de que eclosionaran, </w:t>
      </w:r>
      <w:r w:rsidR="006C31C9">
        <w:rPr>
          <w:rFonts w:ascii="Times New Roman" w:eastAsia="Times New Roman" w:hAnsi="Times New Roman" w:cs="Times New Roman"/>
          <w:sz w:val="24"/>
          <w:szCs w:val="24"/>
        </w:rPr>
        <w:t xml:space="preserve">las larvas </w:t>
      </w:r>
      <w:r>
        <w:rPr>
          <w:rFonts w:ascii="Times New Roman" w:eastAsia="Times New Roman" w:hAnsi="Times New Roman" w:cs="Times New Roman"/>
          <w:sz w:val="24"/>
          <w:szCs w:val="24"/>
        </w:rPr>
        <w:t xml:space="preserve">se mantuvieron en cautiverio en el laboratorio. Una vez que los </w:t>
      </w:r>
      <w:r w:rsidR="006C31C9">
        <w:rPr>
          <w:rFonts w:ascii="Times New Roman" w:eastAsia="Times New Roman" w:hAnsi="Times New Roman" w:cs="Times New Roman"/>
          <w:sz w:val="24"/>
          <w:szCs w:val="24"/>
        </w:rPr>
        <w:t>renacuajos</w:t>
      </w:r>
      <w:r>
        <w:rPr>
          <w:rFonts w:ascii="Times New Roman" w:eastAsia="Times New Roman" w:hAnsi="Times New Roman" w:cs="Times New Roman"/>
          <w:sz w:val="24"/>
          <w:szCs w:val="24"/>
        </w:rPr>
        <w:t xml:space="preserve"> alcanzaron diferentes estadios de desarrollo (</w:t>
      </w:r>
      <w:proofErr w:type="spellStart"/>
      <w:r>
        <w:rPr>
          <w:rFonts w:ascii="Times New Roman" w:eastAsia="Times New Roman" w:hAnsi="Times New Roman" w:cs="Times New Roman"/>
          <w:sz w:val="24"/>
          <w:szCs w:val="24"/>
        </w:rPr>
        <w:t>Gosner</w:t>
      </w:r>
      <w:proofErr w:type="spellEnd"/>
      <w:r>
        <w:rPr>
          <w:rFonts w:ascii="Times New Roman" w:eastAsia="Times New Roman" w:hAnsi="Times New Roman" w:cs="Times New Roman"/>
          <w:sz w:val="24"/>
          <w:szCs w:val="24"/>
        </w:rPr>
        <w:t xml:space="preserve">, 1960) de interés, </w:t>
      </w:r>
      <w:r w:rsidR="00011C6D">
        <w:rPr>
          <w:rFonts w:ascii="Times New Roman" w:eastAsia="Times New Roman" w:hAnsi="Times New Roman" w:cs="Times New Roman"/>
          <w:sz w:val="24"/>
          <w:szCs w:val="24"/>
        </w:rPr>
        <w:t xml:space="preserve">se sacrificaron con benzocaína y, después, </w:t>
      </w:r>
      <w:r>
        <w:rPr>
          <w:rFonts w:ascii="Times New Roman" w:eastAsia="Times New Roman" w:hAnsi="Times New Roman" w:cs="Times New Roman"/>
          <w:sz w:val="24"/>
          <w:szCs w:val="24"/>
        </w:rPr>
        <w:t>se colocaron en formalina</w:t>
      </w:r>
      <w:r w:rsidR="00011C6D">
        <w:rPr>
          <w:rFonts w:ascii="Times New Roman" w:eastAsia="Times New Roman" w:hAnsi="Times New Roman" w:cs="Times New Roman"/>
          <w:sz w:val="24"/>
          <w:szCs w:val="24"/>
        </w:rPr>
        <w:t>. P</w:t>
      </w:r>
      <w:r>
        <w:rPr>
          <w:rFonts w:ascii="Times New Roman" w:eastAsia="Times New Roman" w:hAnsi="Times New Roman" w:cs="Times New Roman"/>
          <w:sz w:val="24"/>
          <w:szCs w:val="24"/>
        </w:rPr>
        <w:t xml:space="preserve">osteriormente, </w:t>
      </w:r>
      <w:r w:rsidR="00011C6D">
        <w:rPr>
          <w:rFonts w:ascii="Times New Roman" w:eastAsia="Times New Roman" w:hAnsi="Times New Roman" w:cs="Times New Roman"/>
          <w:sz w:val="24"/>
          <w:szCs w:val="24"/>
        </w:rPr>
        <w:t xml:space="preserve">los especímenes </w:t>
      </w:r>
      <w:r>
        <w:rPr>
          <w:rFonts w:ascii="Times New Roman" w:eastAsia="Times New Roman" w:hAnsi="Times New Roman" w:cs="Times New Roman"/>
          <w:sz w:val="24"/>
          <w:szCs w:val="24"/>
        </w:rPr>
        <w:t>fueron preservados en etanol al 70%</w:t>
      </w:r>
      <w:r w:rsidR="007B13C1">
        <w:rPr>
          <w:rFonts w:ascii="Times New Roman" w:eastAsia="Times New Roman" w:hAnsi="Times New Roman" w:cs="Times New Roman"/>
          <w:sz w:val="24"/>
          <w:szCs w:val="24"/>
        </w:rPr>
        <w:t>.</w:t>
      </w:r>
    </w:p>
    <w:p w14:paraId="54A8FCB7" w14:textId="77777777" w:rsidR="002E0E57" w:rsidRDefault="000A1D9D">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Diseño de estudio</w:t>
      </w:r>
      <w:r>
        <w:rPr>
          <w:rFonts w:ascii="Times New Roman" w:eastAsia="Times New Roman" w:hAnsi="Times New Roman" w:cs="Times New Roman"/>
          <w:i/>
          <w:sz w:val="24"/>
          <w:szCs w:val="24"/>
        </w:rPr>
        <w:t xml:space="preserve"> </w:t>
      </w:r>
    </w:p>
    <w:p w14:paraId="71F3D29E" w14:textId="777A4566"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C11FAA">
        <w:rPr>
          <w:rFonts w:ascii="Times New Roman" w:eastAsia="Times New Roman" w:hAnsi="Times New Roman" w:cs="Times New Roman"/>
          <w:sz w:val="24"/>
          <w:szCs w:val="24"/>
        </w:rPr>
        <w:t xml:space="preserve">De los </w:t>
      </w:r>
      <w:r w:rsidR="006C31C9">
        <w:rPr>
          <w:rFonts w:ascii="Times New Roman" w:eastAsia="Times New Roman" w:hAnsi="Times New Roman" w:cs="Times New Roman"/>
          <w:sz w:val="24"/>
          <w:szCs w:val="24"/>
        </w:rPr>
        <w:t>renacuajos</w:t>
      </w:r>
      <w:r w:rsidR="00C11FAA">
        <w:rPr>
          <w:rFonts w:ascii="Times New Roman" w:eastAsia="Times New Roman" w:hAnsi="Times New Roman" w:cs="Times New Roman"/>
          <w:sz w:val="24"/>
          <w:szCs w:val="24"/>
        </w:rPr>
        <w:t xml:space="preserve"> preservados de </w:t>
      </w:r>
      <w:proofErr w:type="spellStart"/>
      <w:r w:rsidR="00C11FAA">
        <w:rPr>
          <w:rFonts w:ascii="Times New Roman" w:eastAsia="Times New Roman" w:hAnsi="Times New Roman" w:cs="Times New Roman"/>
          <w:i/>
          <w:sz w:val="24"/>
          <w:szCs w:val="24"/>
        </w:rPr>
        <w:t>Rhinella</w:t>
      </w:r>
      <w:proofErr w:type="spellEnd"/>
      <w:r w:rsidR="00C11FAA">
        <w:rPr>
          <w:rFonts w:ascii="Times New Roman" w:eastAsia="Times New Roman" w:hAnsi="Times New Roman" w:cs="Times New Roman"/>
          <w:i/>
          <w:sz w:val="24"/>
          <w:szCs w:val="24"/>
        </w:rPr>
        <w:t xml:space="preserve"> </w:t>
      </w:r>
      <w:proofErr w:type="spellStart"/>
      <w:r w:rsidR="00C11FAA">
        <w:rPr>
          <w:rFonts w:ascii="Times New Roman" w:eastAsia="Times New Roman" w:hAnsi="Times New Roman" w:cs="Times New Roman"/>
          <w:i/>
          <w:sz w:val="24"/>
          <w:szCs w:val="24"/>
        </w:rPr>
        <w:t>horribilis</w:t>
      </w:r>
      <w:proofErr w:type="spellEnd"/>
      <w:r w:rsidR="00C11FAA">
        <w:rPr>
          <w:rFonts w:ascii="Times New Roman" w:eastAsia="Times New Roman" w:hAnsi="Times New Roman" w:cs="Times New Roman"/>
          <w:i/>
          <w:sz w:val="24"/>
          <w:szCs w:val="24"/>
        </w:rPr>
        <w:t xml:space="preserve"> </w:t>
      </w:r>
      <w:r w:rsidR="00C11FAA">
        <w:rPr>
          <w:rFonts w:ascii="Times New Roman" w:eastAsia="Times New Roman" w:hAnsi="Times New Roman" w:cs="Times New Roman"/>
          <w:sz w:val="24"/>
          <w:szCs w:val="24"/>
        </w:rPr>
        <w:t>[=</w:t>
      </w:r>
      <w:r w:rsidR="00C11FAA">
        <w:rPr>
          <w:rFonts w:ascii="Times New Roman" w:eastAsia="Times New Roman" w:hAnsi="Times New Roman" w:cs="Times New Roman"/>
          <w:i/>
          <w:sz w:val="24"/>
          <w:szCs w:val="24"/>
        </w:rPr>
        <w:t>marina</w:t>
      </w:r>
      <w:r w:rsidR="00C11FAA">
        <w:rPr>
          <w:rFonts w:ascii="Times New Roman" w:eastAsia="Times New Roman" w:hAnsi="Times New Roman" w:cs="Times New Roman"/>
          <w:sz w:val="24"/>
          <w:szCs w:val="24"/>
        </w:rPr>
        <w:t>]</w:t>
      </w:r>
      <w:r w:rsidR="00635E5E">
        <w:rPr>
          <w:rFonts w:ascii="Times New Roman" w:eastAsia="Times New Roman" w:hAnsi="Times New Roman" w:cs="Times New Roman"/>
          <w:sz w:val="24"/>
          <w:szCs w:val="24"/>
        </w:rPr>
        <w:t>,</w:t>
      </w:r>
      <w:r w:rsidR="00C11FAA">
        <w:rPr>
          <w:rFonts w:ascii="Times New Roman" w:eastAsia="Times New Roman" w:hAnsi="Times New Roman" w:cs="Times New Roman"/>
          <w:sz w:val="24"/>
          <w:szCs w:val="24"/>
        </w:rPr>
        <w:t xml:space="preserve"> se extrajeron </w:t>
      </w:r>
      <w:r w:rsidR="00D02014">
        <w:rPr>
          <w:rFonts w:ascii="Times New Roman" w:eastAsia="Times New Roman" w:hAnsi="Times New Roman" w:cs="Times New Roman"/>
          <w:sz w:val="24"/>
          <w:szCs w:val="24"/>
        </w:rPr>
        <w:t>16</w:t>
      </w:r>
      <w:r w:rsidR="00C11FAA">
        <w:rPr>
          <w:rFonts w:ascii="Times New Roman" w:eastAsia="Times New Roman" w:hAnsi="Times New Roman" w:cs="Times New Roman"/>
          <w:sz w:val="24"/>
          <w:szCs w:val="24"/>
        </w:rPr>
        <w:t xml:space="preserve"> individuos en total. Cuatro para cada etapa de desarrollo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Gosner</w:t>
      </w:r>
      <w:proofErr w:type="spellEnd"/>
      <w:r>
        <w:rPr>
          <w:rFonts w:ascii="Times New Roman" w:eastAsia="Times New Roman" w:hAnsi="Times New Roman" w:cs="Times New Roman"/>
          <w:sz w:val="24"/>
          <w:szCs w:val="24"/>
        </w:rPr>
        <w:t>, 1960)</w:t>
      </w:r>
      <w:r w:rsidR="00C11F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individuo recién eclosionado (del estadio </w:t>
      </w:r>
      <w:proofErr w:type="spellStart"/>
      <w:r>
        <w:rPr>
          <w:rFonts w:ascii="Times New Roman" w:eastAsia="Times New Roman" w:hAnsi="Times New Roman" w:cs="Times New Roman"/>
          <w:sz w:val="24"/>
          <w:szCs w:val="24"/>
        </w:rPr>
        <w:t>Gosner</w:t>
      </w:r>
      <w:proofErr w:type="spellEnd"/>
      <w:r>
        <w:rPr>
          <w:rFonts w:ascii="Times New Roman" w:eastAsia="Times New Roman" w:hAnsi="Times New Roman" w:cs="Times New Roman"/>
          <w:sz w:val="24"/>
          <w:szCs w:val="24"/>
        </w:rPr>
        <w:t xml:space="preserve"> 22 a 25), renacuajo temprano (del estadio </w:t>
      </w:r>
      <w:proofErr w:type="spellStart"/>
      <w:r>
        <w:rPr>
          <w:rFonts w:ascii="Times New Roman" w:eastAsia="Times New Roman" w:hAnsi="Times New Roman" w:cs="Times New Roman"/>
          <w:sz w:val="24"/>
          <w:szCs w:val="24"/>
        </w:rPr>
        <w:t>Gosner</w:t>
      </w:r>
      <w:proofErr w:type="spellEnd"/>
      <w:r>
        <w:rPr>
          <w:rFonts w:ascii="Times New Roman" w:eastAsia="Times New Roman" w:hAnsi="Times New Roman" w:cs="Times New Roman"/>
          <w:sz w:val="24"/>
          <w:szCs w:val="24"/>
        </w:rPr>
        <w:t xml:space="preserve"> 26 al 36), renacuajo tardío (del estadio </w:t>
      </w:r>
      <w:proofErr w:type="spellStart"/>
      <w:r>
        <w:rPr>
          <w:rFonts w:ascii="Times New Roman" w:eastAsia="Times New Roman" w:hAnsi="Times New Roman" w:cs="Times New Roman"/>
          <w:sz w:val="24"/>
          <w:szCs w:val="24"/>
        </w:rPr>
        <w:t>Gosner</w:t>
      </w:r>
      <w:proofErr w:type="spellEnd"/>
      <w:r>
        <w:rPr>
          <w:rFonts w:ascii="Times New Roman" w:eastAsia="Times New Roman" w:hAnsi="Times New Roman" w:cs="Times New Roman"/>
          <w:sz w:val="24"/>
          <w:szCs w:val="24"/>
        </w:rPr>
        <w:t xml:space="preserve"> 37 al 41) y metamorfo (del estadio </w:t>
      </w:r>
      <w:proofErr w:type="spellStart"/>
      <w:r>
        <w:rPr>
          <w:rFonts w:ascii="Times New Roman" w:eastAsia="Times New Roman" w:hAnsi="Times New Roman" w:cs="Times New Roman"/>
          <w:sz w:val="24"/>
          <w:szCs w:val="24"/>
        </w:rPr>
        <w:t>Gosner</w:t>
      </w:r>
      <w:proofErr w:type="spellEnd"/>
      <w:r>
        <w:rPr>
          <w:rFonts w:ascii="Times New Roman" w:eastAsia="Times New Roman" w:hAnsi="Times New Roman" w:cs="Times New Roman"/>
          <w:sz w:val="24"/>
          <w:szCs w:val="24"/>
        </w:rPr>
        <w:t xml:space="preserve"> 42 al 45). </w:t>
      </w:r>
    </w:p>
    <w:p w14:paraId="0D3D608F" w14:textId="51739B8E" w:rsidR="006F6D64" w:rsidRPr="006F6D64" w:rsidRDefault="006F6D64" w:rsidP="006F6D64">
      <w:pPr>
        <w:pStyle w:val="Prrafodelista"/>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Cortes histológicos</w:t>
      </w:r>
    </w:p>
    <w:p w14:paraId="31E3E4F2" w14:textId="0D678081" w:rsidR="002E0E57" w:rsidRDefault="000A1D9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257C92" w:rsidRPr="00244A90">
        <w:rPr>
          <w:rFonts w:ascii="Times New Roman" w:eastAsia="Times New Roman" w:hAnsi="Times New Roman" w:cs="Times New Roman"/>
          <w:sz w:val="24"/>
          <w:szCs w:val="24"/>
        </w:rPr>
        <w:t>A c</w:t>
      </w:r>
      <w:r w:rsidRPr="00244A90">
        <w:rPr>
          <w:rFonts w:ascii="Times New Roman" w:eastAsia="Times New Roman" w:hAnsi="Times New Roman" w:cs="Times New Roman"/>
          <w:sz w:val="24"/>
          <w:szCs w:val="24"/>
        </w:rPr>
        <w:t xml:space="preserve">ada </w:t>
      </w:r>
      <w:r w:rsidR="00123CE7" w:rsidRPr="00244A90">
        <w:rPr>
          <w:rFonts w:ascii="Times New Roman" w:eastAsia="Times New Roman" w:hAnsi="Times New Roman" w:cs="Times New Roman"/>
          <w:sz w:val="24"/>
          <w:szCs w:val="24"/>
        </w:rPr>
        <w:t>individuo</w:t>
      </w:r>
      <w:r w:rsidR="00123CE7">
        <w:rPr>
          <w:rFonts w:ascii="Times New Roman" w:eastAsia="Times New Roman" w:hAnsi="Times New Roman" w:cs="Times New Roman"/>
          <w:sz w:val="24"/>
          <w:szCs w:val="24"/>
        </w:rPr>
        <w:t xml:space="preserve"> se le cortó la cola y las patas (si las tenía) con un bisturí </w:t>
      </w:r>
      <w:r w:rsidR="00257C92">
        <w:rPr>
          <w:rFonts w:ascii="Times New Roman" w:eastAsia="Times New Roman" w:hAnsi="Times New Roman" w:cs="Times New Roman"/>
          <w:sz w:val="24"/>
          <w:szCs w:val="24"/>
        </w:rPr>
        <w:t xml:space="preserve">y, posteriormente, </w:t>
      </w:r>
      <w:r>
        <w:rPr>
          <w:rFonts w:ascii="Times New Roman" w:eastAsia="Times New Roman" w:hAnsi="Times New Roman" w:cs="Times New Roman"/>
          <w:sz w:val="24"/>
          <w:szCs w:val="24"/>
        </w:rPr>
        <w:t>se pa</w:t>
      </w:r>
      <w:r w:rsidR="00C11FAA">
        <w:rPr>
          <w:rFonts w:ascii="Times New Roman" w:eastAsia="Times New Roman" w:hAnsi="Times New Roman" w:cs="Times New Roman"/>
          <w:sz w:val="24"/>
          <w:szCs w:val="24"/>
        </w:rPr>
        <w:t>só</w:t>
      </w:r>
      <w:r>
        <w:rPr>
          <w:rFonts w:ascii="Times New Roman" w:eastAsia="Times New Roman" w:hAnsi="Times New Roman" w:cs="Times New Roman"/>
          <w:sz w:val="24"/>
          <w:szCs w:val="24"/>
        </w:rPr>
        <w:t xml:space="preserve"> por un proceso de deshidratación en </w:t>
      </w:r>
      <w:r w:rsidR="00011C6D">
        <w:rPr>
          <w:rFonts w:ascii="Times New Roman" w:eastAsia="Times New Roman" w:hAnsi="Times New Roman" w:cs="Times New Roman"/>
          <w:sz w:val="24"/>
          <w:szCs w:val="24"/>
        </w:rPr>
        <w:t>alcoholes</w:t>
      </w:r>
      <w:r>
        <w:rPr>
          <w:rFonts w:ascii="Times New Roman" w:eastAsia="Times New Roman" w:hAnsi="Times New Roman" w:cs="Times New Roman"/>
          <w:sz w:val="24"/>
          <w:szCs w:val="24"/>
        </w:rPr>
        <w:t xml:space="preserve"> </w:t>
      </w:r>
      <w:r w:rsidR="00123CE7">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diferentes concentraciones (de menor a mayor</w:t>
      </w:r>
      <w:r w:rsidR="008F4BD4">
        <w:rPr>
          <w:rFonts w:ascii="Times New Roman" w:eastAsia="Times New Roman" w:hAnsi="Times New Roman" w:cs="Times New Roman"/>
          <w:sz w:val="24"/>
          <w:szCs w:val="24"/>
        </w:rPr>
        <w:t>: 70%, 80%, 90% y 100%</w:t>
      </w:r>
      <w:r>
        <w:rPr>
          <w:rFonts w:ascii="Times New Roman" w:eastAsia="Times New Roman" w:hAnsi="Times New Roman" w:cs="Times New Roman"/>
          <w:sz w:val="24"/>
          <w:szCs w:val="24"/>
        </w:rPr>
        <w:t xml:space="preserve">), con el fin de evitar la formación de burbujas de oxígeno en el tejido. Posteriormente, </w:t>
      </w:r>
      <w:r w:rsidR="00C11FAA">
        <w:rPr>
          <w:rFonts w:ascii="Times New Roman" w:eastAsia="Times New Roman" w:hAnsi="Times New Roman" w:cs="Times New Roman"/>
          <w:sz w:val="24"/>
          <w:szCs w:val="24"/>
        </w:rPr>
        <w:t>se realizó la inclusión</w:t>
      </w:r>
      <w:r>
        <w:rPr>
          <w:rFonts w:ascii="Times New Roman" w:eastAsia="Times New Roman" w:hAnsi="Times New Roman" w:cs="Times New Roman"/>
          <w:sz w:val="24"/>
          <w:szCs w:val="24"/>
        </w:rPr>
        <w:t xml:space="preserve"> en </w:t>
      </w:r>
      <w:r>
        <w:rPr>
          <w:rFonts w:ascii="Times New Roman" w:eastAsia="Times New Roman" w:hAnsi="Times New Roman" w:cs="Times New Roman"/>
          <w:sz w:val="24"/>
          <w:szCs w:val="24"/>
        </w:rPr>
        <w:lastRenderedPageBreak/>
        <w:t>parafina</w:t>
      </w:r>
      <w:r w:rsidR="00123CE7">
        <w:rPr>
          <w:rFonts w:ascii="Times New Roman" w:eastAsia="Times New Roman" w:hAnsi="Times New Roman" w:cs="Times New Roman"/>
          <w:sz w:val="24"/>
          <w:szCs w:val="24"/>
        </w:rPr>
        <w:t xml:space="preserve"> de las muestras</w:t>
      </w:r>
      <w:r>
        <w:rPr>
          <w:rFonts w:ascii="Times New Roman" w:eastAsia="Times New Roman" w:hAnsi="Times New Roman" w:cs="Times New Roman"/>
          <w:sz w:val="24"/>
          <w:szCs w:val="24"/>
        </w:rPr>
        <w:t xml:space="preserve"> haciendo uso de moldes metálicos de 15x15x7 mm, colocando a los individuos con el vientre hacia arriba, </w:t>
      </w:r>
      <w:r w:rsidR="00123CE7">
        <w:rPr>
          <w:rFonts w:ascii="Times New Roman" w:eastAsia="Times New Roman" w:hAnsi="Times New Roman" w:cs="Times New Roman"/>
          <w:sz w:val="24"/>
          <w:szCs w:val="24"/>
        </w:rPr>
        <w:t xml:space="preserve">con el fin de que </w:t>
      </w:r>
      <w:r w:rsidR="00C11FAA">
        <w:rPr>
          <w:rFonts w:ascii="Times New Roman" w:eastAsia="Times New Roman" w:hAnsi="Times New Roman" w:cs="Times New Roman"/>
          <w:sz w:val="24"/>
          <w:szCs w:val="24"/>
        </w:rPr>
        <w:t>lo primero que se corta</w:t>
      </w:r>
      <w:r w:rsidR="00123CE7">
        <w:rPr>
          <w:rFonts w:ascii="Times New Roman" w:eastAsia="Times New Roman" w:hAnsi="Times New Roman" w:cs="Times New Roman"/>
          <w:sz w:val="24"/>
          <w:szCs w:val="24"/>
        </w:rPr>
        <w:t>ra</w:t>
      </w:r>
      <w:r w:rsidR="00C11FAA">
        <w:rPr>
          <w:rFonts w:ascii="Times New Roman" w:eastAsia="Times New Roman" w:hAnsi="Times New Roman" w:cs="Times New Roman"/>
          <w:sz w:val="24"/>
          <w:szCs w:val="24"/>
        </w:rPr>
        <w:t xml:space="preserve"> del animal</w:t>
      </w:r>
      <w:r w:rsidR="00123CE7">
        <w:rPr>
          <w:rFonts w:ascii="Times New Roman" w:eastAsia="Times New Roman" w:hAnsi="Times New Roman" w:cs="Times New Roman"/>
          <w:sz w:val="24"/>
          <w:szCs w:val="24"/>
        </w:rPr>
        <w:t xml:space="preserve"> fu</w:t>
      </w:r>
      <w:r w:rsidR="00C11FAA">
        <w:rPr>
          <w:rFonts w:ascii="Times New Roman" w:eastAsia="Times New Roman" w:hAnsi="Times New Roman" w:cs="Times New Roman"/>
          <w:sz w:val="24"/>
          <w:szCs w:val="24"/>
        </w:rPr>
        <w:t>era el dorso</w:t>
      </w:r>
      <w:r>
        <w:rPr>
          <w:rFonts w:ascii="Times New Roman" w:eastAsia="Times New Roman" w:hAnsi="Times New Roman" w:cs="Times New Roman"/>
          <w:sz w:val="24"/>
          <w:szCs w:val="24"/>
        </w:rPr>
        <w:t xml:space="preserve">. </w:t>
      </w:r>
      <w:r w:rsidR="00C11FAA">
        <w:rPr>
          <w:rFonts w:ascii="Times New Roman" w:eastAsia="Times New Roman" w:hAnsi="Times New Roman" w:cs="Times New Roman"/>
          <w:sz w:val="24"/>
          <w:szCs w:val="24"/>
        </w:rPr>
        <w:t>Posteriormente, se</w:t>
      </w:r>
      <w:r>
        <w:rPr>
          <w:rFonts w:ascii="Times New Roman" w:eastAsia="Times New Roman" w:hAnsi="Times New Roman" w:cs="Times New Roman"/>
          <w:sz w:val="24"/>
          <w:szCs w:val="24"/>
        </w:rPr>
        <w:t xml:space="preserve"> </w:t>
      </w:r>
      <w:r w:rsidR="00C11FAA">
        <w:rPr>
          <w:rFonts w:ascii="Times New Roman" w:eastAsia="Times New Roman" w:hAnsi="Times New Roman" w:cs="Times New Roman"/>
          <w:sz w:val="24"/>
          <w:szCs w:val="24"/>
        </w:rPr>
        <w:t>cortaron</w:t>
      </w:r>
      <w:r>
        <w:rPr>
          <w:rFonts w:ascii="Times New Roman" w:eastAsia="Times New Roman" w:hAnsi="Times New Roman" w:cs="Times New Roman"/>
          <w:sz w:val="24"/>
          <w:szCs w:val="24"/>
        </w:rPr>
        <w:t xml:space="preserve"> las muestras en un micrótomo, marca Leica </w:t>
      </w:r>
      <w:proofErr w:type="spellStart"/>
      <w:r>
        <w:rPr>
          <w:rFonts w:ascii="Times New Roman" w:eastAsia="Times New Roman" w:hAnsi="Times New Roman" w:cs="Times New Roman"/>
          <w:sz w:val="24"/>
          <w:szCs w:val="24"/>
        </w:rPr>
        <w:t>Biosystems</w:t>
      </w:r>
      <w:proofErr w:type="spellEnd"/>
      <w:r>
        <w:rPr>
          <w:rFonts w:ascii="Times New Roman" w:eastAsia="Times New Roman" w:hAnsi="Times New Roman" w:cs="Times New Roman"/>
          <w:sz w:val="24"/>
          <w:szCs w:val="24"/>
        </w:rPr>
        <w:t xml:space="preserve">, </w:t>
      </w:r>
      <w:r w:rsidR="00A41EBB">
        <w:rPr>
          <w:rFonts w:ascii="Times New Roman" w:eastAsia="Times New Roman" w:hAnsi="Times New Roman" w:cs="Times New Roman"/>
          <w:sz w:val="24"/>
          <w:szCs w:val="24"/>
        </w:rPr>
        <w:t>de manera</w:t>
      </w:r>
      <w:r w:rsidR="00011C6D">
        <w:rPr>
          <w:rFonts w:ascii="Times New Roman" w:eastAsia="Times New Roman" w:hAnsi="Times New Roman" w:cs="Times New Roman"/>
          <w:sz w:val="24"/>
          <w:szCs w:val="24"/>
        </w:rPr>
        <w:t xml:space="preserve"> </w:t>
      </w:r>
      <w:r w:rsidR="002910A2">
        <w:rPr>
          <w:rFonts w:ascii="Times New Roman" w:eastAsia="Times New Roman" w:hAnsi="Times New Roman" w:cs="Times New Roman"/>
          <w:sz w:val="24"/>
          <w:szCs w:val="24"/>
        </w:rPr>
        <w:t>frontal</w:t>
      </w:r>
      <w:r w:rsidR="00E07A26">
        <w:rPr>
          <w:rFonts w:ascii="Times New Roman" w:eastAsia="Times New Roman" w:hAnsi="Times New Roman" w:cs="Times New Roman"/>
          <w:sz w:val="24"/>
          <w:szCs w:val="24"/>
        </w:rPr>
        <w:t xml:space="preserve"> (empezando desde el dorso hacia el vientre)</w:t>
      </w:r>
      <w:r w:rsidR="00A41EBB">
        <w:rPr>
          <w:rFonts w:ascii="Times New Roman" w:eastAsia="Times New Roman" w:hAnsi="Times New Roman" w:cs="Times New Roman"/>
          <w:sz w:val="24"/>
          <w:szCs w:val="24"/>
        </w:rPr>
        <w:t xml:space="preserve"> </w:t>
      </w:r>
      <w:r w:rsidR="00C11FAA">
        <w:rPr>
          <w:rFonts w:ascii="Times New Roman" w:eastAsia="Times New Roman" w:hAnsi="Times New Roman" w:cs="Times New Roman"/>
          <w:sz w:val="24"/>
          <w:szCs w:val="24"/>
        </w:rPr>
        <w:t>entre 4 y</w:t>
      </w:r>
      <w:r>
        <w:rPr>
          <w:rFonts w:ascii="Times New Roman" w:eastAsia="Times New Roman" w:hAnsi="Times New Roman" w:cs="Times New Roman"/>
          <w:sz w:val="24"/>
          <w:szCs w:val="24"/>
        </w:rPr>
        <w:t xml:space="preserve"> 6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de espesor, pues es </w:t>
      </w:r>
      <w:r w:rsidR="00123CE7">
        <w:rPr>
          <w:rFonts w:ascii="Times New Roman" w:eastAsia="Times New Roman" w:hAnsi="Times New Roman" w:cs="Times New Roman"/>
          <w:sz w:val="24"/>
          <w:szCs w:val="24"/>
        </w:rPr>
        <w:t>el intervalo</w:t>
      </w:r>
      <w:r>
        <w:rPr>
          <w:rFonts w:ascii="Times New Roman" w:eastAsia="Times New Roman" w:hAnsi="Times New Roman" w:cs="Times New Roman"/>
          <w:sz w:val="24"/>
          <w:szCs w:val="24"/>
        </w:rPr>
        <w:t xml:space="preserve"> con </w:t>
      </w:r>
      <w:r w:rsidR="00123CE7">
        <w:rPr>
          <w:rFonts w:ascii="Times New Roman" w:eastAsia="Times New Roman" w:hAnsi="Times New Roman" w:cs="Times New Roman"/>
          <w:sz w:val="24"/>
          <w:szCs w:val="24"/>
        </w:rPr>
        <w:t>el</w:t>
      </w:r>
      <w:r>
        <w:rPr>
          <w:rFonts w:ascii="Times New Roman" w:eastAsia="Times New Roman" w:hAnsi="Times New Roman" w:cs="Times New Roman"/>
          <w:sz w:val="24"/>
          <w:szCs w:val="24"/>
        </w:rPr>
        <w:t xml:space="preserve"> que comúnmente se trabaja para tejidos de anuros </w:t>
      </w:r>
      <w:r w:rsidR="001B750B">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sidR="001B750B">
        <w:rPr>
          <w:rFonts w:ascii="Times New Roman" w:eastAsia="Times New Roman" w:hAnsi="Times New Roman" w:cs="Times New Roman"/>
          <w:sz w:val="24"/>
          <w:szCs w:val="24"/>
        </w:rPr>
        <w:fldChar w:fldCharType="separate"/>
      </w:r>
      <w:r w:rsidR="002646C1" w:rsidRPr="002646C1">
        <w:rPr>
          <w:rFonts w:ascii="Times New Roman" w:eastAsia="Times New Roman" w:hAnsi="Times New Roman" w:cs="Times New Roman"/>
          <w:noProof/>
          <w:sz w:val="24"/>
          <w:szCs w:val="24"/>
        </w:rPr>
        <w:t>(Regueira et al., 2016)</w:t>
      </w:r>
      <w:r w:rsidR="001B750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0ED2E0F9" w14:textId="7477F4FE" w:rsidR="002E0E57" w:rsidRDefault="00C11FAA">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produjeron</w:t>
      </w:r>
      <w:r w:rsidR="000A1D9D">
        <w:rPr>
          <w:rFonts w:ascii="Times New Roman" w:eastAsia="Times New Roman" w:hAnsi="Times New Roman" w:cs="Times New Roman"/>
          <w:sz w:val="24"/>
          <w:szCs w:val="24"/>
        </w:rPr>
        <w:t xml:space="preserve"> diferentes secciones de cada animal: </w:t>
      </w:r>
      <w:r>
        <w:rPr>
          <w:rFonts w:ascii="Times New Roman" w:eastAsia="Times New Roman" w:hAnsi="Times New Roman" w:cs="Times New Roman"/>
          <w:sz w:val="24"/>
          <w:szCs w:val="24"/>
        </w:rPr>
        <w:t>la región dorsal, la</w:t>
      </w:r>
      <w:r w:rsidR="000A1D9D">
        <w:rPr>
          <w:rFonts w:ascii="Times New Roman" w:eastAsia="Times New Roman" w:hAnsi="Times New Roman" w:cs="Times New Roman"/>
          <w:sz w:val="24"/>
          <w:szCs w:val="24"/>
        </w:rPr>
        <w:t xml:space="preserve"> cual correspond</w:t>
      </w:r>
      <w:r>
        <w:rPr>
          <w:rFonts w:ascii="Times New Roman" w:eastAsia="Times New Roman" w:hAnsi="Times New Roman" w:cs="Times New Roman"/>
          <w:sz w:val="24"/>
          <w:szCs w:val="24"/>
        </w:rPr>
        <w:t>ió</w:t>
      </w:r>
      <w:r w:rsidR="000A1D9D">
        <w:rPr>
          <w:rFonts w:ascii="Times New Roman" w:eastAsia="Times New Roman" w:hAnsi="Times New Roman" w:cs="Times New Roman"/>
          <w:sz w:val="24"/>
          <w:szCs w:val="24"/>
        </w:rPr>
        <w:t xml:space="preserve"> a los primeros cortes que se </w:t>
      </w:r>
      <w:r>
        <w:rPr>
          <w:rFonts w:ascii="Times New Roman" w:eastAsia="Times New Roman" w:hAnsi="Times New Roman" w:cs="Times New Roman"/>
          <w:sz w:val="24"/>
          <w:szCs w:val="24"/>
        </w:rPr>
        <w:t>realizaron</w:t>
      </w:r>
      <w:r w:rsidR="000A1D9D">
        <w:rPr>
          <w:rFonts w:ascii="Times New Roman" w:eastAsia="Times New Roman" w:hAnsi="Times New Roman" w:cs="Times New Roman"/>
          <w:sz w:val="24"/>
          <w:szCs w:val="24"/>
        </w:rPr>
        <w:t xml:space="preserve">; la </w:t>
      </w:r>
      <w:r w:rsidR="005D261F">
        <w:rPr>
          <w:rFonts w:ascii="Times New Roman" w:eastAsia="Times New Roman" w:hAnsi="Times New Roman" w:cs="Times New Roman"/>
          <w:sz w:val="24"/>
          <w:szCs w:val="24"/>
        </w:rPr>
        <w:t>región</w:t>
      </w:r>
      <w:r w:rsidR="000A1D9D">
        <w:rPr>
          <w:rFonts w:ascii="Times New Roman" w:eastAsia="Times New Roman" w:hAnsi="Times New Roman" w:cs="Times New Roman"/>
          <w:sz w:val="24"/>
          <w:szCs w:val="24"/>
        </w:rPr>
        <w:t xml:space="preserve"> media, que </w:t>
      </w:r>
      <w:r>
        <w:rPr>
          <w:rFonts w:ascii="Times New Roman" w:eastAsia="Times New Roman" w:hAnsi="Times New Roman" w:cs="Times New Roman"/>
          <w:sz w:val="24"/>
          <w:szCs w:val="24"/>
        </w:rPr>
        <w:t>se refirió al momento en el que se</w:t>
      </w:r>
      <w:r w:rsidR="000A1D9D">
        <w:rPr>
          <w:rFonts w:ascii="Times New Roman" w:eastAsia="Times New Roman" w:hAnsi="Times New Roman" w:cs="Times New Roman"/>
          <w:sz w:val="24"/>
          <w:szCs w:val="24"/>
        </w:rPr>
        <w:t xml:space="preserve"> visuali</w:t>
      </w:r>
      <w:r>
        <w:rPr>
          <w:rFonts w:ascii="Times New Roman" w:eastAsia="Times New Roman" w:hAnsi="Times New Roman" w:cs="Times New Roman"/>
          <w:sz w:val="24"/>
          <w:szCs w:val="24"/>
        </w:rPr>
        <w:t xml:space="preserve">zó </w:t>
      </w:r>
      <w:r w:rsidR="000A1D9D">
        <w:rPr>
          <w:rFonts w:ascii="Times New Roman" w:eastAsia="Times New Roman" w:hAnsi="Times New Roman" w:cs="Times New Roman"/>
          <w:sz w:val="24"/>
          <w:szCs w:val="24"/>
        </w:rPr>
        <w:t xml:space="preserve">el tejido de la boca del animal, así como el hígado, el sistema digestivo y el músculo de la cola; y, finalmente, la </w:t>
      </w:r>
      <w:r>
        <w:rPr>
          <w:rFonts w:ascii="Times New Roman" w:eastAsia="Times New Roman" w:hAnsi="Times New Roman" w:cs="Times New Roman"/>
          <w:sz w:val="24"/>
          <w:szCs w:val="24"/>
        </w:rPr>
        <w:t xml:space="preserve">región </w:t>
      </w:r>
      <w:r w:rsidR="000A1D9D">
        <w:rPr>
          <w:rFonts w:ascii="Times New Roman" w:eastAsia="Times New Roman" w:hAnsi="Times New Roman" w:cs="Times New Roman"/>
          <w:sz w:val="24"/>
          <w:szCs w:val="24"/>
        </w:rPr>
        <w:t>ventral del individuo, que correspond</w:t>
      </w:r>
      <w:r>
        <w:rPr>
          <w:rFonts w:ascii="Times New Roman" w:eastAsia="Times New Roman" w:hAnsi="Times New Roman" w:cs="Times New Roman"/>
          <w:sz w:val="24"/>
          <w:szCs w:val="24"/>
        </w:rPr>
        <w:t>ió</w:t>
      </w:r>
      <w:r w:rsidR="000A1D9D">
        <w:rPr>
          <w:rFonts w:ascii="Times New Roman" w:eastAsia="Times New Roman" w:hAnsi="Times New Roman" w:cs="Times New Roman"/>
          <w:sz w:val="24"/>
          <w:szCs w:val="24"/>
        </w:rPr>
        <w:t xml:space="preserve"> a los últimos cortes cuando ya no se observ</w:t>
      </w:r>
      <w:r>
        <w:rPr>
          <w:rFonts w:ascii="Times New Roman" w:eastAsia="Times New Roman" w:hAnsi="Times New Roman" w:cs="Times New Roman"/>
          <w:sz w:val="24"/>
          <w:szCs w:val="24"/>
        </w:rPr>
        <w:t>ó</w:t>
      </w:r>
      <w:r w:rsidR="000A1D9D">
        <w:rPr>
          <w:rFonts w:ascii="Times New Roman" w:eastAsia="Times New Roman" w:hAnsi="Times New Roman" w:cs="Times New Roman"/>
          <w:sz w:val="24"/>
          <w:szCs w:val="24"/>
        </w:rPr>
        <w:t xml:space="preserve"> el tejido de la boca del animal. </w:t>
      </w:r>
      <w:r>
        <w:rPr>
          <w:rFonts w:ascii="Times New Roman" w:eastAsia="Times New Roman" w:hAnsi="Times New Roman" w:cs="Times New Roman"/>
          <w:sz w:val="24"/>
          <w:szCs w:val="24"/>
        </w:rPr>
        <w:t>Una vez que los cortes estaban terminados</w:t>
      </w:r>
      <w:r w:rsidR="000A1D9D">
        <w:rPr>
          <w:rFonts w:ascii="Times New Roman" w:eastAsia="Times New Roman" w:hAnsi="Times New Roman" w:cs="Times New Roman"/>
          <w:sz w:val="24"/>
          <w:szCs w:val="24"/>
        </w:rPr>
        <w:t>, se coloca</w:t>
      </w:r>
      <w:r>
        <w:rPr>
          <w:rFonts w:ascii="Times New Roman" w:eastAsia="Times New Roman" w:hAnsi="Times New Roman" w:cs="Times New Roman"/>
          <w:sz w:val="24"/>
          <w:szCs w:val="24"/>
        </w:rPr>
        <w:t xml:space="preserve">ron </w:t>
      </w:r>
      <w:r w:rsidR="000A1D9D">
        <w:rPr>
          <w:rFonts w:ascii="Times New Roman" w:eastAsia="Times New Roman" w:hAnsi="Times New Roman" w:cs="Times New Roman"/>
          <w:sz w:val="24"/>
          <w:szCs w:val="24"/>
        </w:rPr>
        <w:t>en portaobjetos</w:t>
      </w:r>
      <w:r>
        <w:rPr>
          <w:rFonts w:ascii="Times New Roman" w:eastAsia="Times New Roman" w:hAnsi="Times New Roman" w:cs="Times New Roman"/>
          <w:sz w:val="24"/>
          <w:szCs w:val="24"/>
        </w:rPr>
        <w:t>. En total,</w:t>
      </w:r>
      <w:r w:rsidR="00D02014">
        <w:rPr>
          <w:rFonts w:ascii="Times New Roman" w:eastAsia="Times New Roman" w:hAnsi="Times New Roman" w:cs="Times New Roman"/>
          <w:sz w:val="24"/>
          <w:szCs w:val="24"/>
        </w:rPr>
        <w:t xml:space="preserve"> se produjeron, para</w:t>
      </w:r>
      <w:r>
        <w:rPr>
          <w:rFonts w:ascii="Times New Roman" w:eastAsia="Times New Roman" w:hAnsi="Times New Roman" w:cs="Times New Roman"/>
          <w:sz w:val="24"/>
          <w:szCs w:val="24"/>
        </w:rPr>
        <w:t xml:space="preserve"> </w:t>
      </w:r>
      <w:r w:rsidR="00D02014">
        <w:rPr>
          <w:rFonts w:ascii="Times New Roman" w:eastAsia="Times New Roman" w:hAnsi="Times New Roman" w:cs="Times New Roman"/>
          <w:sz w:val="24"/>
          <w:szCs w:val="24"/>
        </w:rPr>
        <w:t xml:space="preserve">cada uno de los individuos, cuatro portaobjetos de cada una de las secciones explicadas anteriormente.  </w:t>
      </w:r>
    </w:p>
    <w:p w14:paraId="1E21D2AC" w14:textId="6080244D" w:rsidR="006F6D64" w:rsidRPr="006F6D64" w:rsidRDefault="006F6D64" w:rsidP="006F6D64">
      <w:pPr>
        <w:pStyle w:val="Prrafodelista"/>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Tinción con Hematoxilina-Eosina</w:t>
      </w:r>
    </w:p>
    <w:p w14:paraId="718450C3" w14:textId="5308E818" w:rsidR="005E18E5" w:rsidRDefault="006F6D64" w:rsidP="005E18E5">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w:t>
      </w:r>
      <w:r w:rsidR="00D02014">
        <w:rPr>
          <w:rFonts w:ascii="Times New Roman" w:eastAsia="Times New Roman" w:hAnsi="Times New Roman" w:cs="Times New Roman"/>
          <w:sz w:val="24"/>
          <w:szCs w:val="24"/>
        </w:rPr>
        <w:t xml:space="preserve"> procedió a teñir la región dorsal, media y ventral de cada </w:t>
      </w:r>
      <w:r w:rsidR="00257C92">
        <w:rPr>
          <w:rFonts w:ascii="Times New Roman" w:eastAsia="Times New Roman" w:hAnsi="Times New Roman" w:cs="Times New Roman"/>
          <w:sz w:val="24"/>
          <w:szCs w:val="24"/>
        </w:rPr>
        <w:t xml:space="preserve">uno de los </w:t>
      </w:r>
      <w:r w:rsidR="00D02014">
        <w:rPr>
          <w:rFonts w:ascii="Times New Roman" w:eastAsia="Times New Roman" w:hAnsi="Times New Roman" w:cs="Times New Roman"/>
          <w:sz w:val="24"/>
          <w:szCs w:val="24"/>
        </w:rPr>
        <w:t>individuo</w:t>
      </w:r>
      <w:r w:rsidR="00257C92">
        <w:rPr>
          <w:rFonts w:ascii="Times New Roman" w:eastAsia="Times New Roman" w:hAnsi="Times New Roman" w:cs="Times New Roman"/>
          <w:sz w:val="24"/>
          <w:szCs w:val="24"/>
        </w:rPr>
        <w:t>s</w:t>
      </w:r>
      <w:r w:rsidR="00D02014">
        <w:rPr>
          <w:rFonts w:ascii="Times New Roman" w:eastAsia="Times New Roman" w:hAnsi="Times New Roman" w:cs="Times New Roman"/>
          <w:sz w:val="24"/>
          <w:szCs w:val="24"/>
        </w:rPr>
        <w:t xml:space="preserve"> c</w:t>
      </w:r>
      <w:r w:rsidR="000A1D9D">
        <w:rPr>
          <w:rFonts w:ascii="Times New Roman" w:eastAsia="Times New Roman" w:hAnsi="Times New Roman" w:cs="Times New Roman"/>
          <w:sz w:val="24"/>
          <w:szCs w:val="24"/>
        </w:rPr>
        <w:t xml:space="preserve">on hematoxilina y eosina para resaltar las estructuras </w:t>
      </w:r>
      <w:r w:rsidR="00FE45E2">
        <w:rPr>
          <w:rFonts w:ascii="Times New Roman" w:eastAsia="Times New Roman" w:hAnsi="Times New Roman" w:cs="Times New Roman"/>
          <w:sz w:val="24"/>
          <w:szCs w:val="24"/>
        </w:rPr>
        <w:t>de la piel</w:t>
      </w:r>
      <w:r w:rsidR="000A1D9D">
        <w:rPr>
          <w:rFonts w:ascii="Times New Roman" w:eastAsia="Times New Roman" w:hAnsi="Times New Roman" w:cs="Times New Roman"/>
          <w:sz w:val="24"/>
          <w:szCs w:val="24"/>
        </w:rPr>
        <w:t xml:space="preserve"> y cartilaginosas</w:t>
      </w:r>
      <w:r w:rsidR="006C31C9">
        <w:rPr>
          <w:rFonts w:ascii="Times New Roman" w:eastAsia="Times New Roman" w:hAnsi="Times New Roman" w:cs="Times New Roman"/>
          <w:sz w:val="24"/>
          <w:szCs w:val="24"/>
        </w:rPr>
        <w:t xml:space="preserve"> con el uso de portaobjetos</w:t>
      </w:r>
      <w:r w:rsidR="000A1D9D">
        <w:rPr>
          <w:rFonts w:ascii="Times New Roman" w:eastAsia="Times New Roman" w:hAnsi="Times New Roman" w:cs="Times New Roman"/>
          <w:sz w:val="24"/>
          <w:szCs w:val="24"/>
        </w:rPr>
        <w:t>.</w:t>
      </w:r>
      <w:r w:rsidR="00D02014">
        <w:rPr>
          <w:rFonts w:ascii="Times New Roman" w:eastAsia="Times New Roman" w:hAnsi="Times New Roman" w:cs="Times New Roman"/>
          <w:sz w:val="24"/>
          <w:szCs w:val="24"/>
        </w:rPr>
        <w:t xml:space="preserve"> Seguidamente, se tomaron fotografías</w:t>
      </w:r>
      <w:r w:rsidR="00257C92">
        <w:rPr>
          <w:rFonts w:ascii="Times New Roman" w:eastAsia="Times New Roman" w:hAnsi="Times New Roman" w:cs="Times New Roman"/>
          <w:sz w:val="24"/>
          <w:szCs w:val="24"/>
        </w:rPr>
        <w:t xml:space="preserve"> en 10 diferentes zonas de la piel </w:t>
      </w:r>
      <w:r w:rsidR="00257C92" w:rsidRPr="005D261F">
        <w:rPr>
          <w:rFonts w:ascii="Times New Roman" w:eastAsia="Times New Roman" w:hAnsi="Times New Roman" w:cs="Times New Roman"/>
          <w:sz w:val="24"/>
          <w:szCs w:val="24"/>
        </w:rPr>
        <w:t>(F</w:t>
      </w:r>
      <w:r w:rsidR="005D261F">
        <w:rPr>
          <w:rFonts w:ascii="Times New Roman" w:eastAsia="Times New Roman" w:hAnsi="Times New Roman" w:cs="Times New Roman"/>
          <w:sz w:val="24"/>
          <w:szCs w:val="24"/>
        </w:rPr>
        <w:t>igura 1</w:t>
      </w:r>
      <w:r w:rsidR="00257C92" w:rsidRPr="005D261F">
        <w:rPr>
          <w:rFonts w:ascii="Times New Roman" w:eastAsia="Times New Roman" w:hAnsi="Times New Roman" w:cs="Times New Roman"/>
          <w:sz w:val="24"/>
          <w:szCs w:val="24"/>
        </w:rPr>
        <w:t>)</w:t>
      </w:r>
      <w:r w:rsidR="00257C92">
        <w:rPr>
          <w:rFonts w:ascii="Times New Roman" w:eastAsia="Times New Roman" w:hAnsi="Times New Roman" w:cs="Times New Roman"/>
          <w:sz w:val="24"/>
          <w:szCs w:val="24"/>
        </w:rPr>
        <w:t xml:space="preserve"> en cada uno de los portaobjetos</w:t>
      </w:r>
      <w:r w:rsidR="00D02014">
        <w:rPr>
          <w:rFonts w:ascii="Times New Roman" w:eastAsia="Times New Roman" w:hAnsi="Times New Roman" w:cs="Times New Roman"/>
          <w:sz w:val="24"/>
          <w:szCs w:val="24"/>
        </w:rPr>
        <w:t>, con un microscopio Olympus BX51, con un aumento de 40X,</w:t>
      </w:r>
      <w:r w:rsidR="00257C92">
        <w:rPr>
          <w:rFonts w:ascii="Times New Roman" w:eastAsia="Times New Roman" w:hAnsi="Times New Roman" w:cs="Times New Roman"/>
          <w:sz w:val="24"/>
          <w:szCs w:val="24"/>
        </w:rPr>
        <w:t xml:space="preserve"> una cámara adherida a este, marca Olympus U-TV0.5XC-3</w:t>
      </w:r>
      <w:r w:rsidR="00C520C6">
        <w:rPr>
          <w:rFonts w:ascii="Times New Roman" w:eastAsia="Times New Roman" w:hAnsi="Times New Roman" w:cs="Times New Roman"/>
          <w:sz w:val="24"/>
          <w:szCs w:val="24"/>
        </w:rPr>
        <w:t xml:space="preserve"> y con el </w:t>
      </w:r>
      <w:r w:rsidR="00C520C6">
        <w:rPr>
          <w:rFonts w:ascii="Times New Roman" w:eastAsia="Times New Roman" w:hAnsi="Times New Roman" w:cs="Times New Roman"/>
          <w:i/>
          <w:iCs/>
          <w:sz w:val="24"/>
          <w:szCs w:val="24"/>
        </w:rPr>
        <w:t>software</w:t>
      </w:r>
      <w:r w:rsidR="00C520C6">
        <w:rPr>
          <w:rFonts w:ascii="Times New Roman" w:eastAsia="Times New Roman" w:hAnsi="Times New Roman" w:cs="Times New Roman"/>
          <w:sz w:val="24"/>
          <w:szCs w:val="24"/>
        </w:rPr>
        <w:t xml:space="preserve"> </w:t>
      </w:r>
      <w:proofErr w:type="spellStart"/>
      <w:r w:rsidR="00C520C6">
        <w:rPr>
          <w:rFonts w:ascii="Times New Roman" w:eastAsia="Times New Roman" w:hAnsi="Times New Roman" w:cs="Times New Roman"/>
          <w:sz w:val="24"/>
          <w:szCs w:val="24"/>
        </w:rPr>
        <w:t>Image</w:t>
      </w:r>
      <w:proofErr w:type="spellEnd"/>
      <w:r w:rsidR="00C520C6">
        <w:rPr>
          <w:rFonts w:ascii="Times New Roman" w:eastAsia="Times New Roman" w:hAnsi="Times New Roman" w:cs="Times New Roman"/>
          <w:sz w:val="24"/>
          <w:szCs w:val="24"/>
        </w:rPr>
        <w:t xml:space="preserve"> Pro Express</w:t>
      </w:r>
      <w:r w:rsidR="00257C92">
        <w:rPr>
          <w:rFonts w:ascii="Times New Roman" w:eastAsia="Times New Roman" w:hAnsi="Times New Roman" w:cs="Times New Roman"/>
          <w:sz w:val="24"/>
          <w:szCs w:val="24"/>
        </w:rPr>
        <w:t xml:space="preserve">. </w:t>
      </w:r>
      <w:r w:rsidR="00123CE7">
        <w:rPr>
          <w:rFonts w:ascii="Times New Roman" w:eastAsia="Times New Roman" w:hAnsi="Times New Roman" w:cs="Times New Roman"/>
          <w:sz w:val="24"/>
          <w:szCs w:val="24"/>
        </w:rPr>
        <w:t>A</w:t>
      </w:r>
      <w:r w:rsidR="00257C92">
        <w:rPr>
          <w:rFonts w:ascii="Times New Roman" w:eastAsia="Times New Roman" w:hAnsi="Times New Roman" w:cs="Times New Roman"/>
          <w:sz w:val="24"/>
          <w:szCs w:val="24"/>
        </w:rPr>
        <w:t xml:space="preserve"> continuación, c</w:t>
      </w:r>
      <w:r w:rsidR="000A1D9D">
        <w:rPr>
          <w:rFonts w:ascii="Times New Roman" w:eastAsia="Times New Roman" w:hAnsi="Times New Roman" w:cs="Times New Roman"/>
          <w:sz w:val="24"/>
          <w:szCs w:val="24"/>
        </w:rPr>
        <w:t xml:space="preserve">on ayuda del programa </w:t>
      </w:r>
      <w:proofErr w:type="spellStart"/>
      <w:r w:rsidR="000A1D9D">
        <w:rPr>
          <w:rFonts w:ascii="Times New Roman" w:eastAsia="Times New Roman" w:hAnsi="Times New Roman" w:cs="Times New Roman"/>
          <w:sz w:val="24"/>
          <w:szCs w:val="24"/>
        </w:rPr>
        <w:t>Image</w:t>
      </w:r>
      <w:proofErr w:type="spellEnd"/>
      <w:r w:rsidR="000A1D9D">
        <w:rPr>
          <w:rFonts w:ascii="Times New Roman" w:eastAsia="Times New Roman" w:hAnsi="Times New Roman" w:cs="Times New Roman"/>
          <w:sz w:val="24"/>
          <w:szCs w:val="24"/>
        </w:rPr>
        <w:t xml:space="preserve"> J (</w:t>
      </w:r>
      <w:proofErr w:type="spellStart"/>
      <w:r w:rsidR="000A1D9D">
        <w:rPr>
          <w:rFonts w:ascii="Times New Roman" w:eastAsia="Times New Roman" w:hAnsi="Times New Roman" w:cs="Times New Roman"/>
          <w:sz w:val="24"/>
          <w:szCs w:val="24"/>
        </w:rPr>
        <w:t>Rasband</w:t>
      </w:r>
      <w:proofErr w:type="spellEnd"/>
      <w:r w:rsidR="000A1D9D">
        <w:rPr>
          <w:rFonts w:ascii="Times New Roman" w:eastAsia="Times New Roman" w:hAnsi="Times New Roman" w:cs="Times New Roman"/>
          <w:sz w:val="24"/>
          <w:szCs w:val="24"/>
        </w:rPr>
        <w:t xml:space="preserve">, 2012), se </w:t>
      </w:r>
      <w:r w:rsidR="00DC50C1">
        <w:rPr>
          <w:rFonts w:ascii="Times New Roman" w:eastAsia="Times New Roman" w:hAnsi="Times New Roman" w:cs="Times New Roman"/>
          <w:sz w:val="24"/>
          <w:szCs w:val="24"/>
        </w:rPr>
        <w:t xml:space="preserve">midió el grosor de la epidermis y de la dermis en cada fotografía. Asimismo, se </w:t>
      </w:r>
      <w:r w:rsidR="000A1D9D">
        <w:rPr>
          <w:rFonts w:ascii="Times New Roman" w:eastAsia="Times New Roman" w:hAnsi="Times New Roman" w:cs="Times New Roman"/>
          <w:sz w:val="24"/>
          <w:szCs w:val="24"/>
        </w:rPr>
        <w:t>cont</w:t>
      </w:r>
      <w:r w:rsidR="006C31C9">
        <w:rPr>
          <w:rFonts w:ascii="Times New Roman" w:eastAsia="Times New Roman" w:hAnsi="Times New Roman" w:cs="Times New Roman"/>
          <w:sz w:val="24"/>
          <w:szCs w:val="24"/>
        </w:rPr>
        <w:t>aron</w:t>
      </w:r>
      <w:r w:rsidR="000A1D9D">
        <w:rPr>
          <w:rFonts w:ascii="Times New Roman" w:eastAsia="Times New Roman" w:hAnsi="Times New Roman" w:cs="Times New Roman"/>
          <w:sz w:val="24"/>
          <w:szCs w:val="24"/>
        </w:rPr>
        <w:t xml:space="preserve"> el número de glándulas</w:t>
      </w:r>
      <w:r w:rsidR="00257C92">
        <w:rPr>
          <w:rFonts w:ascii="Times New Roman" w:eastAsia="Times New Roman" w:hAnsi="Times New Roman" w:cs="Times New Roman"/>
          <w:sz w:val="24"/>
          <w:szCs w:val="24"/>
        </w:rPr>
        <w:t xml:space="preserve"> presente</w:t>
      </w:r>
      <w:r w:rsidR="00123CE7">
        <w:rPr>
          <w:rFonts w:ascii="Times New Roman" w:eastAsia="Times New Roman" w:hAnsi="Times New Roman" w:cs="Times New Roman"/>
          <w:sz w:val="24"/>
          <w:szCs w:val="24"/>
        </w:rPr>
        <w:t>s</w:t>
      </w:r>
      <w:r w:rsidR="00257C92">
        <w:rPr>
          <w:rFonts w:ascii="Times New Roman" w:eastAsia="Times New Roman" w:hAnsi="Times New Roman" w:cs="Times New Roman"/>
          <w:sz w:val="24"/>
          <w:szCs w:val="24"/>
        </w:rPr>
        <w:t xml:space="preserve"> en</w:t>
      </w:r>
      <w:r w:rsidR="00DC50C1">
        <w:rPr>
          <w:rFonts w:ascii="Times New Roman" w:eastAsia="Times New Roman" w:hAnsi="Times New Roman" w:cs="Times New Roman"/>
          <w:sz w:val="24"/>
          <w:szCs w:val="24"/>
        </w:rPr>
        <w:t xml:space="preserve"> la epidermis, en la región </w:t>
      </w:r>
      <w:r w:rsidR="005D261F">
        <w:rPr>
          <w:rFonts w:ascii="Times New Roman" w:eastAsia="Times New Roman" w:hAnsi="Times New Roman" w:cs="Times New Roman"/>
          <w:sz w:val="24"/>
          <w:szCs w:val="24"/>
        </w:rPr>
        <w:t>inter</w:t>
      </w:r>
      <w:r w:rsidR="00DC50C1">
        <w:rPr>
          <w:rFonts w:ascii="Times New Roman" w:eastAsia="Times New Roman" w:hAnsi="Times New Roman" w:cs="Times New Roman"/>
          <w:sz w:val="24"/>
          <w:szCs w:val="24"/>
        </w:rPr>
        <w:t xml:space="preserve">media y en la dermis. </w:t>
      </w:r>
      <w:r w:rsidR="00F557FE">
        <w:rPr>
          <w:rFonts w:ascii="Times New Roman" w:eastAsia="Times New Roman" w:hAnsi="Times New Roman" w:cs="Times New Roman"/>
          <w:sz w:val="24"/>
          <w:szCs w:val="24"/>
        </w:rPr>
        <w:t>Además, a dichas glándulas encontradas, se les anotó si se encontraron en la región dorsal, media o ventral del individuo; así como si se encontraron en la orientación anterior o posterior del mismo. Finalmente, a</w:t>
      </w:r>
      <w:r w:rsidR="00DC50C1">
        <w:rPr>
          <w:rFonts w:ascii="Times New Roman" w:eastAsia="Times New Roman" w:hAnsi="Times New Roman" w:cs="Times New Roman"/>
          <w:sz w:val="24"/>
          <w:szCs w:val="24"/>
        </w:rPr>
        <w:t xml:space="preserve"> cada glándula </w:t>
      </w:r>
      <w:r w:rsidR="00F557FE">
        <w:rPr>
          <w:rFonts w:ascii="Times New Roman" w:eastAsia="Times New Roman" w:hAnsi="Times New Roman" w:cs="Times New Roman"/>
          <w:sz w:val="24"/>
          <w:szCs w:val="24"/>
        </w:rPr>
        <w:t>identificada</w:t>
      </w:r>
      <w:r w:rsidR="00DC50C1">
        <w:rPr>
          <w:rFonts w:ascii="Times New Roman" w:eastAsia="Times New Roman" w:hAnsi="Times New Roman" w:cs="Times New Roman"/>
          <w:sz w:val="24"/>
          <w:szCs w:val="24"/>
        </w:rPr>
        <w:t>, se le midió el diámetro</w:t>
      </w:r>
      <w:r w:rsidR="00123CE7">
        <w:rPr>
          <w:rFonts w:ascii="Times New Roman" w:eastAsia="Times New Roman" w:hAnsi="Times New Roman" w:cs="Times New Roman"/>
          <w:sz w:val="24"/>
          <w:szCs w:val="24"/>
        </w:rPr>
        <w:t>, con el fin de sacar un promedio por</w:t>
      </w:r>
      <w:r w:rsidR="005D261F">
        <w:rPr>
          <w:rFonts w:ascii="Times New Roman" w:eastAsia="Times New Roman" w:hAnsi="Times New Roman" w:cs="Times New Roman"/>
          <w:sz w:val="24"/>
          <w:szCs w:val="24"/>
        </w:rPr>
        <w:t xml:space="preserve"> individuo</w:t>
      </w:r>
      <w:r w:rsidR="00F557FE">
        <w:rPr>
          <w:rFonts w:ascii="Times New Roman" w:eastAsia="Times New Roman" w:hAnsi="Times New Roman" w:cs="Times New Roman"/>
          <w:sz w:val="24"/>
          <w:szCs w:val="24"/>
        </w:rPr>
        <w:t xml:space="preserve">. </w:t>
      </w:r>
      <w:r w:rsidR="009C4926" w:rsidRPr="009C4926">
        <w:rPr>
          <w:rFonts w:ascii="Times New Roman" w:eastAsia="Times New Roman" w:hAnsi="Times New Roman" w:cs="Times New Roman"/>
          <w:sz w:val="24"/>
          <w:szCs w:val="24"/>
        </w:rPr>
        <w:t>De esta manera, se pudo identificar la presencia o ausencia de glándulas, su tamaño y su distribución en cada individuo</w:t>
      </w:r>
      <w:r w:rsidR="005D261F">
        <w:rPr>
          <w:rFonts w:ascii="Times New Roman" w:eastAsia="Times New Roman" w:hAnsi="Times New Roman" w:cs="Times New Roman"/>
          <w:sz w:val="24"/>
          <w:szCs w:val="24"/>
        </w:rPr>
        <w:t xml:space="preserve"> de diferentes etapas de desarrollo.</w:t>
      </w:r>
    </w:p>
    <w:p w14:paraId="11C202D7" w14:textId="73F0DFE8" w:rsidR="00181419" w:rsidRPr="005E18E5" w:rsidRDefault="005E18E5" w:rsidP="00635E5E">
      <w:pPr>
        <w:pStyle w:val="Descripcin"/>
        <w:spacing w:line="360" w:lineRule="auto"/>
        <w:jc w:val="both"/>
        <w:rPr>
          <w:rFonts w:ascii="Times New Roman" w:hAnsi="Times New Roman" w:cs="Times New Roman"/>
          <w:color w:val="auto"/>
          <w:sz w:val="24"/>
          <w:szCs w:val="24"/>
        </w:rPr>
      </w:pPr>
      <w:bookmarkStart w:id="17" w:name="_Toc53483573"/>
      <w:r w:rsidRPr="005E18E5">
        <w:rPr>
          <w:rFonts w:ascii="Times New Roman" w:hAnsi="Times New Roman" w:cs="Times New Roman"/>
          <w:b/>
          <w:bCs/>
          <w:i w:val="0"/>
          <w:iCs w:val="0"/>
          <w:color w:val="auto"/>
          <w:sz w:val="24"/>
          <w:szCs w:val="24"/>
        </w:rPr>
        <w:lastRenderedPageBreak/>
        <w:t xml:space="preserve">Figura </w:t>
      </w:r>
      <w:r w:rsidRPr="005E18E5">
        <w:rPr>
          <w:rFonts w:ascii="Times New Roman" w:hAnsi="Times New Roman" w:cs="Times New Roman"/>
          <w:b/>
          <w:bCs/>
          <w:i w:val="0"/>
          <w:iCs w:val="0"/>
          <w:color w:val="auto"/>
          <w:sz w:val="24"/>
          <w:szCs w:val="24"/>
        </w:rPr>
        <w:fldChar w:fldCharType="begin"/>
      </w:r>
      <w:r w:rsidRPr="005E18E5">
        <w:rPr>
          <w:rFonts w:ascii="Times New Roman" w:hAnsi="Times New Roman" w:cs="Times New Roman"/>
          <w:b/>
          <w:bCs/>
          <w:i w:val="0"/>
          <w:iCs w:val="0"/>
          <w:color w:val="auto"/>
          <w:sz w:val="24"/>
          <w:szCs w:val="24"/>
        </w:rPr>
        <w:instrText xml:space="preserve"> SEQ Figura \* ARABIC </w:instrText>
      </w:r>
      <w:r w:rsidRPr="005E18E5">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1</w:t>
      </w:r>
      <w:r w:rsidRPr="005E18E5">
        <w:rPr>
          <w:rFonts w:ascii="Times New Roman" w:hAnsi="Times New Roman" w:cs="Times New Roman"/>
          <w:b/>
          <w:bCs/>
          <w:i w:val="0"/>
          <w:iCs w:val="0"/>
          <w:color w:val="auto"/>
          <w:sz w:val="24"/>
          <w:szCs w:val="24"/>
        </w:rPr>
        <w:fldChar w:fldCharType="end"/>
      </w:r>
      <w:r w:rsidR="00F557FE" w:rsidRPr="005E18E5">
        <w:rPr>
          <w:rFonts w:ascii="Times New Roman" w:hAnsi="Times New Roman" w:cs="Times New Roman"/>
          <w:b/>
          <w:bCs/>
          <w:i w:val="0"/>
          <w:iCs w:val="0"/>
          <w:noProof/>
          <w:color w:val="auto"/>
          <w:sz w:val="24"/>
          <w:szCs w:val="24"/>
        </w:rPr>
        <w:drawing>
          <wp:anchor distT="0" distB="0" distL="114300" distR="114300" simplePos="0" relativeHeight="251658240" behindDoc="1" locked="0" layoutInCell="1" allowOverlap="1" wp14:anchorId="73729B02" wp14:editId="5EFE71F4">
            <wp:simplePos x="0" y="0"/>
            <wp:positionH relativeFrom="margin">
              <wp:align>center</wp:align>
            </wp:positionH>
            <wp:positionV relativeFrom="paragraph">
              <wp:posOffset>19050</wp:posOffset>
            </wp:positionV>
            <wp:extent cx="5838825" cy="2447925"/>
            <wp:effectExtent l="19050" t="19050" r="28575" b="28575"/>
            <wp:wrapTight wrapText="bothSides">
              <wp:wrapPolygon edited="0">
                <wp:start x="-70" y="-168"/>
                <wp:lineTo x="-70" y="21684"/>
                <wp:lineTo x="21635" y="21684"/>
                <wp:lineTo x="21635" y="-168"/>
                <wp:lineTo x="-70" y="-168"/>
              </wp:wrapPolygon>
            </wp:wrapTight>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38825" cy="244792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Pr="005E18E5">
        <w:rPr>
          <w:rFonts w:ascii="Times New Roman" w:hAnsi="Times New Roman" w:cs="Times New Roman"/>
          <w:b/>
          <w:bCs/>
          <w:i w:val="0"/>
          <w:iCs w:val="0"/>
          <w:color w:val="auto"/>
          <w:sz w:val="24"/>
          <w:szCs w:val="24"/>
        </w:rPr>
        <w:t xml:space="preserve">. </w:t>
      </w:r>
      <w:r w:rsidR="00CA0D7B" w:rsidRPr="005E18E5">
        <w:rPr>
          <w:rFonts w:ascii="Times New Roman" w:eastAsia="Times New Roman" w:hAnsi="Times New Roman" w:cs="Times New Roman"/>
          <w:i w:val="0"/>
          <w:iCs w:val="0"/>
          <w:color w:val="auto"/>
          <w:sz w:val="24"/>
          <w:szCs w:val="24"/>
        </w:rPr>
        <w:t>Esquema de la sistematización de la toma de fotografías en cada uno de los cortes histológicos</w:t>
      </w:r>
      <w:r w:rsidR="00491E93" w:rsidRPr="005E18E5">
        <w:rPr>
          <w:rFonts w:ascii="Times New Roman" w:eastAsia="Times New Roman" w:hAnsi="Times New Roman" w:cs="Times New Roman"/>
          <w:i w:val="0"/>
          <w:iCs w:val="0"/>
          <w:color w:val="auto"/>
          <w:sz w:val="24"/>
          <w:szCs w:val="24"/>
        </w:rPr>
        <w:t xml:space="preserve"> de los individuos de </w:t>
      </w:r>
      <w:proofErr w:type="spellStart"/>
      <w:r w:rsidR="00FC2971" w:rsidRPr="005E18E5">
        <w:rPr>
          <w:rFonts w:ascii="Times New Roman" w:eastAsia="Times New Roman" w:hAnsi="Times New Roman" w:cs="Times New Roman"/>
          <w:color w:val="auto"/>
          <w:sz w:val="24"/>
          <w:szCs w:val="24"/>
        </w:rPr>
        <w:t>Rhinella</w:t>
      </w:r>
      <w:proofErr w:type="spellEnd"/>
      <w:r w:rsidR="00FC2971" w:rsidRPr="005E18E5">
        <w:rPr>
          <w:rFonts w:ascii="Times New Roman" w:eastAsia="Times New Roman" w:hAnsi="Times New Roman" w:cs="Times New Roman"/>
          <w:color w:val="auto"/>
          <w:sz w:val="24"/>
          <w:szCs w:val="24"/>
        </w:rPr>
        <w:t xml:space="preserve"> </w:t>
      </w:r>
      <w:proofErr w:type="spellStart"/>
      <w:r w:rsidR="00FC2971" w:rsidRPr="005E18E5">
        <w:rPr>
          <w:rFonts w:ascii="Times New Roman" w:eastAsia="Times New Roman" w:hAnsi="Times New Roman" w:cs="Times New Roman"/>
          <w:color w:val="auto"/>
          <w:sz w:val="24"/>
          <w:szCs w:val="24"/>
        </w:rPr>
        <w:t>horribilis</w:t>
      </w:r>
      <w:proofErr w:type="spellEnd"/>
      <w:r w:rsidR="00FC2971" w:rsidRPr="005E18E5">
        <w:rPr>
          <w:rFonts w:ascii="Times New Roman" w:eastAsia="Times New Roman" w:hAnsi="Times New Roman" w:cs="Times New Roman"/>
          <w:i w:val="0"/>
          <w:iCs w:val="0"/>
          <w:color w:val="auto"/>
          <w:sz w:val="24"/>
          <w:szCs w:val="24"/>
        </w:rPr>
        <w:t xml:space="preserve"> [=</w:t>
      </w:r>
      <w:r w:rsidR="00FC2971" w:rsidRPr="005E18E5">
        <w:rPr>
          <w:rFonts w:ascii="Times New Roman" w:eastAsia="Times New Roman" w:hAnsi="Times New Roman" w:cs="Times New Roman"/>
          <w:color w:val="auto"/>
          <w:sz w:val="24"/>
          <w:szCs w:val="24"/>
        </w:rPr>
        <w:t>marina</w:t>
      </w:r>
      <w:r w:rsidR="00FC2971" w:rsidRPr="005E18E5">
        <w:rPr>
          <w:rFonts w:ascii="Times New Roman" w:eastAsia="Times New Roman" w:hAnsi="Times New Roman" w:cs="Times New Roman"/>
          <w:i w:val="0"/>
          <w:iCs w:val="0"/>
          <w:color w:val="auto"/>
          <w:sz w:val="24"/>
          <w:szCs w:val="24"/>
        </w:rPr>
        <w:t xml:space="preserve">] </w:t>
      </w:r>
      <w:r w:rsidR="00491E93" w:rsidRPr="005E18E5">
        <w:rPr>
          <w:rFonts w:ascii="Times New Roman" w:eastAsia="Times New Roman" w:hAnsi="Times New Roman" w:cs="Times New Roman"/>
          <w:i w:val="0"/>
          <w:iCs w:val="0"/>
          <w:color w:val="auto"/>
          <w:sz w:val="24"/>
          <w:szCs w:val="24"/>
        </w:rPr>
        <w:t>en estudio durante las diferentes etapas de desarrollo</w:t>
      </w:r>
      <w:r w:rsidR="00CA0D7B" w:rsidRPr="005E18E5">
        <w:rPr>
          <w:rFonts w:ascii="Times New Roman" w:eastAsia="Times New Roman" w:hAnsi="Times New Roman" w:cs="Times New Roman"/>
          <w:i w:val="0"/>
          <w:iCs w:val="0"/>
          <w:color w:val="auto"/>
          <w:sz w:val="24"/>
          <w:szCs w:val="24"/>
        </w:rPr>
        <w:t xml:space="preserve">. </w:t>
      </w:r>
      <w:r w:rsidR="006C31C9" w:rsidRPr="005E18E5">
        <w:rPr>
          <w:rFonts w:ascii="Times New Roman" w:eastAsia="Times New Roman" w:hAnsi="Times New Roman" w:cs="Times New Roman"/>
          <w:i w:val="0"/>
          <w:iCs w:val="0"/>
          <w:color w:val="auto"/>
          <w:sz w:val="24"/>
          <w:szCs w:val="24"/>
        </w:rPr>
        <w:t>O</w:t>
      </w:r>
      <w:r w:rsidR="00CA0D7B" w:rsidRPr="005E18E5">
        <w:rPr>
          <w:rFonts w:ascii="Times New Roman" w:eastAsia="Times New Roman" w:hAnsi="Times New Roman" w:cs="Times New Roman"/>
          <w:i w:val="0"/>
          <w:iCs w:val="0"/>
          <w:color w:val="auto"/>
          <w:sz w:val="24"/>
          <w:szCs w:val="24"/>
        </w:rPr>
        <w:t>rden en el que se tomaron las fotografías y los diferentes órganos resaltados</w:t>
      </w:r>
      <w:r w:rsidR="006C31C9" w:rsidRPr="005E18E5">
        <w:rPr>
          <w:rFonts w:ascii="Times New Roman" w:eastAsia="Times New Roman" w:hAnsi="Times New Roman" w:cs="Times New Roman"/>
          <w:i w:val="0"/>
          <w:iCs w:val="0"/>
          <w:color w:val="auto"/>
          <w:sz w:val="24"/>
          <w:szCs w:val="24"/>
        </w:rPr>
        <w:t xml:space="preserve"> que se tomaron de referencia para encontrar cada punto</w:t>
      </w:r>
      <w:r w:rsidR="00491E93" w:rsidRPr="005E18E5">
        <w:rPr>
          <w:rFonts w:ascii="Times New Roman" w:eastAsia="Times New Roman" w:hAnsi="Times New Roman" w:cs="Times New Roman"/>
          <w:i w:val="0"/>
          <w:iCs w:val="0"/>
          <w:color w:val="auto"/>
          <w:sz w:val="24"/>
          <w:szCs w:val="24"/>
        </w:rPr>
        <w:t xml:space="preserve"> (A</w:t>
      </w:r>
      <w:r w:rsidR="006C31C9" w:rsidRPr="005E18E5">
        <w:rPr>
          <w:rFonts w:ascii="Times New Roman" w:eastAsia="Times New Roman" w:hAnsi="Times New Roman" w:cs="Times New Roman"/>
          <w:i w:val="0"/>
          <w:iCs w:val="0"/>
          <w:color w:val="auto"/>
          <w:sz w:val="24"/>
          <w:szCs w:val="24"/>
        </w:rPr>
        <w:t>-B</w:t>
      </w:r>
      <w:r w:rsidR="00491E93" w:rsidRPr="005E18E5">
        <w:rPr>
          <w:rFonts w:ascii="Times New Roman" w:eastAsia="Times New Roman" w:hAnsi="Times New Roman" w:cs="Times New Roman"/>
          <w:i w:val="0"/>
          <w:iCs w:val="0"/>
          <w:color w:val="auto"/>
          <w:sz w:val="24"/>
          <w:szCs w:val="24"/>
        </w:rPr>
        <w:t>)</w:t>
      </w:r>
      <w:r w:rsidR="006C31C9" w:rsidRPr="005E18E5">
        <w:rPr>
          <w:rFonts w:ascii="Times New Roman" w:eastAsia="Times New Roman" w:hAnsi="Times New Roman" w:cs="Times New Roman"/>
          <w:i w:val="0"/>
          <w:iCs w:val="0"/>
          <w:color w:val="auto"/>
          <w:sz w:val="24"/>
          <w:szCs w:val="24"/>
        </w:rPr>
        <w:t xml:space="preserve">. Se </w:t>
      </w:r>
      <w:r w:rsidR="00CA0D7B" w:rsidRPr="005E18E5">
        <w:rPr>
          <w:rFonts w:ascii="Times New Roman" w:eastAsia="Times New Roman" w:hAnsi="Times New Roman" w:cs="Times New Roman"/>
          <w:i w:val="0"/>
          <w:iCs w:val="0"/>
          <w:color w:val="auto"/>
          <w:sz w:val="24"/>
          <w:szCs w:val="24"/>
        </w:rPr>
        <w:t>muestra que de los puntos 1 al 5 fue determinada como la región anterior y de los puntos 6 al 10 correspondieron a la parte posterior del individuo</w:t>
      </w:r>
      <w:r w:rsidR="00FC2971" w:rsidRPr="005E18E5">
        <w:rPr>
          <w:rFonts w:ascii="Times New Roman" w:eastAsia="Times New Roman" w:hAnsi="Times New Roman" w:cs="Times New Roman"/>
          <w:i w:val="0"/>
          <w:iCs w:val="0"/>
          <w:color w:val="auto"/>
          <w:sz w:val="24"/>
          <w:szCs w:val="24"/>
        </w:rPr>
        <w:t xml:space="preserve"> </w:t>
      </w:r>
      <w:r w:rsidR="006C31C9" w:rsidRPr="005E18E5">
        <w:rPr>
          <w:rFonts w:ascii="Times New Roman" w:eastAsia="Times New Roman" w:hAnsi="Times New Roman" w:cs="Times New Roman"/>
          <w:i w:val="0"/>
          <w:iCs w:val="0"/>
          <w:color w:val="auto"/>
          <w:sz w:val="24"/>
          <w:szCs w:val="24"/>
        </w:rPr>
        <w:t>(A-B)</w:t>
      </w:r>
      <w:r w:rsidR="00FC2971" w:rsidRPr="005E18E5">
        <w:rPr>
          <w:rFonts w:ascii="Times New Roman" w:eastAsia="Times New Roman" w:hAnsi="Times New Roman" w:cs="Times New Roman"/>
          <w:i w:val="0"/>
          <w:iCs w:val="0"/>
          <w:color w:val="auto"/>
          <w:sz w:val="24"/>
          <w:szCs w:val="24"/>
        </w:rPr>
        <w:t>.</w:t>
      </w:r>
      <w:r w:rsidR="00F557FE" w:rsidRPr="005E18E5">
        <w:rPr>
          <w:rFonts w:ascii="Times New Roman" w:eastAsia="Times New Roman" w:hAnsi="Times New Roman" w:cs="Times New Roman"/>
          <w:i w:val="0"/>
          <w:iCs w:val="0"/>
          <w:color w:val="auto"/>
          <w:sz w:val="24"/>
          <w:szCs w:val="24"/>
        </w:rPr>
        <w:t xml:space="preserve"> </w:t>
      </w:r>
      <w:r w:rsidR="00730438" w:rsidRPr="005E18E5">
        <w:rPr>
          <w:rFonts w:ascii="Times New Roman" w:eastAsia="Times New Roman" w:hAnsi="Times New Roman" w:cs="Times New Roman"/>
          <w:i w:val="0"/>
          <w:iCs w:val="0"/>
          <w:color w:val="auto"/>
          <w:sz w:val="24"/>
          <w:szCs w:val="24"/>
        </w:rPr>
        <w:t>C</w:t>
      </w:r>
      <w:r w:rsidR="00F557FE" w:rsidRPr="005E18E5">
        <w:rPr>
          <w:rFonts w:ascii="Times New Roman" w:eastAsia="Times New Roman" w:hAnsi="Times New Roman" w:cs="Times New Roman"/>
          <w:i w:val="0"/>
          <w:iCs w:val="0"/>
          <w:color w:val="auto"/>
          <w:sz w:val="24"/>
          <w:szCs w:val="24"/>
        </w:rPr>
        <w:t>orte histológico de la región dorsal de un individuo recién eclosionado con fines demostrativos</w:t>
      </w:r>
      <w:r w:rsidR="00730438" w:rsidRPr="005E18E5">
        <w:rPr>
          <w:rFonts w:ascii="Times New Roman" w:eastAsia="Times New Roman" w:hAnsi="Times New Roman" w:cs="Times New Roman"/>
          <w:i w:val="0"/>
          <w:iCs w:val="0"/>
          <w:color w:val="auto"/>
          <w:sz w:val="24"/>
          <w:szCs w:val="24"/>
        </w:rPr>
        <w:t xml:space="preserve"> (B)</w:t>
      </w:r>
      <w:r w:rsidR="00F557FE" w:rsidRPr="005E18E5">
        <w:rPr>
          <w:rFonts w:ascii="Times New Roman" w:eastAsia="Times New Roman" w:hAnsi="Times New Roman" w:cs="Times New Roman"/>
          <w:i w:val="0"/>
          <w:iCs w:val="0"/>
          <w:color w:val="auto"/>
          <w:sz w:val="24"/>
          <w:szCs w:val="24"/>
        </w:rPr>
        <w:t>.</w:t>
      </w:r>
      <w:bookmarkEnd w:id="17"/>
    </w:p>
    <w:p w14:paraId="469F3DFC" w14:textId="361403F9" w:rsidR="00974331" w:rsidRDefault="006F6D64" w:rsidP="006F6D64">
      <w:pPr>
        <w:pStyle w:val="Prrafodelista"/>
        <w:numPr>
          <w:ilvl w:val="0"/>
          <w:numId w:val="4"/>
        </w:numPr>
        <w:spacing w:line="360" w:lineRule="auto"/>
        <w:jc w:val="both"/>
        <w:rPr>
          <w:rFonts w:ascii="Times New Roman" w:eastAsia="Times New Roman" w:hAnsi="Times New Roman" w:cs="Times New Roman"/>
          <w:sz w:val="24"/>
          <w:szCs w:val="24"/>
        </w:rPr>
      </w:pPr>
      <w:r w:rsidRPr="00134765">
        <w:rPr>
          <w:rFonts w:ascii="Times New Roman" w:eastAsia="Times New Roman" w:hAnsi="Times New Roman" w:cs="Times New Roman"/>
          <w:sz w:val="24"/>
          <w:szCs w:val="24"/>
        </w:rPr>
        <w:t>Tinción con</w:t>
      </w:r>
      <w:r w:rsidR="00DF6DB4" w:rsidRPr="00134765">
        <w:rPr>
          <w:rFonts w:ascii="Times New Roman" w:eastAsia="Times New Roman" w:hAnsi="Times New Roman" w:cs="Times New Roman"/>
          <w:sz w:val="24"/>
          <w:szCs w:val="24"/>
        </w:rPr>
        <w:t xml:space="preserve"> Sudán Negro</w:t>
      </w:r>
      <w:r w:rsidR="00974331">
        <w:rPr>
          <w:rFonts w:ascii="Times New Roman" w:eastAsia="Times New Roman" w:hAnsi="Times New Roman" w:cs="Times New Roman"/>
          <w:sz w:val="24"/>
          <w:szCs w:val="24"/>
        </w:rPr>
        <w:t xml:space="preserve">, Azul </w:t>
      </w:r>
      <w:r w:rsidR="00164BEF">
        <w:rPr>
          <w:rFonts w:ascii="Times New Roman" w:eastAsia="Times New Roman" w:hAnsi="Times New Roman" w:cs="Times New Roman"/>
          <w:sz w:val="24"/>
          <w:szCs w:val="24"/>
        </w:rPr>
        <w:t>Coomassie</w:t>
      </w:r>
      <w:r w:rsidR="00164BEF" w:rsidRPr="00164BEF">
        <w:rPr>
          <w:rFonts w:ascii="Times New Roman" w:eastAsia="Times New Roman" w:hAnsi="Times New Roman" w:cs="Times New Roman"/>
          <w:sz w:val="24"/>
          <w:szCs w:val="24"/>
        </w:rPr>
        <w:t xml:space="preserve"> </w:t>
      </w:r>
      <w:r w:rsidR="00974331">
        <w:rPr>
          <w:rFonts w:ascii="Times New Roman" w:eastAsia="Times New Roman" w:hAnsi="Times New Roman" w:cs="Times New Roman"/>
          <w:sz w:val="24"/>
          <w:szCs w:val="24"/>
        </w:rPr>
        <w:t>y Azul</w:t>
      </w:r>
      <w:r w:rsidR="00164BEF" w:rsidRPr="00164BEF">
        <w:rPr>
          <w:rFonts w:ascii="Times New Roman" w:eastAsia="Times New Roman" w:hAnsi="Times New Roman" w:cs="Times New Roman"/>
          <w:sz w:val="24"/>
          <w:szCs w:val="24"/>
        </w:rPr>
        <w:t xml:space="preserve"> </w:t>
      </w:r>
      <w:proofErr w:type="spellStart"/>
      <w:r w:rsidR="00164BEF">
        <w:rPr>
          <w:rFonts w:ascii="Times New Roman" w:eastAsia="Times New Roman" w:hAnsi="Times New Roman" w:cs="Times New Roman"/>
          <w:sz w:val="24"/>
          <w:szCs w:val="24"/>
        </w:rPr>
        <w:t>Alcian</w:t>
      </w:r>
      <w:proofErr w:type="spellEnd"/>
    </w:p>
    <w:p w14:paraId="47E97EB9" w14:textId="1F3159FF" w:rsidR="00134765" w:rsidRDefault="00F6268C" w:rsidP="00F6268C">
      <w:pPr>
        <w:spacing w:line="36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el fin de determinar </w:t>
      </w:r>
      <w:r w:rsidR="00134765" w:rsidRPr="00134765">
        <w:rPr>
          <w:rFonts w:ascii="Times New Roman" w:eastAsia="Times New Roman" w:hAnsi="Times New Roman" w:cs="Times New Roman"/>
          <w:sz w:val="24"/>
          <w:szCs w:val="24"/>
        </w:rPr>
        <w:t>la presencia de las principales sustancia</w:t>
      </w:r>
      <w:r w:rsidR="00974331">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134765" w:rsidRPr="00134765">
        <w:rPr>
          <w:rFonts w:ascii="Times New Roman" w:eastAsia="Times New Roman" w:hAnsi="Times New Roman" w:cs="Times New Roman"/>
          <w:sz w:val="24"/>
          <w:szCs w:val="24"/>
        </w:rPr>
        <w:t>lipídicas</w:t>
      </w:r>
      <w:r w:rsidR="00974331">
        <w:rPr>
          <w:rFonts w:ascii="Times New Roman" w:eastAsia="Times New Roman" w:hAnsi="Times New Roman" w:cs="Times New Roman"/>
          <w:sz w:val="24"/>
          <w:szCs w:val="24"/>
        </w:rPr>
        <w:t xml:space="preserve">, </w:t>
      </w:r>
      <w:r w:rsidR="00134765" w:rsidRPr="00134765">
        <w:rPr>
          <w:rFonts w:ascii="Times New Roman" w:eastAsia="Times New Roman" w:hAnsi="Times New Roman" w:cs="Times New Roman"/>
          <w:sz w:val="24"/>
          <w:szCs w:val="24"/>
        </w:rPr>
        <w:t>proteicas</w:t>
      </w:r>
      <w:r w:rsidR="00974331">
        <w:rPr>
          <w:rFonts w:ascii="Times New Roman" w:eastAsia="Times New Roman" w:hAnsi="Times New Roman" w:cs="Times New Roman"/>
          <w:sz w:val="24"/>
          <w:szCs w:val="24"/>
        </w:rPr>
        <w:t xml:space="preserve"> o mucosas</w:t>
      </w:r>
      <w:r>
        <w:rPr>
          <w:rFonts w:ascii="Times New Roman" w:eastAsia="Times New Roman" w:hAnsi="Times New Roman" w:cs="Times New Roman"/>
          <w:sz w:val="24"/>
          <w:szCs w:val="24"/>
        </w:rPr>
        <w:t xml:space="preserve"> en las glándulas de</w:t>
      </w:r>
      <w:r w:rsidR="00134765" w:rsidRPr="00134765">
        <w:rPr>
          <w:rFonts w:ascii="Times New Roman" w:eastAsia="Times New Roman" w:hAnsi="Times New Roman" w:cs="Times New Roman"/>
          <w:sz w:val="24"/>
          <w:szCs w:val="24"/>
        </w:rPr>
        <w:t xml:space="preserve"> los individuos de </w:t>
      </w:r>
      <w:r w:rsidR="00134765" w:rsidRPr="00134765">
        <w:rPr>
          <w:rFonts w:ascii="Times New Roman" w:eastAsia="Times New Roman" w:hAnsi="Times New Roman" w:cs="Times New Roman"/>
          <w:i/>
          <w:sz w:val="24"/>
          <w:szCs w:val="24"/>
        </w:rPr>
        <w:t xml:space="preserve">R. </w:t>
      </w:r>
      <w:proofErr w:type="spellStart"/>
      <w:r w:rsidR="00134765" w:rsidRPr="00134765">
        <w:rPr>
          <w:rFonts w:ascii="Times New Roman" w:eastAsia="Times New Roman" w:hAnsi="Times New Roman" w:cs="Times New Roman"/>
          <w:i/>
          <w:sz w:val="24"/>
          <w:szCs w:val="24"/>
        </w:rPr>
        <w:t>horribilis</w:t>
      </w:r>
      <w:proofErr w:type="spellEnd"/>
      <w:r w:rsidR="00134765" w:rsidRPr="00134765">
        <w:rPr>
          <w:rFonts w:ascii="Times New Roman" w:eastAsia="Times New Roman" w:hAnsi="Times New Roman" w:cs="Times New Roman"/>
          <w:i/>
          <w:sz w:val="24"/>
          <w:szCs w:val="24"/>
        </w:rPr>
        <w:t xml:space="preserve"> </w:t>
      </w:r>
      <w:r w:rsidR="00134765" w:rsidRPr="00134765">
        <w:rPr>
          <w:rFonts w:ascii="Times New Roman" w:eastAsia="Times New Roman" w:hAnsi="Times New Roman" w:cs="Times New Roman"/>
          <w:sz w:val="24"/>
          <w:szCs w:val="24"/>
        </w:rPr>
        <w:t>[=</w:t>
      </w:r>
      <w:r w:rsidR="00134765" w:rsidRPr="00134765">
        <w:rPr>
          <w:rFonts w:ascii="Times New Roman" w:eastAsia="Times New Roman" w:hAnsi="Times New Roman" w:cs="Times New Roman"/>
          <w:i/>
          <w:sz w:val="24"/>
          <w:szCs w:val="24"/>
        </w:rPr>
        <w:t>marina</w:t>
      </w:r>
      <w:r w:rsidR="00134765" w:rsidRPr="00134765">
        <w:rPr>
          <w:rFonts w:ascii="Times New Roman" w:eastAsia="Times New Roman" w:hAnsi="Times New Roman" w:cs="Times New Roman"/>
          <w:sz w:val="24"/>
          <w:szCs w:val="24"/>
        </w:rPr>
        <w:t>]</w:t>
      </w:r>
      <w:r w:rsidR="00134765">
        <w:rPr>
          <w:rFonts w:ascii="Times New Roman" w:eastAsia="Times New Roman" w:hAnsi="Times New Roman" w:cs="Times New Roman"/>
          <w:sz w:val="24"/>
          <w:szCs w:val="24"/>
        </w:rPr>
        <w:t>,</w:t>
      </w:r>
      <w:r w:rsidR="000A1D9D" w:rsidRPr="00134765">
        <w:rPr>
          <w:rFonts w:ascii="Times New Roman" w:eastAsia="Times New Roman" w:hAnsi="Times New Roman" w:cs="Times New Roman"/>
          <w:sz w:val="24"/>
          <w:szCs w:val="24"/>
        </w:rPr>
        <w:t xml:space="preserve"> se </w:t>
      </w:r>
      <w:r w:rsidR="00134765">
        <w:rPr>
          <w:rFonts w:ascii="Times New Roman" w:eastAsia="Times New Roman" w:hAnsi="Times New Roman" w:cs="Times New Roman"/>
          <w:sz w:val="24"/>
          <w:szCs w:val="24"/>
        </w:rPr>
        <w:t>procedió a realizar las tinciones con Sudán Negro</w:t>
      </w:r>
      <w:r w:rsidR="001D73C0">
        <w:rPr>
          <w:rFonts w:ascii="Times New Roman" w:eastAsia="Times New Roman" w:hAnsi="Times New Roman" w:cs="Times New Roman"/>
          <w:sz w:val="24"/>
          <w:szCs w:val="24"/>
        </w:rPr>
        <w:t xml:space="preserve">, combinado con Hematoxilina </w:t>
      </w:r>
      <w:r w:rsidR="001D73C0">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sidR="001D73C0">
        <w:rPr>
          <w:rFonts w:ascii="Times New Roman" w:eastAsia="Times New Roman" w:hAnsi="Times New Roman" w:cs="Times New Roman"/>
          <w:sz w:val="24"/>
          <w:szCs w:val="24"/>
        </w:rPr>
        <w:fldChar w:fldCharType="separate"/>
      </w:r>
      <w:r w:rsidR="001D73C0" w:rsidRPr="001D73C0">
        <w:rPr>
          <w:rFonts w:ascii="Times New Roman" w:eastAsia="Times New Roman" w:hAnsi="Times New Roman" w:cs="Times New Roman"/>
          <w:noProof/>
          <w:sz w:val="24"/>
          <w:szCs w:val="24"/>
        </w:rPr>
        <w:t>(Regueira et al., 2016)</w:t>
      </w:r>
      <w:r w:rsidR="001D73C0">
        <w:rPr>
          <w:rFonts w:ascii="Times New Roman" w:eastAsia="Times New Roman" w:hAnsi="Times New Roman" w:cs="Times New Roman"/>
          <w:sz w:val="24"/>
          <w:szCs w:val="24"/>
        </w:rPr>
        <w:fldChar w:fldCharType="end"/>
      </w:r>
      <w:r w:rsidR="001D73C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 </w:t>
      </w:r>
      <w:r w:rsidR="00DD5E79">
        <w:rPr>
          <w:rFonts w:ascii="Times New Roman" w:eastAsia="Times New Roman" w:hAnsi="Times New Roman" w:cs="Times New Roman"/>
          <w:sz w:val="24"/>
          <w:szCs w:val="24"/>
        </w:rPr>
        <w:t>Azul Coomassie</w:t>
      </w:r>
      <w:r>
        <w:rPr>
          <w:rFonts w:ascii="Times New Roman" w:eastAsia="Times New Roman" w:hAnsi="Times New Roman" w:cs="Times New Roman"/>
          <w:sz w:val="24"/>
          <w:szCs w:val="24"/>
        </w:rPr>
        <w:t xml:space="preserve"> R250 y con Azul </w:t>
      </w:r>
      <w:proofErr w:type="spellStart"/>
      <w:r>
        <w:rPr>
          <w:rFonts w:ascii="Times New Roman" w:eastAsia="Times New Roman" w:hAnsi="Times New Roman" w:cs="Times New Roman"/>
          <w:sz w:val="24"/>
          <w:szCs w:val="24"/>
        </w:rPr>
        <w:t>Alcian</w:t>
      </w:r>
      <w:proofErr w:type="spellEnd"/>
      <w:r>
        <w:rPr>
          <w:rFonts w:ascii="Times New Roman" w:eastAsia="Times New Roman" w:hAnsi="Times New Roman" w:cs="Times New Roman"/>
          <w:sz w:val="24"/>
          <w:szCs w:val="24"/>
        </w:rPr>
        <w:t>, respectivamente</w:t>
      </w:r>
      <w:r w:rsidR="00DD5E7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 cada tinció</w:t>
      </w:r>
      <w:r w:rsidR="00604978">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se utilizaron únicamente los individuos que presentaron glándulas</w:t>
      </w:r>
      <w:r w:rsidR="00604978">
        <w:rPr>
          <w:rFonts w:ascii="Times New Roman" w:eastAsia="Times New Roman" w:hAnsi="Times New Roman" w:cs="Times New Roman"/>
          <w:sz w:val="24"/>
          <w:szCs w:val="24"/>
        </w:rPr>
        <w:t xml:space="preserve"> en las tinciones con </w:t>
      </w:r>
      <w:r w:rsidR="00FC2971">
        <w:rPr>
          <w:rFonts w:ascii="Times New Roman" w:eastAsia="Times New Roman" w:hAnsi="Times New Roman" w:cs="Times New Roman"/>
          <w:sz w:val="24"/>
          <w:szCs w:val="24"/>
        </w:rPr>
        <w:t>H</w:t>
      </w:r>
      <w:r w:rsidR="00604978">
        <w:rPr>
          <w:rFonts w:ascii="Times New Roman" w:eastAsia="Times New Roman" w:hAnsi="Times New Roman" w:cs="Times New Roman"/>
          <w:sz w:val="24"/>
          <w:szCs w:val="24"/>
        </w:rPr>
        <w:t>ematoxilina-</w:t>
      </w:r>
      <w:r w:rsidR="00FC2971">
        <w:rPr>
          <w:rFonts w:ascii="Times New Roman" w:eastAsia="Times New Roman" w:hAnsi="Times New Roman" w:cs="Times New Roman"/>
          <w:sz w:val="24"/>
          <w:szCs w:val="24"/>
        </w:rPr>
        <w:t>E</w:t>
      </w:r>
      <w:r w:rsidR="00604978">
        <w:rPr>
          <w:rFonts w:ascii="Times New Roman" w:eastAsia="Times New Roman" w:hAnsi="Times New Roman" w:cs="Times New Roman"/>
          <w:sz w:val="24"/>
          <w:szCs w:val="24"/>
        </w:rPr>
        <w:t>osina, estos fueron dos individuos de la etapa de Renacuajo Tardío y los cuatro</w:t>
      </w:r>
      <w:r w:rsidR="00164BEF">
        <w:rPr>
          <w:rFonts w:ascii="Times New Roman" w:eastAsia="Times New Roman" w:hAnsi="Times New Roman" w:cs="Times New Roman"/>
          <w:sz w:val="24"/>
          <w:szCs w:val="24"/>
        </w:rPr>
        <w:t xml:space="preserve"> respectivos a</w:t>
      </w:r>
      <w:r w:rsidR="00604978">
        <w:rPr>
          <w:rFonts w:ascii="Times New Roman" w:eastAsia="Times New Roman" w:hAnsi="Times New Roman" w:cs="Times New Roman"/>
          <w:sz w:val="24"/>
          <w:szCs w:val="24"/>
        </w:rPr>
        <w:t xml:space="preserve"> la etapa de Metamorfo. </w:t>
      </w:r>
      <w:r w:rsidR="00164BEF">
        <w:rPr>
          <w:rFonts w:ascii="Times New Roman" w:eastAsia="Times New Roman" w:hAnsi="Times New Roman" w:cs="Times New Roman"/>
          <w:sz w:val="24"/>
          <w:szCs w:val="24"/>
        </w:rPr>
        <w:t>Asimismo, se utilizaron únicamente los cortes correspondientes a la región dorsal, pues fue donde se encontraron más glándulas.</w:t>
      </w:r>
    </w:p>
    <w:p w14:paraId="3E4E3A3C" w14:textId="1DA40F86" w:rsidR="001D73C0" w:rsidRDefault="00B30A5D" w:rsidP="001D73C0">
      <w:pPr>
        <w:spacing w:line="360" w:lineRule="auto"/>
        <w:ind w:firstLine="360"/>
        <w:jc w:val="both"/>
      </w:pPr>
      <w:r>
        <w:rPr>
          <w:rFonts w:ascii="Times New Roman" w:eastAsia="Times New Roman" w:hAnsi="Times New Roman" w:cs="Times New Roman"/>
          <w:sz w:val="24"/>
          <w:szCs w:val="24"/>
        </w:rPr>
        <w:t xml:space="preserve">Las glándulas positivas para Sudán fueron aquellas que se les tiñó el borde la glándula de manera más fuerte y se tomó como </w:t>
      </w:r>
      <w:r w:rsidR="00FC2971">
        <w:rPr>
          <w:rFonts w:ascii="Times New Roman" w:eastAsia="Times New Roman" w:hAnsi="Times New Roman" w:cs="Times New Roman"/>
          <w:sz w:val="24"/>
          <w:szCs w:val="24"/>
        </w:rPr>
        <w:t>control positivo</w:t>
      </w:r>
      <w:r>
        <w:rPr>
          <w:rFonts w:ascii="Times New Roman" w:eastAsia="Times New Roman" w:hAnsi="Times New Roman" w:cs="Times New Roman"/>
          <w:sz w:val="24"/>
          <w:szCs w:val="24"/>
        </w:rPr>
        <w:t xml:space="preserve"> un tejido hepático del mismo individuo </w:t>
      </w:r>
      <w:r w:rsidRPr="001D73C0">
        <w:rPr>
          <w:rFonts w:ascii="Times New Roman" w:eastAsia="Times New Roman" w:hAnsi="Times New Roman" w:cs="Times New Roman"/>
          <w:sz w:val="24"/>
          <w:szCs w:val="24"/>
        </w:rPr>
        <w:t>(Figura</w:t>
      </w:r>
      <w:r w:rsidR="001D73C0" w:rsidRPr="001D73C0">
        <w:rPr>
          <w:rFonts w:ascii="Times New Roman" w:eastAsia="Times New Roman" w:hAnsi="Times New Roman" w:cs="Times New Roman"/>
          <w:sz w:val="24"/>
          <w:szCs w:val="24"/>
        </w:rPr>
        <w:t xml:space="preserve"> 2</w:t>
      </w:r>
      <w:r w:rsidRPr="001D73C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 el caso de Azul </w:t>
      </w:r>
      <w:proofErr w:type="spellStart"/>
      <w:r>
        <w:rPr>
          <w:rFonts w:ascii="Times New Roman" w:eastAsia="Times New Roman" w:hAnsi="Times New Roman" w:cs="Times New Roman"/>
          <w:sz w:val="24"/>
          <w:szCs w:val="24"/>
        </w:rPr>
        <w:t>Alcian</w:t>
      </w:r>
      <w:proofErr w:type="spellEnd"/>
      <w:r>
        <w:rPr>
          <w:rFonts w:ascii="Times New Roman" w:eastAsia="Times New Roman" w:hAnsi="Times New Roman" w:cs="Times New Roman"/>
          <w:sz w:val="24"/>
          <w:szCs w:val="24"/>
        </w:rPr>
        <w:t xml:space="preserve"> y Azul Coomassie R250, las glándulas positivas fueron aquellas </w:t>
      </w:r>
      <w:r w:rsidR="007F5D3E">
        <w:rPr>
          <w:rFonts w:ascii="Times New Roman" w:eastAsia="Times New Roman" w:hAnsi="Times New Roman" w:cs="Times New Roman"/>
          <w:sz w:val="24"/>
          <w:szCs w:val="24"/>
        </w:rPr>
        <w:t xml:space="preserve">en las </w:t>
      </w:r>
      <w:r>
        <w:rPr>
          <w:rFonts w:ascii="Times New Roman" w:eastAsia="Times New Roman" w:hAnsi="Times New Roman" w:cs="Times New Roman"/>
          <w:sz w:val="24"/>
          <w:szCs w:val="24"/>
        </w:rPr>
        <w:t xml:space="preserve">que </w:t>
      </w:r>
      <w:r w:rsidR="007F5D3E">
        <w:rPr>
          <w:rFonts w:ascii="Times New Roman" w:eastAsia="Times New Roman" w:hAnsi="Times New Roman" w:cs="Times New Roman"/>
          <w:sz w:val="24"/>
          <w:szCs w:val="24"/>
        </w:rPr>
        <w:t xml:space="preserve">se </w:t>
      </w:r>
      <w:r>
        <w:rPr>
          <w:rFonts w:ascii="Times New Roman" w:eastAsia="Times New Roman" w:hAnsi="Times New Roman" w:cs="Times New Roman"/>
          <w:sz w:val="24"/>
          <w:szCs w:val="24"/>
        </w:rPr>
        <w:t>tiñ</w:t>
      </w:r>
      <w:r w:rsidR="007F5D3E">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el contenido</w:t>
      </w:r>
      <w:r w:rsidR="009F2956">
        <w:rPr>
          <w:rFonts w:ascii="Times New Roman" w:eastAsia="Times New Roman" w:hAnsi="Times New Roman" w:cs="Times New Roman"/>
          <w:sz w:val="24"/>
          <w:szCs w:val="24"/>
        </w:rPr>
        <w:t xml:space="preserve"> (Figura 3)</w:t>
      </w:r>
      <w:r>
        <w:rPr>
          <w:rFonts w:ascii="Times New Roman" w:eastAsia="Times New Roman" w:hAnsi="Times New Roman" w:cs="Times New Roman"/>
          <w:sz w:val="24"/>
          <w:szCs w:val="24"/>
        </w:rPr>
        <w:t xml:space="preserve">. Para estos dos últimos solamente se </w:t>
      </w:r>
      <w:r>
        <w:rPr>
          <w:rFonts w:ascii="Times New Roman" w:eastAsia="Times New Roman" w:hAnsi="Times New Roman" w:cs="Times New Roman"/>
          <w:sz w:val="24"/>
          <w:szCs w:val="24"/>
        </w:rPr>
        <w:lastRenderedPageBreak/>
        <w:t xml:space="preserve">tomaron en cuenta los resultados de las glándulas granulares, las cuales se diferencian de las mucosas por la presencia de paredes más gruesas que se tiñen con colores más fuertes en comparación con el contenido </w:t>
      </w:r>
      <w:r w:rsidRPr="00BB745D">
        <w:rPr>
          <w:rFonts w:ascii="Times New Roman" w:eastAsia="Times New Roman" w:hAnsi="Times New Roman" w:cs="Times New Roman"/>
          <w:sz w:val="24"/>
          <w:szCs w:val="24"/>
        </w:rPr>
        <w:t xml:space="preserve">(Figura </w:t>
      </w:r>
      <w:r>
        <w:rPr>
          <w:rFonts w:ascii="Times New Roman" w:eastAsia="Times New Roman" w:hAnsi="Times New Roman" w:cs="Times New Roman"/>
          <w:sz w:val="24"/>
          <w:szCs w:val="24"/>
        </w:rPr>
        <w:t>3</w:t>
      </w:r>
      <w:r w:rsidRPr="00BB745D">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1D73C0" w:rsidRPr="001D73C0">
        <w:t xml:space="preserve"> </w:t>
      </w:r>
    </w:p>
    <w:p w14:paraId="2C55B2CF" w14:textId="336E7EFA" w:rsidR="001D73C0" w:rsidRPr="000E2BB9" w:rsidRDefault="000E2BB9" w:rsidP="000E2BB9">
      <w:pPr>
        <w:spacing w:line="360" w:lineRule="auto"/>
        <w:ind w:left="426"/>
        <w:jc w:val="both"/>
      </w:pPr>
      <w:r>
        <w:rPr>
          <w:noProof/>
        </w:rPr>
        <w:drawing>
          <wp:anchor distT="0" distB="0" distL="114300" distR="114300" simplePos="0" relativeHeight="251687936" behindDoc="0" locked="0" layoutInCell="1" allowOverlap="1" wp14:anchorId="2A324300" wp14:editId="4E7642D7">
            <wp:simplePos x="0" y="0"/>
            <wp:positionH relativeFrom="column">
              <wp:posOffset>224790</wp:posOffset>
            </wp:positionH>
            <wp:positionV relativeFrom="paragraph">
              <wp:posOffset>0</wp:posOffset>
            </wp:positionV>
            <wp:extent cx="5364480" cy="2481937"/>
            <wp:effectExtent l="0" t="0" r="7620" b="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64480" cy="2481937"/>
                    </a:xfrm>
                    <a:prstGeom prst="rect">
                      <a:avLst/>
                    </a:prstGeom>
                    <a:noFill/>
                    <a:ln>
                      <a:noFill/>
                    </a:ln>
                  </pic:spPr>
                </pic:pic>
              </a:graphicData>
            </a:graphic>
          </wp:anchor>
        </w:drawing>
      </w:r>
      <w:bookmarkStart w:id="18" w:name="_Toc53483574"/>
      <w:r w:rsidR="009738CB" w:rsidRPr="000E2BB9">
        <w:rPr>
          <w:rFonts w:ascii="Times New Roman" w:hAnsi="Times New Roman" w:cs="Times New Roman"/>
          <w:b/>
          <w:bCs/>
          <w:sz w:val="24"/>
          <w:szCs w:val="24"/>
        </w:rPr>
        <w:t xml:space="preserve">Figura </w:t>
      </w:r>
      <w:r w:rsidR="009738CB" w:rsidRPr="000E2BB9">
        <w:rPr>
          <w:rFonts w:ascii="Times New Roman" w:hAnsi="Times New Roman" w:cs="Times New Roman"/>
          <w:b/>
          <w:bCs/>
          <w:sz w:val="24"/>
          <w:szCs w:val="24"/>
        </w:rPr>
        <w:fldChar w:fldCharType="begin"/>
      </w:r>
      <w:r w:rsidR="009738CB" w:rsidRPr="000E2BB9">
        <w:rPr>
          <w:rFonts w:ascii="Times New Roman" w:hAnsi="Times New Roman" w:cs="Times New Roman"/>
          <w:b/>
          <w:bCs/>
          <w:sz w:val="24"/>
          <w:szCs w:val="24"/>
        </w:rPr>
        <w:instrText xml:space="preserve"> SEQ Figura \* ARABIC </w:instrText>
      </w:r>
      <w:r w:rsidR="009738CB" w:rsidRPr="000E2BB9">
        <w:rPr>
          <w:rFonts w:ascii="Times New Roman" w:hAnsi="Times New Roman" w:cs="Times New Roman"/>
          <w:b/>
          <w:bCs/>
          <w:sz w:val="24"/>
          <w:szCs w:val="24"/>
        </w:rPr>
        <w:fldChar w:fldCharType="separate"/>
      </w:r>
      <w:r w:rsidR="0049430F" w:rsidRPr="000E2BB9">
        <w:rPr>
          <w:rFonts w:ascii="Times New Roman" w:hAnsi="Times New Roman" w:cs="Times New Roman"/>
          <w:b/>
          <w:bCs/>
          <w:noProof/>
          <w:sz w:val="24"/>
          <w:szCs w:val="24"/>
        </w:rPr>
        <w:t>2</w:t>
      </w:r>
      <w:r w:rsidR="009738CB" w:rsidRPr="000E2BB9">
        <w:rPr>
          <w:rFonts w:ascii="Times New Roman" w:hAnsi="Times New Roman" w:cs="Times New Roman"/>
          <w:b/>
          <w:bCs/>
          <w:sz w:val="24"/>
          <w:szCs w:val="24"/>
        </w:rPr>
        <w:fldChar w:fldCharType="end"/>
      </w:r>
      <w:r w:rsidR="001D73C0" w:rsidRPr="000E2BB9">
        <w:rPr>
          <w:rFonts w:ascii="Times New Roman" w:eastAsia="Times New Roman" w:hAnsi="Times New Roman" w:cs="Times New Roman"/>
          <w:b/>
          <w:bCs/>
          <w:sz w:val="24"/>
          <w:szCs w:val="24"/>
        </w:rPr>
        <w:t>.</w:t>
      </w:r>
      <w:r w:rsidR="001D73C0" w:rsidRPr="000E2BB9">
        <w:rPr>
          <w:rFonts w:ascii="Times New Roman" w:eastAsia="Times New Roman" w:hAnsi="Times New Roman" w:cs="Times New Roman"/>
          <w:sz w:val="24"/>
          <w:szCs w:val="24"/>
        </w:rPr>
        <w:t xml:space="preserve">  Glándula granular (A) correspondientes a un corte dorsal de un individuo </w:t>
      </w:r>
      <w:r w:rsidR="00D7743E" w:rsidRPr="000E2BB9">
        <w:rPr>
          <w:rFonts w:ascii="Times New Roman" w:eastAsia="Times New Roman" w:hAnsi="Times New Roman" w:cs="Times New Roman"/>
          <w:sz w:val="24"/>
          <w:szCs w:val="24"/>
        </w:rPr>
        <w:t xml:space="preserve">de </w:t>
      </w:r>
      <w:proofErr w:type="spellStart"/>
      <w:r w:rsidR="003F4F50" w:rsidRPr="000E2BB9">
        <w:rPr>
          <w:rFonts w:ascii="Times New Roman" w:eastAsia="Times New Roman" w:hAnsi="Times New Roman" w:cs="Times New Roman"/>
          <w:i/>
          <w:iCs/>
          <w:sz w:val="24"/>
          <w:szCs w:val="24"/>
        </w:rPr>
        <w:t>Rhinella</w:t>
      </w:r>
      <w:proofErr w:type="spellEnd"/>
      <w:r w:rsidR="003F4F50" w:rsidRPr="000E2BB9">
        <w:rPr>
          <w:rFonts w:ascii="Times New Roman" w:eastAsia="Times New Roman" w:hAnsi="Times New Roman" w:cs="Times New Roman"/>
          <w:i/>
          <w:iCs/>
          <w:sz w:val="24"/>
          <w:szCs w:val="24"/>
        </w:rPr>
        <w:t xml:space="preserve"> </w:t>
      </w:r>
      <w:proofErr w:type="spellStart"/>
      <w:r w:rsidR="003F4F50" w:rsidRPr="000E2BB9">
        <w:rPr>
          <w:rFonts w:ascii="Times New Roman" w:eastAsia="Times New Roman" w:hAnsi="Times New Roman" w:cs="Times New Roman"/>
          <w:i/>
          <w:iCs/>
          <w:sz w:val="24"/>
          <w:szCs w:val="24"/>
        </w:rPr>
        <w:t>horribilis</w:t>
      </w:r>
      <w:proofErr w:type="spellEnd"/>
      <w:r w:rsidR="003F4F50" w:rsidRPr="000E2BB9">
        <w:rPr>
          <w:rFonts w:ascii="Times New Roman" w:eastAsia="Times New Roman" w:hAnsi="Times New Roman" w:cs="Times New Roman"/>
          <w:sz w:val="24"/>
          <w:szCs w:val="24"/>
        </w:rPr>
        <w:t xml:space="preserve"> [=</w:t>
      </w:r>
      <w:r w:rsidR="003F4F50" w:rsidRPr="000E2BB9">
        <w:rPr>
          <w:rFonts w:ascii="Times New Roman" w:eastAsia="Times New Roman" w:hAnsi="Times New Roman" w:cs="Times New Roman"/>
          <w:i/>
          <w:iCs/>
          <w:sz w:val="24"/>
          <w:szCs w:val="24"/>
        </w:rPr>
        <w:t>marina</w:t>
      </w:r>
      <w:r w:rsidR="003F4F50" w:rsidRPr="000E2BB9">
        <w:rPr>
          <w:rFonts w:ascii="Times New Roman" w:eastAsia="Times New Roman" w:hAnsi="Times New Roman" w:cs="Times New Roman"/>
          <w:sz w:val="24"/>
          <w:szCs w:val="24"/>
        </w:rPr>
        <w:t xml:space="preserve">] </w:t>
      </w:r>
      <w:r w:rsidR="001D73C0" w:rsidRPr="000E2BB9">
        <w:rPr>
          <w:rFonts w:ascii="Times New Roman" w:eastAsia="Times New Roman" w:hAnsi="Times New Roman" w:cs="Times New Roman"/>
          <w:sz w:val="24"/>
          <w:szCs w:val="24"/>
        </w:rPr>
        <w:t>en la etapa de metamorfo. Tejido hepático (B).</w:t>
      </w:r>
      <w:r>
        <w:rPr>
          <w:rFonts w:ascii="Times New Roman" w:eastAsia="Times New Roman" w:hAnsi="Times New Roman" w:cs="Times New Roman"/>
          <w:sz w:val="24"/>
          <w:szCs w:val="24"/>
        </w:rPr>
        <w:t xml:space="preserve"> </w:t>
      </w:r>
      <w:r w:rsidR="001D73C0" w:rsidRPr="000E2BB9">
        <w:rPr>
          <w:rFonts w:ascii="Times New Roman" w:eastAsia="Times New Roman" w:hAnsi="Times New Roman" w:cs="Times New Roman"/>
          <w:sz w:val="24"/>
          <w:szCs w:val="24"/>
        </w:rPr>
        <w:t>Ambos cortes se tiñeron con Sudán Negro y Hematoxilina.</w:t>
      </w:r>
      <w:r>
        <w:rPr>
          <w:rFonts w:ascii="Times New Roman" w:eastAsia="Times New Roman" w:hAnsi="Times New Roman" w:cs="Times New Roman"/>
          <w:sz w:val="24"/>
          <w:szCs w:val="24"/>
        </w:rPr>
        <w:t xml:space="preserve"> La flecha muestra que l</w:t>
      </w:r>
      <w:r w:rsidR="001D73C0" w:rsidRPr="000E2BB9">
        <w:rPr>
          <w:rFonts w:ascii="Times New Roman" w:eastAsia="Times New Roman" w:hAnsi="Times New Roman" w:cs="Times New Roman"/>
          <w:sz w:val="24"/>
          <w:szCs w:val="24"/>
        </w:rPr>
        <w:t>a glándula (A) resultó positiva para contenido lipídico, pues se muestran los bordes teñidos fuertemente tal y como</w:t>
      </w:r>
      <w:r>
        <w:rPr>
          <w:rFonts w:ascii="Times New Roman" w:eastAsia="Times New Roman" w:hAnsi="Times New Roman" w:cs="Times New Roman"/>
          <w:sz w:val="24"/>
          <w:szCs w:val="24"/>
        </w:rPr>
        <w:t xml:space="preserve"> lo indica la flecha en</w:t>
      </w:r>
      <w:r w:rsidR="001D73C0" w:rsidRPr="000E2BB9">
        <w:rPr>
          <w:rFonts w:ascii="Times New Roman" w:eastAsia="Times New Roman" w:hAnsi="Times New Roman" w:cs="Times New Roman"/>
          <w:sz w:val="24"/>
          <w:szCs w:val="24"/>
        </w:rPr>
        <w:t xml:space="preserve"> el tejido hepático que </w:t>
      </w:r>
      <w:r w:rsidR="003F4F50" w:rsidRPr="000E2BB9">
        <w:rPr>
          <w:rFonts w:ascii="Times New Roman" w:eastAsia="Times New Roman" w:hAnsi="Times New Roman" w:cs="Times New Roman"/>
          <w:sz w:val="24"/>
          <w:szCs w:val="24"/>
        </w:rPr>
        <w:t xml:space="preserve">se tomó como control positivo </w:t>
      </w:r>
      <w:r w:rsidR="001D73C0" w:rsidRPr="000E2BB9">
        <w:rPr>
          <w:rFonts w:ascii="Times New Roman" w:eastAsia="Times New Roman" w:hAnsi="Times New Roman" w:cs="Times New Roman"/>
          <w:sz w:val="24"/>
          <w:szCs w:val="24"/>
        </w:rPr>
        <w:t>(B).</w:t>
      </w:r>
      <w:bookmarkEnd w:id="18"/>
      <w:r>
        <w:rPr>
          <w:rFonts w:ascii="Times New Roman" w:eastAsia="Times New Roman" w:hAnsi="Times New Roman" w:cs="Times New Roman"/>
          <w:sz w:val="24"/>
          <w:szCs w:val="24"/>
        </w:rPr>
        <w:t xml:space="preserve"> </w:t>
      </w:r>
    </w:p>
    <w:p w14:paraId="6BC9808E" w14:textId="01976A9A" w:rsidR="001D73C0" w:rsidRDefault="007F5D3E" w:rsidP="001D73C0">
      <w:pPr>
        <w:spacing w:line="360" w:lineRule="auto"/>
        <w:ind w:firstLine="360"/>
        <w:jc w:val="center"/>
        <w:rPr>
          <w:rFonts w:ascii="Times New Roman" w:eastAsia="Times New Roman" w:hAnsi="Times New Roman" w:cs="Times New Roman"/>
          <w:sz w:val="24"/>
          <w:szCs w:val="24"/>
        </w:rPr>
      </w:pPr>
      <w:r>
        <w:rPr>
          <w:noProof/>
        </w:rPr>
        <w:lastRenderedPageBreak/>
        <w:drawing>
          <wp:anchor distT="0" distB="0" distL="114300" distR="114300" simplePos="0" relativeHeight="251669504" behindDoc="0" locked="0" layoutInCell="1" allowOverlap="1" wp14:anchorId="0CB5960E" wp14:editId="14558FC0">
            <wp:simplePos x="0" y="0"/>
            <wp:positionH relativeFrom="column">
              <wp:posOffset>-299720</wp:posOffset>
            </wp:positionH>
            <wp:positionV relativeFrom="paragraph">
              <wp:posOffset>223520</wp:posOffset>
            </wp:positionV>
            <wp:extent cx="6359525" cy="3495675"/>
            <wp:effectExtent l="19050" t="19050" r="22225" b="28575"/>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359525" cy="349567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32A3738B" w14:textId="5FE35BB3" w:rsidR="00B30A5D" w:rsidRPr="009738CB" w:rsidRDefault="009738CB" w:rsidP="00635E5E">
      <w:pPr>
        <w:pStyle w:val="Descripcin"/>
        <w:spacing w:line="360" w:lineRule="auto"/>
        <w:ind w:left="-426" w:right="-801"/>
        <w:jc w:val="both"/>
        <w:rPr>
          <w:rFonts w:ascii="Times New Roman" w:eastAsia="Times New Roman" w:hAnsi="Times New Roman" w:cs="Times New Roman"/>
          <w:i w:val="0"/>
          <w:iCs w:val="0"/>
          <w:color w:val="auto"/>
          <w:sz w:val="24"/>
          <w:szCs w:val="24"/>
        </w:rPr>
      </w:pPr>
      <w:bookmarkStart w:id="19" w:name="_Toc53483575"/>
      <w:r w:rsidRPr="009738CB">
        <w:rPr>
          <w:rFonts w:ascii="Times New Roman" w:hAnsi="Times New Roman" w:cs="Times New Roman"/>
          <w:b/>
          <w:bCs/>
          <w:i w:val="0"/>
          <w:iCs w:val="0"/>
          <w:color w:val="auto"/>
          <w:sz w:val="24"/>
          <w:szCs w:val="24"/>
        </w:rPr>
        <w:t xml:space="preserve">Figura </w:t>
      </w:r>
      <w:r w:rsidRPr="009738CB">
        <w:rPr>
          <w:rFonts w:ascii="Times New Roman" w:hAnsi="Times New Roman" w:cs="Times New Roman"/>
          <w:b/>
          <w:bCs/>
          <w:i w:val="0"/>
          <w:iCs w:val="0"/>
          <w:color w:val="auto"/>
          <w:sz w:val="24"/>
          <w:szCs w:val="24"/>
        </w:rPr>
        <w:fldChar w:fldCharType="begin"/>
      </w:r>
      <w:r w:rsidRPr="009738CB">
        <w:rPr>
          <w:rFonts w:ascii="Times New Roman" w:hAnsi="Times New Roman" w:cs="Times New Roman"/>
          <w:b/>
          <w:bCs/>
          <w:i w:val="0"/>
          <w:iCs w:val="0"/>
          <w:color w:val="auto"/>
          <w:sz w:val="24"/>
          <w:szCs w:val="24"/>
        </w:rPr>
        <w:instrText xml:space="preserve"> SEQ Figura \* ARABIC </w:instrText>
      </w:r>
      <w:r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3</w:t>
      </w:r>
      <w:r w:rsidRPr="009738CB">
        <w:rPr>
          <w:rFonts w:ascii="Times New Roman" w:hAnsi="Times New Roman" w:cs="Times New Roman"/>
          <w:b/>
          <w:bCs/>
          <w:i w:val="0"/>
          <w:iCs w:val="0"/>
          <w:color w:val="auto"/>
          <w:sz w:val="24"/>
          <w:szCs w:val="24"/>
        </w:rPr>
        <w:fldChar w:fldCharType="end"/>
      </w:r>
      <w:r w:rsidR="00B30A5D" w:rsidRPr="009738CB">
        <w:rPr>
          <w:rFonts w:ascii="Times New Roman" w:eastAsia="Times New Roman" w:hAnsi="Times New Roman" w:cs="Times New Roman"/>
          <w:i w:val="0"/>
          <w:iCs w:val="0"/>
          <w:color w:val="auto"/>
          <w:sz w:val="24"/>
          <w:szCs w:val="24"/>
        </w:rPr>
        <w:t xml:space="preserve">.  </w:t>
      </w:r>
      <w:r w:rsidR="007F5D3E" w:rsidRPr="009738CB">
        <w:rPr>
          <w:rFonts w:ascii="Times New Roman" w:eastAsia="Times New Roman" w:hAnsi="Times New Roman" w:cs="Times New Roman"/>
          <w:i w:val="0"/>
          <w:iCs w:val="0"/>
          <w:color w:val="auto"/>
          <w:sz w:val="24"/>
          <w:szCs w:val="24"/>
        </w:rPr>
        <w:t xml:space="preserve">Glándulas de diferentes tipos (mucosa y granular) teñidas con Azul </w:t>
      </w:r>
      <w:proofErr w:type="spellStart"/>
      <w:r w:rsidR="007F5D3E" w:rsidRPr="009738CB">
        <w:rPr>
          <w:rFonts w:ascii="Times New Roman" w:eastAsia="Times New Roman" w:hAnsi="Times New Roman" w:cs="Times New Roman"/>
          <w:i w:val="0"/>
          <w:iCs w:val="0"/>
          <w:color w:val="auto"/>
          <w:sz w:val="24"/>
          <w:szCs w:val="24"/>
        </w:rPr>
        <w:t>Alci</w:t>
      </w:r>
      <w:r w:rsidR="003F4F50" w:rsidRPr="009738CB">
        <w:rPr>
          <w:rFonts w:ascii="Times New Roman" w:eastAsia="Times New Roman" w:hAnsi="Times New Roman" w:cs="Times New Roman"/>
          <w:i w:val="0"/>
          <w:iCs w:val="0"/>
          <w:color w:val="auto"/>
          <w:sz w:val="24"/>
          <w:szCs w:val="24"/>
        </w:rPr>
        <w:t>a</w:t>
      </w:r>
      <w:r w:rsidR="007F5D3E" w:rsidRPr="009738CB">
        <w:rPr>
          <w:rFonts w:ascii="Times New Roman" w:eastAsia="Times New Roman" w:hAnsi="Times New Roman" w:cs="Times New Roman"/>
          <w:i w:val="0"/>
          <w:iCs w:val="0"/>
          <w:color w:val="auto"/>
          <w:sz w:val="24"/>
          <w:szCs w:val="24"/>
        </w:rPr>
        <w:t>n</w:t>
      </w:r>
      <w:proofErr w:type="spellEnd"/>
      <w:r w:rsidR="007F5D3E" w:rsidRPr="009738CB">
        <w:rPr>
          <w:rFonts w:ascii="Times New Roman" w:eastAsia="Times New Roman" w:hAnsi="Times New Roman" w:cs="Times New Roman"/>
          <w:i w:val="0"/>
          <w:iCs w:val="0"/>
          <w:color w:val="auto"/>
          <w:sz w:val="24"/>
          <w:szCs w:val="24"/>
        </w:rPr>
        <w:t xml:space="preserve"> y Azul Coomassie. Todos los cortes pertenecen a la región dorsal de un individuo</w:t>
      </w:r>
      <w:r w:rsidR="00D7743E" w:rsidRPr="009738CB">
        <w:rPr>
          <w:rFonts w:ascii="Times New Roman" w:eastAsia="Times New Roman" w:hAnsi="Times New Roman" w:cs="Times New Roman"/>
          <w:i w:val="0"/>
          <w:iCs w:val="0"/>
          <w:color w:val="auto"/>
          <w:sz w:val="24"/>
          <w:szCs w:val="24"/>
        </w:rPr>
        <w:t xml:space="preserve"> de la especie </w:t>
      </w:r>
      <w:proofErr w:type="spellStart"/>
      <w:r w:rsidR="003F4F50" w:rsidRPr="009738CB">
        <w:rPr>
          <w:rFonts w:ascii="Times New Roman" w:eastAsia="Times New Roman" w:hAnsi="Times New Roman" w:cs="Times New Roman"/>
          <w:color w:val="auto"/>
          <w:sz w:val="24"/>
          <w:szCs w:val="24"/>
        </w:rPr>
        <w:t>Rhinella</w:t>
      </w:r>
      <w:proofErr w:type="spellEnd"/>
      <w:r w:rsidR="003F4F50" w:rsidRPr="009738CB">
        <w:rPr>
          <w:rFonts w:ascii="Times New Roman" w:eastAsia="Times New Roman" w:hAnsi="Times New Roman" w:cs="Times New Roman"/>
          <w:color w:val="auto"/>
          <w:sz w:val="24"/>
          <w:szCs w:val="24"/>
        </w:rPr>
        <w:t xml:space="preserve"> </w:t>
      </w:r>
      <w:proofErr w:type="spellStart"/>
      <w:r w:rsidR="003F4F50" w:rsidRPr="009738CB">
        <w:rPr>
          <w:rFonts w:ascii="Times New Roman" w:eastAsia="Times New Roman" w:hAnsi="Times New Roman" w:cs="Times New Roman"/>
          <w:color w:val="auto"/>
          <w:sz w:val="24"/>
          <w:szCs w:val="24"/>
        </w:rPr>
        <w:t>horribilis</w:t>
      </w:r>
      <w:proofErr w:type="spellEnd"/>
      <w:r w:rsidR="003F4F50" w:rsidRPr="009738CB">
        <w:rPr>
          <w:rFonts w:ascii="Times New Roman" w:eastAsia="Times New Roman" w:hAnsi="Times New Roman" w:cs="Times New Roman"/>
          <w:i w:val="0"/>
          <w:iCs w:val="0"/>
          <w:color w:val="auto"/>
          <w:sz w:val="24"/>
          <w:szCs w:val="24"/>
        </w:rPr>
        <w:t xml:space="preserve"> [=</w:t>
      </w:r>
      <w:r w:rsidR="003F4F50" w:rsidRPr="009738CB">
        <w:rPr>
          <w:rFonts w:ascii="Times New Roman" w:eastAsia="Times New Roman" w:hAnsi="Times New Roman" w:cs="Times New Roman"/>
          <w:color w:val="auto"/>
          <w:sz w:val="24"/>
          <w:szCs w:val="24"/>
        </w:rPr>
        <w:t>marina</w:t>
      </w:r>
      <w:r w:rsidR="003F4F50" w:rsidRPr="009738CB">
        <w:rPr>
          <w:rFonts w:ascii="Times New Roman" w:eastAsia="Times New Roman" w:hAnsi="Times New Roman" w:cs="Times New Roman"/>
          <w:i w:val="0"/>
          <w:iCs w:val="0"/>
          <w:color w:val="auto"/>
          <w:sz w:val="24"/>
          <w:szCs w:val="24"/>
        </w:rPr>
        <w:t xml:space="preserve">] </w:t>
      </w:r>
      <w:r w:rsidR="007F5D3E" w:rsidRPr="009738CB">
        <w:rPr>
          <w:rFonts w:ascii="Times New Roman" w:eastAsia="Times New Roman" w:hAnsi="Times New Roman" w:cs="Times New Roman"/>
          <w:i w:val="0"/>
          <w:iCs w:val="0"/>
          <w:color w:val="auto"/>
          <w:sz w:val="24"/>
          <w:szCs w:val="24"/>
        </w:rPr>
        <w:t xml:space="preserve">en la etapa de metamorfo. Se puede evidenciar la diferencia entre una glándula mucosa con una granular, pues en la segunda </w:t>
      </w:r>
      <w:r w:rsidR="000E2BB9">
        <w:rPr>
          <w:rFonts w:ascii="Times New Roman" w:eastAsia="Times New Roman" w:hAnsi="Times New Roman" w:cs="Times New Roman"/>
          <w:i w:val="0"/>
          <w:iCs w:val="0"/>
          <w:color w:val="auto"/>
          <w:sz w:val="24"/>
          <w:szCs w:val="24"/>
        </w:rPr>
        <w:t xml:space="preserve">existe una capa mioepitelial ubicada en el borde de la célula, la cual </w:t>
      </w:r>
      <w:r w:rsidR="007F5D3E" w:rsidRPr="009738CB">
        <w:rPr>
          <w:rFonts w:ascii="Times New Roman" w:eastAsia="Times New Roman" w:hAnsi="Times New Roman" w:cs="Times New Roman"/>
          <w:i w:val="0"/>
          <w:iCs w:val="0"/>
          <w:color w:val="auto"/>
          <w:sz w:val="24"/>
          <w:szCs w:val="24"/>
        </w:rPr>
        <w:t>se tiñe con colores más fuertes. Además, la diferencia entre los resultado</w:t>
      </w:r>
      <w:r w:rsidR="000E2BB9">
        <w:rPr>
          <w:rFonts w:ascii="Times New Roman" w:eastAsia="Times New Roman" w:hAnsi="Times New Roman" w:cs="Times New Roman"/>
          <w:i w:val="0"/>
          <w:iCs w:val="0"/>
          <w:color w:val="auto"/>
          <w:sz w:val="24"/>
          <w:szCs w:val="24"/>
        </w:rPr>
        <w:t>s</w:t>
      </w:r>
      <w:r w:rsidR="007F5D3E" w:rsidRPr="009738CB">
        <w:rPr>
          <w:rFonts w:ascii="Times New Roman" w:eastAsia="Times New Roman" w:hAnsi="Times New Roman" w:cs="Times New Roman"/>
          <w:i w:val="0"/>
          <w:iCs w:val="0"/>
          <w:color w:val="auto"/>
          <w:sz w:val="24"/>
          <w:szCs w:val="24"/>
        </w:rPr>
        <w:t xml:space="preserve"> positivo y negativo</w:t>
      </w:r>
      <w:r w:rsidR="000E2BB9">
        <w:rPr>
          <w:rFonts w:ascii="Times New Roman" w:eastAsia="Times New Roman" w:hAnsi="Times New Roman" w:cs="Times New Roman"/>
          <w:i w:val="0"/>
          <w:iCs w:val="0"/>
          <w:color w:val="auto"/>
          <w:sz w:val="24"/>
          <w:szCs w:val="24"/>
        </w:rPr>
        <w:t xml:space="preserve"> entre las glándulas granulares</w:t>
      </w:r>
      <w:r w:rsidR="007F5D3E" w:rsidRPr="009738CB">
        <w:rPr>
          <w:rFonts w:ascii="Times New Roman" w:eastAsia="Times New Roman" w:hAnsi="Times New Roman" w:cs="Times New Roman"/>
          <w:i w:val="0"/>
          <w:iCs w:val="0"/>
          <w:color w:val="auto"/>
          <w:sz w:val="24"/>
          <w:szCs w:val="24"/>
        </w:rPr>
        <w:t xml:space="preserve"> es notoria, pues </w:t>
      </w:r>
      <w:r w:rsidR="000E2BB9">
        <w:rPr>
          <w:rFonts w:ascii="Times New Roman" w:eastAsia="Times New Roman" w:hAnsi="Times New Roman" w:cs="Times New Roman"/>
          <w:i w:val="0"/>
          <w:iCs w:val="0"/>
          <w:color w:val="auto"/>
          <w:sz w:val="24"/>
          <w:szCs w:val="24"/>
        </w:rPr>
        <w:t xml:space="preserve">cuando es positiva </w:t>
      </w:r>
      <w:r w:rsidR="007F5D3E" w:rsidRPr="009738CB">
        <w:rPr>
          <w:rFonts w:ascii="Times New Roman" w:eastAsia="Times New Roman" w:hAnsi="Times New Roman" w:cs="Times New Roman"/>
          <w:i w:val="0"/>
          <w:iCs w:val="0"/>
          <w:color w:val="auto"/>
          <w:sz w:val="24"/>
          <w:szCs w:val="24"/>
        </w:rPr>
        <w:t>se tiñe el contenido de la glándula, mientras que</w:t>
      </w:r>
      <w:r w:rsidR="000E2BB9">
        <w:rPr>
          <w:rFonts w:ascii="Times New Roman" w:eastAsia="Times New Roman" w:hAnsi="Times New Roman" w:cs="Times New Roman"/>
          <w:i w:val="0"/>
          <w:iCs w:val="0"/>
          <w:color w:val="auto"/>
          <w:sz w:val="24"/>
          <w:szCs w:val="24"/>
        </w:rPr>
        <w:t xml:space="preserve"> cuando es negativa</w:t>
      </w:r>
      <w:r w:rsidR="007F5D3E" w:rsidRPr="009738CB">
        <w:rPr>
          <w:rFonts w:ascii="Times New Roman" w:eastAsia="Times New Roman" w:hAnsi="Times New Roman" w:cs="Times New Roman"/>
          <w:i w:val="0"/>
          <w:iCs w:val="0"/>
          <w:color w:val="auto"/>
          <w:sz w:val="24"/>
          <w:szCs w:val="24"/>
        </w:rPr>
        <w:t xml:space="preserve"> no.</w:t>
      </w:r>
      <w:bookmarkEnd w:id="19"/>
    </w:p>
    <w:p w14:paraId="2F1559D5" w14:textId="0A9A2593" w:rsidR="00DD5E79" w:rsidRDefault="00DD5E79" w:rsidP="00DD5E79">
      <w:pPr>
        <w:spacing w:line="360" w:lineRule="auto"/>
        <w:ind w:firstLine="708"/>
        <w:jc w:val="both"/>
        <w:rPr>
          <w:rFonts w:ascii="Times New Roman" w:eastAsia="Times New Roman" w:hAnsi="Times New Roman" w:cs="Times New Roman"/>
          <w:sz w:val="24"/>
          <w:szCs w:val="24"/>
          <w:u w:val="single"/>
        </w:rPr>
      </w:pPr>
      <w:r w:rsidRPr="00604978">
        <w:rPr>
          <w:rFonts w:ascii="Times New Roman" w:eastAsia="Times New Roman" w:hAnsi="Times New Roman" w:cs="Times New Roman"/>
          <w:sz w:val="24"/>
          <w:szCs w:val="24"/>
        </w:rPr>
        <w:t>Para los resultados de</w:t>
      </w:r>
      <w:r w:rsidR="00604978">
        <w:rPr>
          <w:rFonts w:ascii="Times New Roman" w:eastAsia="Times New Roman" w:hAnsi="Times New Roman" w:cs="Times New Roman"/>
          <w:sz w:val="24"/>
          <w:szCs w:val="24"/>
        </w:rPr>
        <w:t xml:space="preserve"> los tres</w:t>
      </w:r>
      <w:r w:rsidRPr="00604978">
        <w:rPr>
          <w:rFonts w:ascii="Times New Roman" w:eastAsia="Times New Roman" w:hAnsi="Times New Roman" w:cs="Times New Roman"/>
          <w:sz w:val="24"/>
          <w:szCs w:val="24"/>
        </w:rPr>
        <w:t xml:space="preserve"> tintes,</w:t>
      </w:r>
      <w:r>
        <w:rPr>
          <w:rFonts w:ascii="Times New Roman" w:eastAsia="Times New Roman" w:hAnsi="Times New Roman" w:cs="Times New Roman"/>
          <w:sz w:val="24"/>
          <w:szCs w:val="24"/>
        </w:rPr>
        <w:t xml:space="preserve"> se tomaron fotografías de todas las glándulas detectadas en los tejidos </w:t>
      </w:r>
      <w:r w:rsidR="00FE45E2">
        <w:rPr>
          <w:rFonts w:ascii="Times New Roman" w:eastAsia="Times New Roman" w:hAnsi="Times New Roman" w:cs="Times New Roman"/>
          <w:sz w:val="24"/>
          <w:szCs w:val="24"/>
        </w:rPr>
        <w:t>de la piel</w:t>
      </w:r>
      <w:r>
        <w:rPr>
          <w:rFonts w:ascii="Times New Roman" w:eastAsia="Times New Roman" w:hAnsi="Times New Roman" w:cs="Times New Roman"/>
          <w:sz w:val="24"/>
          <w:szCs w:val="24"/>
        </w:rPr>
        <w:t xml:space="preserve"> del animal </w:t>
      </w:r>
      <w:r w:rsidRPr="00134765">
        <w:rPr>
          <w:rFonts w:ascii="Times New Roman" w:eastAsia="Times New Roman" w:hAnsi="Times New Roman" w:cs="Times New Roman"/>
          <w:sz w:val="24"/>
          <w:szCs w:val="24"/>
        </w:rPr>
        <w:t>con</w:t>
      </w:r>
      <w:r w:rsidR="00604978">
        <w:rPr>
          <w:rFonts w:ascii="Times New Roman" w:eastAsia="Times New Roman" w:hAnsi="Times New Roman" w:cs="Times New Roman"/>
          <w:sz w:val="24"/>
          <w:szCs w:val="24"/>
        </w:rPr>
        <w:t xml:space="preserve"> el uso de una cámara marca Olympus U-TV0.5XC-3, la cual se encuentra adherida a un microscopio Olympus BX51. Lo anterior se realizó en un aumento de 40X y con el </w:t>
      </w:r>
      <w:r w:rsidR="00604978">
        <w:rPr>
          <w:rFonts w:ascii="Times New Roman" w:eastAsia="Times New Roman" w:hAnsi="Times New Roman" w:cs="Times New Roman"/>
          <w:i/>
          <w:iCs/>
          <w:sz w:val="24"/>
          <w:szCs w:val="24"/>
        </w:rPr>
        <w:t>software</w:t>
      </w:r>
      <w:r w:rsidR="00604978">
        <w:rPr>
          <w:rFonts w:ascii="Times New Roman" w:eastAsia="Times New Roman" w:hAnsi="Times New Roman" w:cs="Times New Roman"/>
          <w:sz w:val="24"/>
          <w:szCs w:val="24"/>
        </w:rPr>
        <w:t xml:space="preserve"> </w:t>
      </w:r>
      <w:proofErr w:type="spellStart"/>
      <w:r w:rsidR="00604978">
        <w:rPr>
          <w:rFonts w:ascii="Times New Roman" w:eastAsia="Times New Roman" w:hAnsi="Times New Roman" w:cs="Times New Roman"/>
          <w:sz w:val="24"/>
          <w:szCs w:val="24"/>
        </w:rPr>
        <w:t>Image</w:t>
      </w:r>
      <w:proofErr w:type="spellEnd"/>
      <w:r w:rsidR="00604978">
        <w:rPr>
          <w:rFonts w:ascii="Times New Roman" w:eastAsia="Times New Roman" w:hAnsi="Times New Roman" w:cs="Times New Roman"/>
          <w:sz w:val="24"/>
          <w:szCs w:val="24"/>
        </w:rPr>
        <w:t xml:space="preserve"> Pro Express. </w:t>
      </w:r>
      <w:r>
        <w:rPr>
          <w:rFonts w:ascii="Times New Roman" w:eastAsia="Times New Roman" w:hAnsi="Times New Roman" w:cs="Times New Roman"/>
          <w:sz w:val="24"/>
          <w:szCs w:val="24"/>
        </w:rPr>
        <w:t xml:space="preserve">Posteriormente, </w:t>
      </w:r>
      <w:r w:rsidR="00604978">
        <w:rPr>
          <w:rFonts w:ascii="Times New Roman" w:eastAsia="Times New Roman" w:hAnsi="Times New Roman" w:cs="Times New Roman"/>
          <w:sz w:val="24"/>
          <w:szCs w:val="24"/>
        </w:rPr>
        <w:t xml:space="preserve">las fotografías </w:t>
      </w:r>
      <w:r>
        <w:rPr>
          <w:rFonts w:ascii="Times New Roman" w:eastAsia="Times New Roman" w:hAnsi="Times New Roman" w:cs="Times New Roman"/>
          <w:sz w:val="24"/>
          <w:szCs w:val="24"/>
        </w:rPr>
        <w:t>se clasificaron según las observaciones, como positivo o negativo para lípidos</w:t>
      </w:r>
      <w:r w:rsidR="0060497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proteínas</w:t>
      </w:r>
      <w:r w:rsidR="00604978">
        <w:rPr>
          <w:rFonts w:ascii="Times New Roman" w:eastAsia="Times New Roman" w:hAnsi="Times New Roman" w:cs="Times New Roman"/>
          <w:sz w:val="24"/>
          <w:szCs w:val="24"/>
        </w:rPr>
        <w:t xml:space="preserve"> y mucosas.</w:t>
      </w:r>
    </w:p>
    <w:p w14:paraId="58778EF3" w14:textId="45B7967F" w:rsidR="002E0E57" w:rsidRDefault="000A1D9D">
      <w:pPr>
        <w:spacing w:line="360" w:lineRule="auto"/>
        <w:jc w:val="both"/>
        <w:rPr>
          <w:rFonts w:ascii="Times New Roman" w:eastAsia="Times New Roman" w:hAnsi="Times New Roman" w:cs="Times New Roman"/>
          <w:sz w:val="24"/>
          <w:szCs w:val="24"/>
          <w:u w:val="single"/>
        </w:rPr>
      </w:pPr>
      <w:r w:rsidRPr="006D0195">
        <w:rPr>
          <w:rFonts w:ascii="Times New Roman" w:eastAsia="Times New Roman" w:hAnsi="Times New Roman" w:cs="Times New Roman"/>
          <w:sz w:val="24"/>
          <w:szCs w:val="24"/>
          <w:u w:val="single"/>
        </w:rPr>
        <w:t>Análisis de datos</w:t>
      </w:r>
    </w:p>
    <w:p w14:paraId="2687EBA8" w14:textId="072CA205" w:rsidR="00DD419E" w:rsidRDefault="00287DBF" w:rsidP="00DD419E">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730438">
        <w:rPr>
          <w:rFonts w:ascii="Times New Roman" w:eastAsia="Times New Roman" w:hAnsi="Times New Roman" w:cs="Times New Roman"/>
          <w:sz w:val="24"/>
          <w:szCs w:val="24"/>
        </w:rPr>
        <w:t>Todos los análisis estadísticos se realizaron con el programa</w:t>
      </w:r>
      <w:r w:rsidR="006D0195">
        <w:rPr>
          <w:rFonts w:ascii="Times New Roman" w:eastAsia="Times New Roman" w:hAnsi="Times New Roman" w:cs="Times New Roman"/>
          <w:sz w:val="24"/>
          <w:szCs w:val="24"/>
        </w:rPr>
        <w:t xml:space="preserve"> R versión 3.5.2 (R Core </w:t>
      </w:r>
      <w:proofErr w:type="spellStart"/>
      <w:r w:rsidR="006D0195">
        <w:rPr>
          <w:rFonts w:ascii="Times New Roman" w:eastAsia="Times New Roman" w:hAnsi="Times New Roman" w:cs="Times New Roman"/>
          <w:sz w:val="24"/>
          <w:szCs w:val="24"/>
        </w:rPr>
        <w:t>Team</w:t>
      </w:r>
      <w:proofErr w:type="spellEnd"/>
      <w:r w:rsidR="006D0195">
        <w:rPr>
          <w:rFonts w:ascii="Times New Roman" w:eastAsia="Times New Roman" w:hAnsi="Times New Roman" w:cs="Times New Roman"/>
          <w:sz w:val="24"/>
          <w:szCs w:val="24"/>
        </w:rPr>
        <w:t xml:space="preserve">, 2017). Con respecto a </w:t>
      </w:r>
      <w:r>
        <w:rPr>
          <w:rFonts w:ascii="Times New Roman" w:eastAsia="Times New Roman" w:hAnsi="Times New Roman" w:cs="Times New Roman"/>
          <w:sz w:val="24"/>
          <w:szCs w:val="24"/>
        </w:rPr>
        <w:t>los datos</w:t>
      </w:r>
      <w:r w:rsidR="0090466F">
        <w:rPr>
          <w:rFonts w:ascii="Times New Roman" w:eastAsia="Times New Roman" w:hAnsi="Times New Roman" w:cs="Times New Roman"/>
          <w:sz w:val="24"/>
          <w:szCs w:val="24"/>
        </w:rPr>
        <w:t xml:space="preserve"> de la tinción Hematoxilina-Eosina</w:t>
      </w:r>
      <w:r>
        <w:rPr>
          <w:rFonts w:ascii="Times New Roman" w:eastAsia="Times New Roman" w:hAnsi="Times New Roman" w:cs="Times New Roman"/>
          <w:sz w:val="24"/>
          <w:szCs w:val="24"/>
        </w:rPr>
        <w:t xml:space="preserve">, </w:t>
      </w:r>
      <w:r w:rsidR="00631194">
        <w:rPr>
          <w:rFonts w:ascii="Times New Roman" w:eastAsia="Times New Roman" w:hAnsi="Times New Roman" w:cs="Times New Roman"/>
          <w:sz w:val="24"/>
          <w:szCs w:val="24"/>
        </w:rPr>
        <w:t xml:space="preserve">primero </w:t>
      </w:r>
      <w:r w:rsidR="00631194" w:rsidRPr="002131B2">
        <w:rPr>
          <w:rFonts w:ascii="Times New Roman" w:eastAsia="Times New Roman" w:hAnsi="Times New Roman" w:cs="Times New Roman"/>
          <w:sz w:val="24"/>
          <w:szCs w:val="24"/>
        </w:rPr>
        <w:t xml:space="preserve">se realizó </w:t>
      </w:r>
      <w:r w:rsidR="00631194" w:rsidRPr="002131B2">
        <w:rPr>
          <w:rFonts w:ascii="Times New Roman" w:eastAsia="Times New Roman" w:hAnsi="Times New Roman" w:cs="Times New Roman"/>
          <w:sz w:val="24"/>
          <w:szCs w:val="24"/>
        </w:rPr>
        <w:lastRenderedPageBreak/>
        <w:t xml:space="preserve">un modelo lineal generalizado con distribución </w:t>
      </w:r>
      <w:r w:rsidR="00E14A3C">
        <w:rPr>
          <w:rFonts w:ascii="Times New Roman" w:eastAsia="Times New Roman" w:hAnsi="Times New Roman" w:cs="Times New Roman"/>
          <w:i/>
          <w:iCs/>
          <w:sz w:val="24"/>
          <w:szCs w:val="24"/>
        </w:rPr>
        <w:t>quasi</w:t>
      </w:r>
      <w:r w:rsidR="00631194" w:rsidRPr="002131B2">
        <w:rPr>
          <w:rFonts w:ascii="Times New Roman" w:eastAsia="Times New Roman" w:hAnsi="Times New Roman" w:cs="Times New Roman"/>
          <w:i/>
          <w:iCs/>
          <w:sz w:val="24"/>
          <w:szCs w:val="24"/>
        </w:rPr>
        <w:t>binomial</w:t>
      </w:r>
      <w:r w:rsidR="00631194" w:rsidRPr="002131B2">
        <w:rPr>
          <w:rFonts w:ascii="Times New Roman" w:eastAsia="Times New Roman" w:hAnsi="Times New Roman" w:cs="Times New Roman"/>
          <w:sz w:val="24"/>
          <w:szCs w:val="24"/>
        </w:rPr>
        <w:t>, con el paquete “</w:t>
      </w:r>
      <w:proofErr w:type="spellStart"/>
      <w:r w:rsidR="00631194" w:rsidRPr="002131B2">
        <w:rPr>
          <w:rFonts w:ascii="Times New Roman" w:eastAsia="Times New Roman" w:hAnsi="Times New Roman" w:cs="Times New Roman"/>
          <w:sz w:val="24"/>
          <w:szCs w:val="24"/>
        </w:rPr>
        <w:t>stats</w:t>
      </w:r>
      <w:proofErr w:type="spellEnd"/>
      <w:r w:rsidR="00631194" w:rsidRPr="002131B2">
        <w:rPr>
          <w:rFonts w:ascii="Times New Roman" w:eastAsia="Times New Roman" w:hAnsi="Times New Roman" w:cs="Times New Roman"/>
          <w:sz w:val="24"/>
          <w:szCs w:val="24"/>
        </w:rPr>
        <w:t>”, para identificar diferencias entre la presencia y la ausencia de glándulas en las etapas de desarrollo</w:t>
      </w:r>
      <w:r w:rsidR="00E31B8C">
        <w:rPr>
          <w:rFonts w:ascii="Times New Roman" w:eastAsia="Times New Roman" w:hAnsi="Times New Roman" w:cs="Times New Roman"/>
          <w:sz w:val="24"/>
          <w:szCs w:val="24"/>
        </w:rPr>
        <w:t xml:space="preserve"> que mostraron glándulas</w:t>
      </w:r>
      <w:r w:rsidR="008565AD">
        <w:rPr>
          <w:rFonts w:ascii="Times New Roman" w:eastAsia="Times New Roman" w:hAnsi="Times New Roman" w:cs="Times New Roman"/>
          <w:sz w:val="24"/>
          <w:szCs w:val="24"/>
        </w:rPr>
        <w:t xml:space="preserve"> (Renacuajo Tardío y Metamorfo)</w:t>
      </w:r>
      <w:r w:rsidR="00DD419E">
        <w:rPr>
          <w:rFonts w:ascii="Times New Roman" w:eastAsia="Times New Roman" w:hAnsi="Times New Roman" w:cs="Times New Roman"/>
          <w:sz w:val="24"/>
          <w:szCs w:val="24"/>
        </w:rPr>
        <w:t xml:space="preserve">. </w:t>
      </w:r>
      <w:r w:rsidR="00631194">
        <w:rPr>
          <w:rFonts w:ascii="Times New Roman" w:eastAsia="Times New Roman" w:hAnsi="Times New Roman" w:cs="Times New Roman"/>
          <w:sz w:val="24"/>
          <w:szCs w:val="24"/>
        </w:rPr>
        <w:t xml:space="preserve">Seguidamente, </w:t>
      </w:r>
      <w:r w:rsidR="00844BFE">
        <w:rPr>
          <w:rFonts w:ascii="Times New Roman" w:eastAsia="Times New Roman" w:hAnsi="Times New Roman" w:cs="Times New Roman"/>
          <w:sz w:val="24"/>
          <w:szCs w:val="24"/>
        </w:rPr>
        <w:t xml:space="preserve">con el fin de identificar si existían diferencias entre el grosor de las capas </w:t>
      </w:r>
      <w:r w:rsidR="00FE45E2">
        <w:rPr>
          <w:rFonts w:ascii="Times New Roman" w:eastAsia="Times New Roman" w:hAnsi="Times New Roman" w:cs="Times New Roman"/>
          <w:sz w:val="24"/>
          <w:szCs w:val="24"/>
        </w:rPr>
        <w:t>de la piel</w:t>
      </w:r>
      <w:r w:rsidR="00844BFE">
        <w:rPr>
          <w:rFonts w:ascii="Times New Roman" w:eastAsia="Times New Roman" w:hAnsi="Times New Roman" w:cs="Times New Roman"/>
          <w:sz w:val="24"/>
          <w:szCs w:val="24"/>
        </w:rPr>
        <w:t xml:space="preserve"> y las </w:t>
      </w:r>
      <w:r w:rsidR="008565AD">
        <w:rPr>
          <w:rFonts w:ascii="Times New Roman" w:eastAsia="Times New Roman" w:hAnsi="Times New Roman" w:cs="Times New Roman"/>
          <w:sz w:val="24"/>
          <w:szCs w:val="24"/>
        </w:rPr>
        <w:t xml:space="preserve">cuatro </w:t>
      </w:r>
      <w:r w:rsidR="00844BFE">
        <w:rPr>
          <w:rFonts w:ascii="Times New Roman" w:eastAsia="Times New Roman" w:hAnsi="Times New Roman" w:cs="Times New Roman"/>
          <w:sz w:val="24"/>
          <w:szCs w:val="24"/>
        </w:rPr>
        <w:t xml:space="preserve">diferentes etapas de desarrollo, se realizó un </w:t>
      </w:r>
      <w:r w:rsidR="00C16F01">
        <w:rPr>
          <w:rFonts w:ascii="Times New Roman" w:eastAsia="Times New Roman" w:hAnsi="Times New Roman" w:cs="Times New Roman"/>
          <w:sz w:val="24"/>
          <w:szCs w:val="24"/>
        </w:rPr>
        <w:t xml:space="preserve">modelo lineal generalizado </w:t>
      </w:r>
      <w:r w:rsidR="00844BFE">
        <w:rPr>
          <w:rFonts w:ascii="Times New Roman" w:eastAsia="Times New Roman" w:hAnsi="Times New Roman" w:cs="Times New Roman"/>
          <w:sz w:val="24"/>
          <w:szCs w:val="24"/>
        </w:rPr>
        <w:t>mixto, con el paquete “lme4”, donde se utiliz</w:t>
      </w:r>
      <w:r w:rsidR="00DD419E">
        <w:rPr>
          <w:rFonts w:ascii="Times New Roman" w:eastAsia="Times New Roman" w:hAnsi="Times New Roman" w:cs="Times New Roman"/>
          <w:sz w:val="24"/>
          <w:szCs w:val="24"/>
        </w:rPr>
        <w:t>ó la variable</w:t>
      </w:r>
      <w:r w:rsidR="00844BFE">
        <w:rPr>
          <w:rFonts w:ascii="Times New Roman" w:eastAsia="Times New Roman" w:hAnsi="Times New Roman" w:cs="Times New Roman"/>
          <w:sz w:val="24"/>
          <w:szCs w:val="24"/>
        </w:rPr>
        <w:t xml:space="preserve"> </w:t>
      </w:r>
      <w:r w:rsidR="00DD419E">
        <w:rPr>
          <w:rFonts w:ascii="Times New Roman" w:eastAsia="Times New Roman" w:hAnsi="Times New Roman" w:cs="Times New Roman"/>
          <w:sz w:val="24"/>
          <w:szCs w:val="24"/>
        </w:rPr>
        <w:t>“</w:t>
      </w:r>
      <w:r w:rsidR="00844BFE">
        <w:rPr>
          <w:rFonts w:ascii="Times New Roman" w:eastAsia="Times New Roman" w:hAnsi="Times New Roman" w:cs="Times New Roman"/>
          <w:sz w:val="24"/>
          <w:szCs w:val="24"/>
        </w:rPr>
        <w:t>individuo</w:t>
      </w:r>
      <w:r w:rsidR="00DD419E">
        <w:rPr>
          <w:rFonts w:ascii="Times New Roman" w:eastAsia="Times New Roman" w:hAnsi="Times New Roman" w:cs="Times New Roman"/>
          <w:sz w:val="24"/>
          <w:szCs w:val="24"/>
        </w:rPr>
        <w:t>”</w:t>
      </w:r>
      <w:r w:rsidR="00844BFE">
        <w:rPr>
          <w:rFonts w:ascii="Times New Roman" w:eastAsia="Times New Roman" w:hAnsi="Times New Roman" w:cs="Times New Roman"/>
          <w:sz w:val="24"/>
          <w:szCs w:val="24"/>
        </w:rPr>
        <w:t xml:space="preserve"> como variable aleatoria.</w:t>
      </w:r>
      <w:r w:rsidR="00FC014D">
        <w:rPr>
          <w:rFonts w:ascii="Times New Roman" w:eastAsia="Times New Roman" w:hAnsi="Times New Roman" w:cs="Times New Roman"/>
          <w:sz w:val="24"/>
          <w:szCs w:val="24"/>
        </w:rPr>
        <w:t xml:space="preserve"> Posteriormente, se realizó una prueba </w:t>
      </w:r>
      <w:proofErr w:type="spellStart"/>
      <w:r w:rsidR="00FC014D">
        <w:rPr>
          <w:rFonts w:ascii="Times New Roman" w:eastAsia="Times New Roman" w:hAnsi="Times New Roman" w:cs="Times New Roman"/>
          <w:sz w:val="24"/>
          <w:szCs w:val="24"/>
        </w:rPr>
        <w:t>post-hoc</w:t>
      </w:r>
      <w:proofErr w:type="spellEnd"/>
      <w:r w:rsidR="00FC014D">
        <w:rPr>
          <w:rFonts w:ascii="Times New Roman" w:eastAsia="Times New Roman" w:hAnsi="Times New Roman" w:cs="Times New Roman"/>
          <w:sz w:val="24"/>
          <w:szCs w:val="24"/>
        </w:rPr>
        <w:t xml:space="preserve"> con el paquete “</w:t>
      </w:r>
      <w:proofErr w:type="spellStart"/>
      <w:r w:rsidR="00FC014D">
        <w:rPr>
          <w:rFonts w:ascii="Times New Roman" w:eastAsia="Times New Roman" w:hAnsi="Times New Roman" w:cs="Times New Roman"/>
          <w:sz w:val="24"/>
          <w:szCs w:val="24"/>
        </w:rPr>
        <w:t>emmeans</w:t>
      </w:r>
      <w:proofErr w:type="spellEnd"/>
      <w:r w:rsidR="00FC014D">
        <w:rPr>
          <w:rFonts w:ascii="Times New Roman" w:eastAsia="Times New Roman" w:hAnsi="Times New Roman" w:cs="Times New Roman"/>
          <w:sz w:val="24"/>
          <w:szCs w:val="24"/>
        </w:rPr>
        <w:t xml:space="preserve">” para identificar </w:t>
      </w:r>
      <w:r w:rsidR="00A60A82">
        <w:rPr>
          <w:rFonts w:ascii="Times New Roman" w:eastAsia="Times New Roman" w:hAnsi="Times New Roman" w:cs="Times New Roman"/>
          <w:sz w:val="24"/>
          <w:szCs w:val="24"/>
        </w:rPr>
        <w:t>la separación de las medias de las variables que tenían un efecto significativo, en general.</w:t>
      </w:r>
    </w:p>
    <w:p w14:paraId="0D675253" w14:textId="08EFF7E2" w:rsidR="00FB62EC" w:rsidRDefault="008565AD" w:rsidP="00DD419E">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los siguientes análisis se utilizaron solamente las etapas de desarrollo donde se presentaron glándulas, las cuales fueron Renacuajo Tardío y Metamorfo. Se</w:t>
      </w:r>
      <w:r w:rsidR="00DD419E">
        <w:rPr>
          <w:rFonts w:ascii="Times New Roman" w:eastAsia="Times New Roman" w:hAnsi="Times New Roman" w:cs="Times New Roman"/>
          <w:sz w:val="24"/>
          <w:szCs w:val="24"/>
        </w:rPr>
        <w:t xml:space="preserve"> procedió a analizar las diferencias entre la cantidad de glándulas presentes en las diferentes capas </w:t>
      </w:r>
      <w:r w:rsidR="00FE45E2">
        <w:rPr>
          <w:rFonts w:ascii="Times New Roman" w:eastAsia="Times New Roman" w:hAnsi="Times New Roman" w:cs="Times New Roman"/>
          <w:sz w:val="24"/>
          <w:szCs w:val="24"/>
        </w:rPr>
        <w:t>de la piel</w:t>
      </w:r>
      <w:r w:rsidR="00DD419E">
        <w:rPr>
          <w:rFonts w:ascii="Times New Roman" w:eastAsia="Times New Roman" w:hAnsi="Times New Roman" w:cs="Times New Roman"/>
          <w:sz w:val="24"/>
          <w:szCs w:val="24"/>
        </w:rPr>
        <w:t xml:space="preserve"> y las etapas </w:t>
      </w:r>
      <w:r w:rsidR="00901046">
        <w:rPr>
          <w:rFonts w:ascii="Times New Roman" w:eastAsia="Times New Roman" w:hAnsi="Times New Roman" w:cs="Times New Roman"/>
          <w:sz w:val="24"/>
          <w:szCs w:val="24"/>
        </w:rPr>
        <w:t>de desarrollo</w:t>
      </w:r>
      <w:r w:rsidR="00DD419E">
        <w:rPr>
          <w:rFonts w:ascii="Times New Roman" w:eastAsia="Times New Roman" w:hAnsi="Times New Roman" w:cs="Times New Roman"/>
          <w:sz w:val="24"/>
          <w:szCs w:val="24"/>
        </w:rPr>
        <w:t xml:space="preserve"> </w:t>
      </w:r>
      <w:r w:rsidR="00844BFE">
        <w:rPr>
          <w:rFonts w:ascii="Times New Roman" w:eastAsia="Times New Roman" w:hAnsi="Times New Roman" w:cs="Times New Roman"/>
          <w:sz w:val="24"/>
          <w:szCs w:val="24"/>
        </w:rPr>
        <w:t xml:space="preserve">por medio de </w:t>
      </w:r>
      <w:r w:rsidR="00DD419E">
        <w:rPr>
          <w:rFonts w:ascii="Times New Roman" w:eastAsia="Times New Roman" w:hAnsi="Times New Roman" w:cs="Times New Roman"/>
          <w:sz w:val="24"/>
          <w:szCs w:val="24"/>
        </w:rPr>
        <w:t>tres</w:t>
      </w:r>
      <w:r w:rsidR="00844BFE">
        <w:rPr>
          <w:rFonts w:ascii="Times New Roman" w:eastAsia="Times New Roman" w:hAnsi="Times New Roman" w:cs="Times New Roman"/>
          <w:sz w:val="24"/>
          <w:szCs w:val="24"/>
        </w:rPr>
        <w:t xml:space="preserve"> modelo</w:t>
      </w:r>
      <w:r w:rsidR="00DD419E">
        <w:rPr>
          <w:rFonts w:ascii="Times New Roman" w:eastAsia="Times New Roman" w:hAnsi="Times New Roman" w:cs="Times New Roman"/>
          <w:sz w:val="24"/>
          <w:szCs w:val="24"/>
        </w:rPr>
        <w:t>s</w:t>
      </w:r>
      <w:r w:rsidR="00844BFE">
        <w:rPr>
          <w:rFonts w:ascii="Times New Roman" w:eastAsia="Times New Roman" w:hAnsi="Times New Roman" w:cs="Times New Roman"/>
          <w:sz w:val="24"/>
          <w:szCs w:val="24"/>
        </w:rPr>
        <w:t xml:space="preserve"> lineal</w:t>
      </w:r>
      <w:r w:rsidR="00DD419E">
        <w:rPr>
          <w:rFonts w:ascii="Times New Roman" w:eastAsia="Times New Roman" w:hAnsi="Times New Roman" w:cs="Times New Roman"/>
          <w:sz w:val="24"/>
          <w:szCs w:val="24"/>
        </w:rPr>
        <w:t>es</w:t>
      </w:r>
      <w:r w:rsidR="00844BFE">
        <w:rPr>
          <w:rFonts w:ascii="Times New Roman" w:eastAsia="Times New Roman" w:hAnsi="Times New Roman" w:cs="Times New Roman"/>
          <w:sz w:val="24"/>
          <w:szCs w:val="24"/>
        </w:rPr>
        <w:t xml:space="preserve"> generalizado</w:t>
      </w:r>
      <w:r w:rsidR="00DD419E">
        <w:rPr>
          <w:rFonts w:ascii="Times New Roman" w:eastAsia="Times New Roman" w:hAnsi="Times New Roman" w:cs="Times New Roman"/>
          <w:sz w:val="24"/>
          <w:szCs w:val="24"/>
        </w:rPr>
        <w:t>s</w:t>
      </w:r>
      <w:r w:rsidR="00844BFE">
        <w:rPr>
          <w:rFonts w:ascii="Times New Roman" w:eastAsia="Times New Roman" w:hAnsi="Times New Roman" w:cs="Times New Roman"/>
          <w:sz w:val="24"/>
          <w:szCs w:val="24"/>
        </w:rPr>
        <w:t xml:space="preserve"> con distribución </w:t>
      </w:r>
      <w:proofErr w:type="spellStart"/>
      <w:r w:rsidR="00844BFE">
        <w:rPr>
          <w:rFonts w:ascii="Times New Roman" w:eastAsia="Times New Roman" w:hAnsi="Times New Roman" w:cs="Times New Roman"/>
          <w:i/>
          <w:iCs/>
          <w:sz w:val="24"/>
          <w:szCs w:val="24"/>
        </w:rPr>
        <w:t>quasipoisso</w:t>
      </w:r>
      <w:r w:rsidR="00DD419E">
        <w:rPr>
          <w:rFonts w:ascii="Times New Roman" w:eastAsia="Times New Roman" w:hAnsi="Times New Roman" w:cs="Times New Roman"/>
          <w:i/>
          <w:iCs/>
          <w:sz w:val="24"/>
          <w:szCs w:val="24"/>
        </w:rPr>
        <w:t>n</w:t>
      </w:r>
      <w:proofErr w:type="spellEnd"/>
      <w:r w:rsidR="00DD419E">
        <w:rPr>
          <w:rFonts w:ascii="Times New Roman" w:eastAsia="Times New Roman" w:hAnsi="Times New Roman" w:cs="Times New Roman"/>
          <w:sz w:val="24"/>
          <w:szCs w:val="24"/>
        </w:rPr>
        <w:t>, debido a la sobre dispersión de los datos</w:t>
      </w:r>
      <w:r w:rsidR="00DD419E">
        <w:rPr>
          <w:rFonts w:ascii="Times New Roman" w:eastAsia="Times New Roman" w:hAnsi="Times New Roman" w:cs="Times New Roman"/>
          <w:i/>
          <w:iCs/>
          <w:sz w:val="24"/>
          <w:szCs w:val="24"/>
        </w:rPr>
        <w:t xml:space="preserve">. </w:t>
      </w:r>
      <w:r w:rsidR="00DD419E">
        <w:rPr>
          <w:rFonts w:ascii="Times New Roman" w:eastAsia="Times New Roman" w:hAnsi="Times New Roman" w:cs="Times New Roman"/>
          <w:sz w:val="24"/>
          <w:szCs w:val="24"/>
        </w:rPr>
        <w:t xml:space="preserve">Se realizó un modelo para cada capa: epidermis, región intermedia y dermis. </w:t>
      </w:r>
    </w:p>
    <w:p w14:paraId="13C63209" w14:textId="6B0AEE75" w:rsidR="00604978" w:rsidRDefault="00DD419E" w:rsidP="00FB62EC">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al análisis de las diferencias en cantidad de glándulas en las regiones dorsal, medio y ventral, según las etapas de desarrollo</w:t>
      </w:r>
      <w:r w:rsidR="008565AD">
        <w:rPr>
          <w:rFonts w:ascii="Times New Roman" w:eastAsia="Times New Roman" w:hAnsi="Times New Roman" w:cs="Times New Roman"/>
          <w:sz w:val="24"/>
          <w:szCs w:val="24"/>
        </w:rPr>
        <w:t xml:space="preserve"> donde se presentaron</w:t>
      </w:r>
      <w:r w:rsidR="00FB62E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 realizó un modelo</w:t>
      </w:r>
      <w:r w:rsidR="00C16F01">
        <w:rPr>
          <w:rFonts w:ascii="Times New Roman" w:eastAsia="Times New Roman" w:hAnsi="Times New Roman" w:cs="Times New Roman"/>
          <w:sz w:val="24"/>
          <w:szCs w:val="24"/>
        </w:rPr>
        <w:t xml:space="preserve"> lineal generalizado</w:t>
      </w:r>
      <w:r>
        <w:rPr>
          <w:rFonts w:ascii="Times New Roman" w:eastAsia="Times New Roman" w:hAnsi="Times New Roman" w:cs="Times New Roman"/>
          <w:sz w:val="24"/>
          <w:szCs w:val="24"/>
        </w:rPr>
        <w:t xml:space="preserve"> mixto</w:t>
      </w:r>
      <w:r w:rsidR="00FB62EC">
        <w:rPr>
          <w:rFonts w:ascii="Times New Roman" w:eastAsia="Times New Roman" w:hAnsi="Times New Roman" w:cs="Times New Roman"/>
          <w:sz w:val="24"/>
          <w:szCs w:val="24"/>
        </w:rPr>
        <w:t xml:space="preserve"> con distribución binomial negativa, debido a la sobre dispersión de los datos. Se utilizó</w:t>
      </w:r>
      <w:r>
        <w:rPr>
          <w:rFonts w:ascii="Times New Roman" w:eastAsia="Times New Roman" w:hAnsi="Times New Roman" w:cs="Times New Roman"/>
          <w:sz w:val="24"/>
          <w:szCs w:val="24"/>
        </w:rPr>
        <w:t xml:space="preserve"> como variable aleatoria “individuo”.</w:t>
      </w:r>
      <w:r w:rsidR="00FB62EC">
        <w:rPr>
          <w:rFonts w:ascii="Times New Roman" w:eastAsia="Times New Roman" w:hAnsi="Times New Roman" w:cs="Times New Roman"/>
          <w:sz w:val="24"/>
          <w:szCs w:val="24"/>
        </w:rPr>
        <w:t xml:space="preserve"> De la misma manera se identificaron las diferencias en la cantidad de glándulas en la orientación anterior y posterior de los individuos en las diferentes etapas de desarroll</w:t>
      </w:r>
      <w:r w:rsidR="007934EF">
        <w:rPr>
          <w:rFonts w:ascii="Times New Roman" w:eastAsia="Times New Roman" w:hAnsi="Times New Roman" w:cs="Times New Roman"/>
          <w:sz w:val="24"/>
          <w:szCs w:val="24"/>
        </w:rPr>
        <w:t>o</w:t>
      </w:r>
      <w:r w:rsidR="00FB62EC">
        <w:rPr>
          <w:rFonts w:ascii="Times New Roman" w:eastAsia="Times New Roman" w:hAnsi="Times New Roman" w:cs="Times New Roman"/>
          <w:sz w:val="24"/>
          <w:szCs w:val="24"/>
        </w:rPr>
        <w:t xml:space="preserve">. Posteriormente, con el fin de identificar las diferencias en el diámetro de las glándulas en las diferentes etapas de desarrollo se realizó un </w:t>
      </w:r>
      <w:r w:rsidR="00C16F01">
        <w:rPr>
          <w:rFonts w:ascii="Times New Roman" w:eastAsia="Times New Roman" w:hAnsi="Times New Roman" w:cs="Times New Roman"/>
          <w:sz w:val="24"/>
          <w:szCs w:val="24"/>
        </w:rPr>
        <w:t>modelo lineal</w:t>
      </w:r>
      <w:r w:rsidR="008565AD">
        <w:rPr>
          <w:rFonts w:ascii="Times New Roman" w:eastAsia="Times New Roman" w:hAnsi="Times New Roman" w:cs="Times New Roman"/>
          <w:sz w:val="24"/>
          <w:szCs w:val="24"/>
        </w:rPr>
        <w:t>.</w:t>
      </w:r>
      <w:r w:rsidR="00FB62EC">
        <w:rPr>
          <w:rFonts w:ascii="Times New Roman" w:eastAsia="Times New Roman" w:hAnsi="Times New Roman" w:cs="Times New Roman"/>
          <w:sz w:val="24"/>
          <w:szCs w:val="24"/>
        </w:rPr>
        <w:t xml:space="preserve"> </w:t>
      </w:r>
    </w:p>
    <w:p w14:paraId="409E9F5E" w14:textId="0C11602E" w:rsidR="00976A13" w:rsidRDefault="005913B9" w:rsidP="001D73C0">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w:t>
      </w:r>
      <w:r w:rsidR="00FB62EC">
        <w:rPr>
          <w:rFonts w:ascii="Times New Roman" w:eastAsia="Times New Roman" w:hAnsi="Times New Roman" w:cs="Times New Roman"/>
          <w:sz w:val="24"/>
          <w:szCs w:val="24"/>
        </w:rPr>
        <w:t xml:space="preserve"> al análisis de las tinciones con Sudán Negro</w:t>
      </w:r>
      <w:r w:rsidR="00E17DC7">
        <w:rPr>
          <w:rFonts w:ascii="Times New Roman" w:eastAsia="Times New Roman" w:hAnsi="Times New Roman" w:cs="Times New Roman"/>
          <w:sz w:val="24"/>
          <w:szCs w:val="24"/>
        </w:rPr>
        <w:t xml:space="preserve">, Azul </w:t>
      </w:r>
      <w:proofErr w:type="spellStart"/>
      <w:r w:rsidR="00E17DC7">
        <w:rPr>
          <w:rFonts w:ascii="Times New Roman" w:eastAsia="Times New Roman" w:hAnsi="Times New Roman" w:cs="Times New Roman"/>
          <w:sz w:val="24"/>
          <w:szCs w:val="24"/>
        </w:rPr>
        <w:t>Alcian</w:t>
      </w:r>
      <w:proofErr w:type="spellEnd"/>
      <w:r w:rsidR="00E17DC7">
        <w:rPr>
          <w:rFonts w:ascii="Times New Roman" w:eastAsia="Times New Roman" w:hAnsi="Times New Roman" w:cs="Times New Roman"/>
          <w:sz w:val="24"/>
          <w:szCs w:val="24"/>
        </w:rPr>
        <w:t xml:space="preserve"> y Azul Coomassie R25</w:t>
      </w:r>
      <w:r w:rsidR="003F4F50">
        <w:rPr>
          <w:rFonts w:ascii="Times New Roman" w:eastAsia="Times New Roman" w:hAnsi="Times New Roman" w:cs="Times New Roman"/>
          <w:sz w:val="24"/>
          <w:szCs w:val="24"/>
        </w:rPr>
        <w:t>0</w:t>
      </w:r>
      <w:r w:rsidR="00E17DC7">
        <w:rPr>
          <w:rFonts w:ascii="Times New Roman" w:eastAsia="Times New Roman" w:hAnsi="Times New Roman" w:cs="Times New Roman"/>
          <w:sz w:val="24"/>
          <w:szCs w:val="24"/>
        </w:rPr>
        <w:t>, se calculó la frecuencia relativa de las glándulas que resultaron positivas</w:t>
      </w:r>
      <w:r w:rsidR="00A60A82">
        <w:rPr>
          <w:rFonts w:ascii="Times New Roman" w:eastAsia="Times New Roman" w:hAnsi="Times New Roman" w:cs="Times New Roman"/>
          <w:sz w:val="24"/>
          <w:szCs w:val="24"/>
        </w:rPr>
        <w:t xml:space="preserve"> por cada individuo,</w:t>
      </w:r>
      <w:r w:rsidR="00E17DC7">
        <w:rPr>
          <w:rFonts w:ascii="Times New Roman" w:eastAsia="Times New Roman" w:hAnsi="Times New Roman" w:cs="Times New Roman"/>
          <w:sz w:val="24"/>
          <w:szCs w:val="24"/>
        </w:rPr>
        <w:t xml:space="preserve"> para cada uno de los tintes. A continuación, se realizó un modelo lineal generalizado con distribución </w:t>
      </w:r>
      <w:r w:rsidR="00E17DC7">
        <w:rPr>
          <w:rFonts w:ascii="Times New Roman" w:eastAsia="Times New Roman" w:hAnsi="Times New Roman" w:cs="Times New Roman"/>
          <w:i/>
          <w:iCs/>
          <w:sz w:val="24"/>
          <w:szCs w:val="24"/>
        </w:rPr>
        <w:t>quasibinomial</w:t>
      </w:r>
      <w:r w:rsidR="00E17DC7">
        <w:rPr>
          <w:rFonts w:ascii="Times New Roman" w:eastAsia="Times New Roman" w:hAnsi="Times New Roman" w:cs="Times New Roman"/>
          <w:sz w:val="24"/>
          <w:szCs w:val="24"/>
        </w:rPr>
        <w:t xml:space="preserve">, debido a la sobre dispersión de los datos, para cada una de las tinciones. </w:t>
      </w:r>
    </w:p>
    <w:p w14:paraId="41E3E914" w14:textId="7FB0ABF2" w:rsidR="00F71E19" w:rsidRDefault="00E31B8C" w:rsidP="006D0195">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Todos los análisis estadísticos</w:t>
      </w:r>
      <w:r w:rsidR="006D0195">
        <w:rPr>
          <w:rFonts w:ascii="Times New Roman" w:eastAsia="Times New Roman" w:hAnsi="Times New Roman" w:cs="Times New Roman"/>
          <w:sz w:val="24"/>
          <w:szCs w:val="24"/>
        </w:rPr>
        <w:t xml:space="preserve"> se trabaj</w:t>
      </w:r>
      <w:r>
        <w:rPr>
          <w:rFonts w:ascii="Times New Roman" w:eastAsia="Times New Roman" w:hAnsi="Times New Roman" w:cs="Times New Roman"/>
          <w:sz w:val="24"/>
          <w:szCs w:val="24"/>
        </w:rPr>
        <w:t>aron</w:t>
      </w:r>
      <w:r w:rsidR="006D0195">
        <w:rPr>
          <w:rFonts w:ascii="Times New Roman" w:eastAsia="Times New Roman" w:hAnsi="Times New Roman" w:cs="Times New Roman"/>
          <w:sz w:val="24"/>
          <w:szCs w:val="24"/>
        </w:rPr>
        <w:t xml:space="preserve"> con un 95% de confianza y se conside</w:t>
      </w:r>
      <w:r w:rsidR="00E17DC7">
        <w:rPr>
          <w:rFonts w:ascii="Times New Roman" w:eastAsia="Times New Roman" w:hAnsi="Times New Roman" w:cs="Times New Roman"/>
          <w:sz w:val="24"/>
          <w:szCs w:val="24"/>
        </w:rPr>
        <w:t>ra</w:t>
      </w:r>
      <w:r w:rsidR="006D0195">
        <w:rPr>
          <w:rFonts w:ascii="Times New Roman" w:eastAsia="Times New Roman" w:hAnsi="Times New Roman" w:cs="Times New Roman"/>
          <w:sz w:val="24"/>
          <w:szCs w:val="24"/>
        </w:rPr>
        <w:t>r</w:t>
      </w:r>
      <w:r w:rsidR="00E17DC7">
        <w:rPr>
          <w:rFonts w:ascii="Times New Roman" w:eastAsia="Times New Roman" w:hAnsi="Times New Roman" w:cs="Times New Roman"/>
          <w:sz w:val="24"/>
          <w:szCs w:val="24"/>
        </w:rPr>
        <w:t>on</w:t>
      </w:r>
      <w:r w:rsidR="006D0195">
        <w:rPr>
          <w:rFonts w:ascii="Times New Roman" w:eastAsia="Times New Roman" w:hAnsi="Times New Roman" w:cs="Times New Roman"/>
          <w:sz w:val="24"/>
          <w:szCs w:val="24"/>
        </w:rPr>
        <w:t xml:space="preserve"> significativas las relaciones con un valor de probabilidad menor a 0.05. </w:t>
      </w:r>
      <w:bookmarkStart w:id="20" w:name="_heading=h.30j0zll" w:colFirst="0" w:colLast="0"/>
      <w:bookmarkEnd w:id="20"/>
      <w:r w:rsidR="006D0195">
        <w:rPr>
          <w:rFonts w:ascii="Times New Roman" w:eastAsia="Times New Roman" w:hAnsi="Times New Roman" w:cs="Times New Roman"/>
          <w:sz w:val="24"/>
          <w:szCs w:val="24"/>
        </w:rPr>
        <w:t>Además, con</w:t>
      </w:r>
      <w:r w:rsidR="0090466F">
        <w:rPr>
          <w:rFonts w:ascii="Times New Roman" w:eastAsia="Times New Roman" w:hAnsi="Times New Roman" w:cs="Times New Roman"/>
          <w:sz w:val="24"/>
          <w:szCs w:val="24"/>
        </w:rPr>
        <w:t xml:space="preserve"> el fin de tener una representación gráfica de los datos, se procedió a utilizar el </w:t>
      </w:r>
      <w:r w:rsidR="0090466F">
        <w:rPr>
          <w:rFonts w:ascii="Times New Roman" w:eastAsia="Times New Roman" w:hAnsi="Times New Roman" w:cs="Times New Roman"/>
          <w:sz w:val="24"/>
          <w:szCs w:val="24"/>
        </w:rPr>
        <w:lastRenderedPageBreak/>
        <w:t>paquete “ggplot</w:t>
      </w:r>
      <w:r w:rsidR="006D0195">
        <w:rPr>
          <w:rFonts w:ascii="Times New Roman" w:eastAsia="Times New Roman" w:hAnsi="Times New Roman" w:cs="Times New Roman"/>
          <w:sz w:val="24"/>
          <w:szCs w:val="24"/>
        </w:rPr>
        <w:t>2</w:t>
      </w:r>
      <w:r w:rsidR="0090466F">
        <w:rPr>
          <w:rFonts w:ascii="Times New Roman" w:eastAsia="Times New Roman" w:hAnsi="Times New Roman" w:cs="Times New Roman"/>
          <w:sz w:val="24"/>
          <w:szCs w:val="24"/>
        </w:rPr>
        <w:t xml:space="preserve">” para la </w:t>
      </w:r>
      <w:r w:rsidR="003F4F50">
        <w:rPr>
          <w:rFonts w:ascii="Times New Roman" w:eastAsia="Times New Roman" w:hAnsi="Times New Roman" w:cs="Times New Roman"/>
          <w:sz w:val="24"/>
          <w:szCs w:val="24"/>
        </w:rPr>
        <w:t>elaboración</w:t>
      </w:r>
      <w:r w:rsidR="0090466F">
        <w:rPr>
          <w:rFonts w:ascii="Times New Roman" w:eastAsia="Times New Roman" w:hAnsi="Times New Roman" w:cs="Times New Roman"/>
          <w:sz w:val="24"/>
          <w:szCs w:val="24"/>
        </w:rPr>
        <w:t xml:space="preserve"> de las figuras</w:t>
      </w:r>
      <w:r w:rsidR="00E17DC7">
        <w:rPr>
          <w:rFonts w:ascii="Times New Roman" w:eastAsia="Times New Roman" w:hAnsi="Times New Roman" w:cs="Times New Roman"/>
          <w:sz w:val="24"/>
          <w:szCs w:val="24"/>
        </w:rPr>
        <w:t xml:space="preserve"> con una edición </w:t>
      </w:r>
      <w:r w:rsidR="003F4F50">
        <w:rPr>
          <w:rFonts w:ascii="Times New Roman" w:eastAsia="Times New Roman" w:hAnsi="Times New Roman" w:cs="Times New Roman"/>
          <w:sz w:val="24"/>
          <w:szCs w:val="24"/>
        </w:rPr>
        <w:t>en</w:t>
      </w:r>
      <w:r w:rsidR="00E17DC7">
        <w:rPr>
          <w:rFonts w:ascii="Times New Roman" w:eastAsia="Times New Roman" w:hAnsi="Times New Roman" w:cs="Times New Roman"/>
          <w:sz w:val="24"/>
          <w:szCs w:val="24"/>
        </w:rPr>
        <w:t xml:space="preserve"> el programa </w:t>
      </w:r>
      <w:r w:rsidR="00E17DC7" w:rsidRPr="003F4F50">
        <w:rPr>
          <w:rFonts w:ascii="Times New Roman" w:eastAsia="Times New Roman" w:hAnsi="Times New Roman" w:cs="Times New Roman"/>
          <w:sz w:val="24"/>
          <w:szCs w:val="24"/>
        </w:rPr>
        <w:t xml:space="preserve">Adobe </w:t>
      </w:r>
      <w:proofErr w:type="spellStart"/>
      <w:r w:rsidR="00E17DC7" w:rsidRPr="003F4F50">
        <w:rPr>
          <w:rFonts w:ascii="Times New Roman" w:eastAsia="Times New Roman" w:hAnsi="Times New Roman" w:cs="Times New Roman"/>
          <w:sz w:val="24"/>
          <w:szCs w:val="24"/>
        </w:rPr>
        <w:t>Il</w:t>
      </w:r>
      <w:r w:rsidR="003F4F50" w:rsidRPr="003F4F50">
        <w:rPr>
          <w:rFonts w:ascii="Times New Roman" w:eastAsia="Times New Roman" w:hAnsi="Times New Roman" w:cs="Times New Roman"/>
          <w:sz w:val="24"/>
          <w:szCs w:val="24"/>
        </w:rPr>
        <w:t>l</w:t>
      </w:r>
      <w:r w:rsidR="00E17DC7" w:rsidRPr="003F4F50">
        <w:rPr>
          <w:rFonts w:ascii="Times New Roman" w:eastAsia="Times New Roman" w:hAnsi="Times New Roman" w:cs="Times New Roman"/>
          <w:sz w:val="24"/>
          <w:szCs w:val="24"/>
        </w:rPr>
        <w:t>ustrator</w:t>
      </w:r>
      <w:proofErr w:type="spellEnd"/>
      <w:r w:rsidR="003F4F50" w:rsidRPr="003F4F50">
        <w:rPr>
          <w:rFonts w:ascii="Times New Roman" w:eastAsia="Times New Roman" w:hAnsi="Times New Roman" w:cs="Times New Roman"/>
          <w:sz w:val="24"/>
          <w:szCs w:val="24"/>
        </w:rPr>
        <w:t>.</w:t>
      </w:r>
      <w:r w:rsidR="00845C9E">
        <w:rPr>
          <w:rFonts w:ascii="Times New Roman" w:eastAsia="Times New Roman" w:hAnsi="Times New Roman" w:cs="Times New Roman"/>
          <w:sz w:val="24"/>
          <w:szCs w:val="24"/>
        </w:rPr>
        <w:t xml:space="preserve"> </w:t>
      </w:r>
    </w:p>
    <w:p w14:paraId="45A70247" w14:textId="506133DC" w:rsidR="002E0E57" w:rsidRDefault="009C29FE">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w:t>
      </w:r>
      <w:r w:rsidR="000A1D9D" w:rsidRPr="000E7096">
        <w:rPr>
          <w:rFonts w:ascii="Times New Roman" w:eastAsia="Times New Roman" w:hAnsi="Times New Roman" w:cs="Times New Roman"/>
          <w:sz w:val="24"/>
          <w:szCs w:val="24"/>
        </w:rPr>
        <w:t>, por medio de una revisión bibliográfica</w:t>
      </w:r>
      <w:r w:rsidR="00F44732">
        <w:rPr>
          <w:rFonts w:ascii="Times New Roman" w:eastAsia="Times New Roman" w:hAnsi="Times New Roman" w:cs="Times New Roman"/>
          <w:sz w:val="24"/>
          <w:szCs w:val="24"/>
        </w:rPr>
        <w:t xml:space="preserve"> exhaustiva en diferentes bases de datos</w:t>
      </w:r>
      <w:r w:rsidR="000A1D9D" w:rsidRPr="000E7096">
        <w:rPr>
          <w:rFonts w:ascii="Times New Roman" w:eastAsia="Times New Roman" w:hAnsi="Times New Roman" w:cs="Times New Roman"/>
          <w:sz w:val="24"/>
          <w:szCs w:val="24"/>
        </w:rPr>
        <w:t xml:space="preserve">, se </w:t>
      </w:r>
      <w:r w:rsidR="000E7096">
        <w:rPr>
          <w:rFonts w:ascii="Times New Roman" w:eastAsia="Times New Roman" w:hAnsi="Times New Roman" w:cs="Times New Roman"/>
          <w:sz w:val="24"/>
          <w:szCs w:val="24"/>
        </w:rPr>
        <w:t xml:space="preserve">localizaron artículos científicos </w:t>
      </w:r>
      <w:r w:rsidR="000A1D9D" w:rsidRPr="000E7096">
        <w:rPr>
          <w:rFonts w:ascii="Times New Roman" w:eastAsia="Times New Roman" w:hAnsi="Times New Roman" w:cs="Times New Roman"/>
          <w:sz w:val="24"/>
          <w:szCs w:val="24"/>
        </w:rPr>
        <w:t xml:space="preserve">acerca de descripciones de las sustancias presentes en las glándulas granulares, y la distribución de estas, en los tejidos y estructuras </w:t>
      </w:r>
      <w:r w:rsidR="00FE45E2">
        <w:rPr>
          <w:rFonts w:ascii="Times New Roman" w:eastAsia="Times New Roman" w:hAnsi="Times New Roman" w:cs="Times New Roman"/>
          <w:sz w:val="24"/>
          <w:szCs w:val="24"/>
        </w:rPr>
        <w:t>de la piel</w:t>
      </w:r>
      <w:r w:rsidR="000A1D9D" w:rsidRPr="000E7096">
        <w:rPr>
          <w:rFonts w:ascii="Times New Roman" w:eastAsia="Times New Roman" w:hAnsi="Times New Roman" w:cs="Times New Roman"/>
          <w:sz w:val="24"/>
          <w:szCs w:val="24"/>
        </w:rPr>
        <w:t xml:space="preserve"> de otras especies de la familia </w:t>
      </w:r>
      <w:proofErr w:type="spellStart"/>
      <w:r w:rsidR="000A1D9D" w:rsidRPr="000E7096">
        <w:rPr>
          <w:rFonts w:ascii="Times New Roman" w:eastAsia="Times New Roman" w:hAnsi="Times New Roman" w:cs="Times New Roman"/>
          <w:sz w:val="24"/>
          <w:szCs w:val="24"/>
        </w:rPr>
        <w:t>Bufonidae</w:t>
      </w:r>
      <w:proofErr w:type="spellEnd"/>
      <w:r w:rsidR="000A1D9D" w:rsidRPr="000E709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w:t>
      </w:r>
      <w:r w:rsidR="000A1D9D" w:rsidRPr="000E7096">
        <w:rPr>
          <w:rFonts w:ascii="Times New Roman" w:eastAsia="Times New Roman" w:hAnsi="Times New Roman" w:cs="Times New Roman"/>
          <w:sz w:val="24"/>
          <w:szCs w:val="24"/>
        </w:rPr>
        <w:t xml:space="preserve">on la información colectada se </w:t>
      </w:r>
      <w:r>
        <w:rPr>
          <w:rFonts w:ascii="Times New Roman" w:eastAsia="Times New Roman" w:hAnsi="Times New Roman" w:cs="Times New Roman"/>
          <w:sz w:val="24"/>
          <w:szCs w:val="24"/>
        </w:rPr>
        <w:t>construyó</w:t>
      </w:r>
      <w:r w:rsidR="000A1D9D" w:rsidRPr="000E7096">
        <w:rPr>
          <w:rFonts w:ascii="Times New Roman" w:eastAsia="Times New Roman" w:hAnsi="Times New Roman" w:cs="Times New Roman"/>
          <w:sz w:val="24"/>
          <w:szCs w:val="24"/>
        </w:rPr>
        <w:t xml:space="preserve"> un cuadro comparativo descriptivo,</w:t>
      </w:r>
      <w:r>
        <w:rPr>
          <w:rFonts w:ascii="Times New Roman" w:eastAsia="Times New Roman" w:hAnsi="Times New Roman" w:cs="Times New Roman"/>
          <w:sz w:val="24"/>
          <w:szCs w:val="24"/>
        </w:rPr>
        <w:t xml:space="preserve"> con</w:t>
      </w:r>
      <w:r w:rsidR="000A1D9D" w:rsidRPr="000E7096">
        <w:rPr>
          <w:rFonts w:ascii="Times New Roman" w:eastAsia="Times New Roman" w:hAnsi="Times New Roman" w:cs="Times New Roman"/>
          <w:sz w:val="24"/>
          <w:szCs w:val="24"/>
        </w:rPr>
        <w:t xml:space="preserve"> las principales diferencias entre los resultados obtenidos y la información reportada para otras especies</w:t>
      </w:r>
      <w:r w:rsidR="002131B2">
        <w:rPr>
          <w:rFonts w:ascii="Times New Roman" w:eastAsia="Times New Roman" w:hAnsi="Times New Roman" w:cs="Times New Roman"/>
          <w:sz w:val="24"/>
          <w:szCs w:val="24"/>
        </w:rPr>
        <w:t>.</w:t>
      </w:r>
    </w:p>
    <w:p w14:paraId="45706257" w14:textId="407E71E7" w:rsidR="007B13C1" w:rsidRPr="00D40681" w:rsidRDefault="007B13C1" w:rsidP="00D40681">
      <w:pPr>
        <w:pStyle w:val="Ttulo1"/>
        <w:numPr>
          <w:ilvl w:val="0"/>
          <w:numId w:val="8"/>
        </w:numPr>
        <w:jc w:val="center"/>
        <w:rPr>
          <w:rFonts w:ascii="Times New Roman" w:hAnsi="Times New Roman" w:cs="Times New Roman"/>
          <w:sz w:val="28"/>
          <w:szCs w:val="28"/>
        </w:rPr>
      </w:pPr>
      <w:bookmarkStart w:id="21" w:name="_Toc53484941"/>
      <w:r w:rsidRPr="00D40681">
        <w:rPr>
          <w:rFonts w:ascii="Times New Roman" w:hAnsi="Times New Roman" w:cs="Times New Roman"/>
          <w:sz w:val="28"/>
          <w:szCs w:val="28"/>
        </w:rPr>
        <w:t>Resultados</w:t>
      </w:r>
      <w:bookmarkEnd w:id="21"/>
    </w:p>
    <w:p w14:paraId="2E16D72A" w14:textId="77777777" w:rsidR="00B503C7" w:rsidRDefault="00B503C7" w:rsidP="006D0195">
      <w:pPr>
        <w:spacing w:line="360" w:lineRule="auto"/>
        <w:jc w:val="both"/>
        <w:rPr>
          <w:rFonts w:ascii="Times New Roman" w:eastAsia="Times New Roman" w:hAnsi="Times New Roman" w:cs="Times New Roman"/>
          <w:sz w:val="24"/>
          <w:szCs w:val="24"/>
          <w:u w:val="single"/>
        </w:rPr>
      </w:pPr>
    </w:p>
    <w:p w14:paraId="16E767DD" w14:textId="090208C3" w:rsidR="006D0195" w:rsidRPr="006D0195" w:rsidRDefault="006D0195" w:rsidP="006D0195">
      <w:pPr>
        <w:spacing w:line="360" w:lineRule="auto"/>
        <w:jc w:val="both"/>
        <w:rPr>
          <w:rFonts w:ascii="Times New Roman" w:eastAsia="Times New Roman" w:hAnsi="Times New Roman" w:cs="Times New Roman"/>
          <w:sz w:val="24"/>
          <w:szCs w:val="24"/>
          <w:u w:val="single"/>
        </w:rPr>
      </w:pPr>
      <w:r w:rsidRPr="006D0195">
        <w:rPr>
          <w:rFonts w:ascii="Times New Roman" w:eastAsia="Times New Roman" w:hAnsi="Times New Roman" w:cs="Times New Roman"/>
          <w:sz w:val="24"/>
          <w:szCs w:val="24"/>
          <w:u w:val="single"/>
        </w:rPr>
        <w:t>Tinción con Hematoxilina-Eosina</w:t>
      </w:r>
    </w:p>
    <w:p w14:paraId="2CC7CAB2" w14:textId="5A76AF9E" w:rsidR="006A17FB" w:rsidRDefault="000F5C6E" w:rsidP="00902880">
      <w:pPr>
        <w:spacing w:line="360" w:lineRule="auto"/>
        <w:ind w:firstLine="709"/>
        <w:jc w:val="both"/>
        <w:rPr>
          <w:rFonts w:ascii="Times New Roman" w:eastAsia="Times New Roman" w:hAnsi="Times New Roman" w:cs="Times New Roman"/>
          <w:sz w:val="24"/>
          <w:szCs w:val="24"/>
        </w:rPr>
      </w:pPr>
      <w:r w:rsidRPr="000F5C6E">
        <w:rPr>
          <w:rFonts w:ascii="Times New Roman" w:eastAsia="Times New Roman" w:hAnsi="Times New Roman" w:cs="Times New Roman"/>
          <w:sz w:val="24"/>
          <w:szCs w:val="24"/>
        </w:rPr>
        <w:t>Durante las observaciones</w:t>
      </w:r>
      <w:r w:rsidR="00143654">
        <w:rPr>
          <w:rFonts w:ascii="Times New Roman" w:eastAsia="Times New Roman" w:hAnsi="Times New Roman" w:cs="Times New Roman"/>
          <w:sz w:val="24"/>
          <w:szCs w:val="24"/>
        </w:rPr>
        <w:t xml:space="preserve"> morfológicas, permitidas por</w:t>
      </w:r>
      <w:r w:rsidRPr="000F5C6E">
        <w:rPr>
          <w:rFonts w:ascii="Times New Roman" w:eastAsia="Times New Roman" w:hAnsi="Times New Roman" w:cs="Times New Roman"/>
          <w:sz w:val="24"/>
          <w:szCs w:val="24"/>
        </w:rPr>
        <w:t xml:space="preserve"> </w:t>
      </w:r>
      <w:r w:rsidR="00143654">
        <w:rPr>
          <w:rFonts w:ascii="Times New Roman" w:eastAsia="Times New Roman" w:hAnsi="Times New Roman" w:cs="Times New Roman"/>
          <w:sz w:val="24"/>
          <w:szCs w:val="24"/>
        </w:rPr>
        <w:t>las tinciones con hematoxilina-eosina</w:t>
      </w:r>
      <w:r>
        <w:rPr>
          <w:rFonts w:ascii="Times New Roman" w:eastAsia="Times New Roman" w:hAnsi="Times New Roman" w:cs="Times New Roman"/>
          <w:sz w:val="24"/>
          <w:szCs w:val="24"/>
        </w:rPr>
        <w:t xml:space="preserve">, </w:t>
      </w:r>
      <w:r w:rsidR="00902880">
        <w:rPr>
          <w:rFonts w:ascii="Times New Roman" w:eastAsia="Times New Roman" w:hAnsi="Times New Roman" w:cs="Times New Roman"/>
          <w:sz w:val="24"/>
          <w:szCs w:val="24"/>
        </w:rPr>
        <w:t xml:space="preserve">se pudo detallar </w:t>
      </w:r>
      <w:r w:rsidR="00143654">
        <w:rPr>
          <w:rFonts w:ascii="Times New Roman" w:eastAsia="Times New Roman" w:hAnsi="Times New Roman" w:cs="Times New Roman"/>
          <w:sz w:val="24"/>
          <w:szCs w:val="24"/>
        </w:rPr>
        <w:t>que,</w:t>
      </w:r>
      <w:r w:rsidR="00902880">
        <w:rPr>
          <w:rFonts w:ascii="Times New Roman" w:eastAsia="Times New Roman" w:hAnsi="Times New Roman" w:cs="Times New Roman"/>
          <w:sz w:val="24"/>
          <w:szCs w:val="24"/>
        </w:rPr>
        <w:t xml:space="preserve"> durante la etapa de individuo recién eclosionado</w:t>
      </w:r>
      <w:r w:rsidR="003F4F50">
        <w:rPr>
          <w:rFonts w:ascii="Times New Roman" w:eastAsia="Times New Roman" w:hAnsi="Times New Roman" w:cs="Times New Roman"/>
          <w:sz w:val="24"/>
          <w:szCs w:val="24"/>
        </w:rPr>
        <w:t xml:space="preserve"> en la especie </w:t>
      </w:r>
      <w:proofErr w:type="spellStart"/>
      <w:r w:rsidR="003F4F50">
        <w:rPr>
          <w:rFonts w:ascii="Times New Roman" w:eastAsia="Times New Roman" w:hAnsi="Times New Roman" w:cs="Times New Roman"/>
          <w:i/>
          <w:sz w:val="24"/>
          <w:szCs w:val="24"/>
        </w:rPr>
        <w:t>Rhinella</w:t>
      </w:r>
      <w:proofErr w:type="spellEnd"/>
      <w:r w:rsidR="003F4F50">
        <w:rPr>
          <w:rFonts w:ascii="Times New Roman" w:eastAsia="Times New Roman" w:hAnsi="Times New Roman" w:cs="Times New Roman"/>
          <w:i/>
          <w:sz w:val="24"/>
          <w:szCs w:val="24"/>
        </w:rPr>
        <w:t xml:space="preserve"> </w:t>
      </w:r>
      <w:proofErr w:type="spellStart"/>
      <w:r w:rsidR="003F4F50">
        <w:rPr>
          <w:rFonts w:ascii="Times New Roman" w:eastAsia="Times New Roman" w:hAnsi="Times New Roman" w:cs="Times New Roman"/>
          <w:i/>
          <w:sz w:val="24"/>
          <w:szCs w:val="24"/>
        </w:rPr>
        <w:t>horribilis</w:t>
      </w:r>
      <w:proofErr w:type="spellEnd"/>
      <w:r w:rsidR="003F4F50">
        <w:rPr>
          <w:rFonts w:ascii="Times New Roman" w:eastAsia="Times New Roman" w:hAnsi="Times New Roman" w:cs="Times New Roman"/>
          <w:i/>
          <w:sz w:val="24"/>
          <w:szCs w:val="24"/>
        </w:rPr>
        <w:t xml:space="preserve"> </w:t>
      </w:r>
      <w:r w:rsidR="003F4F50">
        <w:rPr>
          <w:rFonts w:ascii="Times New Roman" w:eastAsia="Times New Roman" w:hAnsi="Times New Roman" w:cs="Times New Roman"/>
          <w:sz w:val="24"/>
          <w:szCs w:val="24"/>
        </w:rPr>
        <w:t>[=</w:t>
      </w:r>
      <w:r w:rsidR="003F4F50">
        <w:rPr>
          <w:rFonts w:ascii="Times New Roman" w:eastAsia="Times New Roman" w:hAnsi="Times New Roman" w:cs="Times New Roman"/>
          <w:i/>
          <w:sz w:val="24"/>
          <w:szCs w:val="24"/>
        </w:rPr>
        <w:t>marina</w:t>
      </w:r>
      <w:r w:rsidR="003F4F50">
        <w:rPr>
          <w:rFonts w:ascii="Times New Roman" w:eastAsia="Times New Roman" w:hAnsi="Times New Roman" w:cs="Times New Roman"/>
          <w:sz w:val="24"/>
          <w:szCs w:val="24"/>
        </w:rPr>
        <w:t>]</w:t>
      </w:r>
      <w:r w:rsidR="00631A48">
        <w:rPr>
          <w:rFonts w:ascii="Times New Roman" w:eastAsia="Times New Roman" w:hAnsi="Times New Roman" w:cs="Times New Roman"/>
          <w:sz w:val="24"/>
          <w:szCs w:val="24"/>
        </w:rPr>
        <w:t xml:space="preserve"> (Figura </w:t>
      </w:r>
      <w:r w:rsidR="007F0B49">
        <w:rPr>
          <w:rFonts w:ascii="Times New Roman" w:eastAsia="Times New Roman" w:hAnsi="Times New Roman" w:cs="Times New Roman"/>
          <w:sz w:val="24"/>
          <w:szCs w:val="24"/>
        </w:rPr>
        <w:t>4</w:t>
      </w:r>
      <w:r w:rsidR="00631A48">
        <w:rPr>
          <w:rFonts w:ascii="Times New Roman" w:eastAsia="Times New Roman" w:hAnsi="Times New Roman" w:cs="Times New Roman"/>
          <w:sz w:val="24"/>
          <w:szCs w:val="24"/>
        </w:rPr>
        <w:t>, A)</w:t>
      </w:r>
      <w:r w:rsidR="00BF270B">
        <w:rPr>
          <w:rFonts w:ascii="Times New Roman" w:eastAsia="Times New Roman" w:hAnsi="Times New Roman" w:cs="Times New Roman"/>
          <w:sz w:val="24"/>
          <w:szCs w:val="24"/>
        </w:rPr>
        <w:t>,</w:t>
      </w:r>
      <w:r w:rsidR="00D71F82">
        <w:rPr>
          <w:rFonts w:ascii="Times New Roman" w:eastAsia="Times New Roman" w:hAnsi="Times New Roman" w:cs="Times New Roman"/>
          <w:sz w:val="24"/>
          <w:szCs w:val="24"/>
        </w:rPr>
        <w:t xml:space="preserve"> los individuos presentan una</w:t>
      </w:r>
      <w:r w:rsidR="00BF270B">
        <w:rPr>
          <w:rFonts w:ascii="Times New Roman" w:eastAsia="Times New Roman" w:hAnsi="Times New Roman" w:cs="Times New Roman"/>
          <w:sz w:val="24"/>
          <w:szCs w:val="24"/>
        </w:rPr>
        <w:t xml:space="preserve"> única fila de grosor de células epidérmicas</w:t>
      </w:r>
      <w:r w:rsidR="00D71F82">
        <w:rPr>
          <w:rFonts w:ascii="Times New Roman" w:eastAsia="Times New Roman" w:hAnsi="Times New Roman" w:cs="Times New Roman"/>
          <w:sz w:val="24"/>
          <w:szCs w:val="24"/>
        </w:rPr>
        <w:t xml:space="preserve"> y </w:t>
      </w:r>
      <w:r w:rsidR="00A37AB4">
        <w:rPr>
          <w:rFonts w:ascii="Times New Roman" w:eastAsia="Times New Roman" w:hAnsi="Times New Roman" w:cs="Times New Roman"/>
          <w:sz w:val="24"/>
          <w:szCs w:val="24"/>
        </w:rPr>
        <w:t xml:space="preserve">no </w:t>
      </w:r>
      <w:r w:rsidR="00D71F82">
        <w:rPr>
          <w:rFonts w:ascii="Times New Roman" w:eastAsia="Times New Roman" w:hAnsi="Times New Roman" w:cs="Times New Roman"/>
          <w:sz w:val="24"/>
          <w:szCs w:val="24"/>
        </w:rPr>
        <w:t xml:space="preserve">todos </w:t>
      </w:r>
      <w:r w:rsidR="00143654">
        <w:rPr>
          <w:rFonts w:ascii="Times New Roman" w:eastAsia="Times New Roman" w:hAnsi="Times New Roman" w:cs="Times New Roman"/>
          <w:sz w:val="24"/>
          <w:szCs w:val="24"/>
        </w:rPr>
        <w:t xml:space="preserve">poseen </w:t>
      </w:r>
      <w:r w:rsidR="00D71F82">
        <w:rPr>
          <w:rFonts w:ascii="Times New Roman" w:eastAsia="Times New Roman" w:hAnsi="Times New Roman" w:cs="Times New Roman"/>
          <w:sz w:val="24"/>
          <w:szCs w:val="24"/>
        </w:rPr>
        <w:t xml:space="preserve">todavía </w:t>
      </w:r>
      <w:r w:rsidR="00143654">
        <w:rPr>
          <w:rFonts w:ascii="Times New Roman" w:eastAsia="Times New Roman" w:hAnsi="Times New Roman" w:cs="Times New Roman"/>
          <w:sz w:val="24"/>
          <w:szCs w:val="24"/>
        </w:rPr>
        <w:t>una dermis completamente desarrollada. Además,</w:t>
      </w:r>
      <w:r w:rsidR="00902880">
        <w:rPr>
          <w:rFonts w:ascii="Times New Roman" w:eastAsia="Times New Roman" w:hAnsi="Times New Roman" w:cs="Times New Roman"/>
          <w:sz w:val="24"/>
          <w:szCs w:val="24"/>
        </w:rPr>
        <w:t xml:space="preserve"> </w:t>
      </w:r>
      <w:r w:rsidR="00A37AB4">
        <w:rPr>
          <w:rFonts w:ascii="Times New Roman" w:eastAsia="Times New Roman" w:hAnsi="Times New Roman" w:cs="Times New Roman"/>
          <w:sz w:val="24"/>
          <w:szCs w:val="24"/>
        </w:rPr>
        <w:t>dos</w:t>
      </w:r>
      <w:r w:rsidR="00902880">
        <w:rPr>
          <w:rFonts w:ascii="Times New Roman" w:eastAsia="Times New Roman" w:hAnsi="Times New Roman" w:cs="Times New Roman"/>
          <w:sz w:val="24"/>
          <w:szCs w:val="24"/>
        </w:rPr>
        <w:t xml:space="preserve"> individuos presentaron “células gigantes</w:t>
      </w:r>
      <w:r w:rsidR="00631A48">
        <w:rPr>
          <w:rFonts w:ascii="Times New Roman" w:eastAsia="Times New Roman" w:hAnsi="Times New Roman" w:cs="Times New Roman"/>
          <w:sz w:val="24"/>
          <w:szCs w:val="24"/>
        </w:rPr>
        <w:t>”</w:t>
      </w:r>
      <w:r w:rsidR="00902880">
        <w:rPr>
          <w:rFonts w:ascii="Times New Roman" w:eastAsia="Times New Roman" w:hAnsi="Times New Roman" w:cs="Times New Roman"/>
          <w:sz w:val="24"/>
          <w:szCs w:val="24"/>
        </w:rPr>
        <w:t>, las cuales consist</w:t>
      </w:r>
      <w:r w:rsidR="008F3747">
        <w:rPr>
          <w:rFonts w:ascii="Times New Roman" w:eastAsia="Times New Roman" w:hAnsi="Times New Roman" w:cs="Times New Roman"/>
          <w:sz w:val="24"/>
          <w:szCs w:val="24"/>
        </w:rPr>
        <w:t xml:space="preserve">ían </w:t>
      </w:r>
      <w:r w:rsidR="00143654">
        <w:rPr>
          <w:rFonts w:ascii="Times New Roman" w:eastAsia="Times New Roman" w:hAnsi="Times New Roman" w:cs="Times New Roman"/>
          <w:sz w:val="24"/>
          <w:szCs w:val="24"/>
        </w:rPr>
        <w:t>en células de mayor tamaño en comparación con las demás</w:t>
      </w:r>
      <w:r w:rsidR="00631A48">
        <w:rPr>
          <w:rFonts w:ascii="Times New Roman" w:eastAsia="Times New Roman" w:hAnsi="Times New Roman" w:cs="Times New Roman"/>
          <w:sz w:val="24"/>
          <w:szCs w:val="24"/>
        </w:rPr>
        <w:t xml:space="preserve">, que </w:t>
      </w:r>
      <w:r w:rsidR="00E4023D">
        <w:rPr>
          <w:rFonts w:ascii="Times New Roman" w:eastAsia="Times New Roman" w:hAnsi="Times New Roman" w:cs="Times New Roman"/>
          <w:sz w:val="24"/>
          <w:szCs w:val="24"/>
        </w:rPr>
        <w:t>producen</w:t>
      </w:r>
      <w:r w:rsidR="00631A48">
        <w:rPr>
          <w:rFonts w:ascii="Times New Roman" w:eastAsia="Times New Roman" w:hAnsi="Times New Roman" w:cs="Times New Roman"/>
          <w:sz w:val="24"/>
          <w:szCs w:val="24"/>
        </w:rPr>
        <w:t xml:space="preserve"> sustancias mucosas relevantes para los organismos</w:t>
      </w:r>
      <w:r w:rsidR="00204110">
        <w:rPr>
          <w:rFonts w:ascii="Times New Roman" w:eastAsia="Times New Roman" w:hAnsi="Times New Roman" w:cs="Times New Roman"/>
          <w:sz w:val="24"/>
          <w:szCs w:val="24"/>
        </w:rPr>
        <w:t xml:space="preserve"> </w:t>
      </w:r>
      <w:r w:rsidR="00204110">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{"citationItems":[{"id":"ITEM-1","itemData":{"DOI":"10.1111/azo.12091","ISSN":"14636395","abstract":"In this study, the development of integument and cutaneous glands in the toad Rhinella granulosa (Bufonidae) at different larval stages and in postmetamorphic and adult forms was examined. The analyses were conducted using histological, ultrastructural and morphometric methods. The results showed that cellular aggregations of precursor epidermal glands start to appear in stage 31 of (Herpetologica, 16, 1960 and 183) and then proliferate and invade the dermis. After stage 41, granular and mucous glands are very similar to those found in adults. The granular glands are syncytial and are surrounded by a distinct layer of myoepithelial cells. In the region of parotoid macroglands, the granular glands accumulate and their alveoli progressively increase until they reach adult size. An analysis by scanning electron microscopy showed the inner distribution of the syncytial nuclei and the myoepithelial cells. The morphological changes observed in the integument of tadpoles are associated with the gradual adaptation to terrestrial environments by preparing the individual for future chemical defence against predators and micro-organisms.","author":[{"dropping-particle":"","family":"Chammas","given":"Sérgio M.","non-dropping-particle":"","parse-names":false,"suffix":""},{"dropping-particle":"","family":"Carneiro","given":"Sylvia M.","non-dropping-particle":"","parse-names":false,"suffix":""},{"dropping-particle":"","family":"Ferro","given":"Rafael S.","non-dropping-particle":"","parse-names":false,"suffix":""},{"dropping-particle":"","family":"Antoniazzi","given":"Marta M.","non-dropping-particle":"","parse-names":false,"suffix":""},{"dropping-particle":"","family":"Jared","given":"Carlos","non-dropping-particle":"","parse-names":false,"suffix":""}],"container-title":"Acta Zoologica","id":"ITEM-1","issue":"4","issued":{"date-parts":[["2014"]]},"page":"460-477","title":"Development of integument and cutaneous glands in larval, juvenile and adult toads (Rhinella granulosa): A morphological and morphometric study","type":"article-journal","volume":"96"},"uris":["http://www.mendeley.com/documents/?uuid=973cc324-88eb-49b8-b034-39e7b6cc225f"]},{"id":"ITEM-2","itemData":{"DOI":"10.1002/ar.23284","ISSN":"19328494","abstract":"©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Record","id":"ITEM-2","issue":"1","issued":{"date-parts":[["2016"]]},"page":"141-156","title":"Morphological Changes in Skin Glands During Development in Rhinella Arenarum (Anura: Bufonidae)","type":"article-journal","volume":"299"},"uris":["http://www.mendeley.com/documents/?uuid=7474d153-5cb6-43f1-8a86-5dac7e9fd49d"]}],"mendeley":{"formattedCitation":"(Chammas et al., 2014; Regueira et al., 2016)","manualFormatting":"(Chammas et al., 2014; Regueira et al., 2016)","plainTextFormattedCitation":"(Chammas et al., 2014; Regueira et al., 2016)","previouslyFormattedCitation":"(Chammas et al., 2014; Regueira et al., 2016)"},"properties":{"noteIndex":0},"schema":"https://github.com/citation-style-language/schema/raw/master/csl-citation.json"}</w:instrText>
      </w:r>
      <w:r w:rsidR="00204110">
        <w:rPr>
          <w:rFonts w:ascii="Times New Roman" w:eastAsia="Times New Roman" w:hAnsi="Times New Roman" w:cs="Times New Roman"/>
          <w:sz w:val="24"/>
          <w:szCs w:val="24"/>
        </w:rPr>
        <w:fldChar w:fldCharType="separate"/>
      </w:r>
      <w:r w:rsidR="002646C1" w:rsidRPr="002646C1">
        <w:rPr>
          <w:rFonts w:ascii="Times New Roman" w:eastAsia="Times New Roman" w:hAnsi="Times New Roman" w:cs="Times New Roman"/>
          <w:noProof/>
          <w:sz w:val="24"/>
          <w:szCs w:val="24"/>
        </w:rPr>
        <w:t>(Chammas et al., 2014; Regueira et al., 2016)</w:t>
      </w:r>
      <w:r w:rsidR="00204110">
        <w:rPr>
          <w:rFonts w:ascii="Times New Roman" w:eastAsia="Times New Roman" w:hAnsi="Times New Roman" w:cs="Times New Roman"/>
          <w:sz w:val="24"/>
          <w:szCs w:val="24"/>
        </w:rPr>
        <w:fldChar w:fldCharType="end"/>
      </w:r>
      <w:r w:rsidR="00B54952">
        <w:rPr>
          <w:rFonts w:ascii="Times New Roman" w:eastAsia="Times New Roman" w:hAnsi="Times New Roman" w:cs="Times New Roman"/>
          <w:sz w:val="24"/>
          <w:szCs w:val="24"/>
        </w:rPr>
        <w:t>.</w:t>
      </w:r>
      <w:r w:rsidR="00143654">
        <w:rPr>
          <w:rFonts w:ascii="Times New Roman" w:eastAsia="Times New Roman" w:hAnsi="Times New Roman" w:cs="Times New Roman"/>
          <w:sz w:val="24"/>
          <w:szCs w:val="24"/>
        </w:rPr>
        <w:t xml:space="preserve"> Estas p</w:t>
      </w:r>
      <w:r w:rsidR="008F3747">
        <w:rPr>
          <w:rFonts w:ascii="Times New Roman" w:eastAsia="Times New Roman" w:hAnsi="Times New Roman" w:cs="Times New Roman"/>
          <w:sz w:val="24"/>
          <w:szCs w:val="24"/>
        </w:rPr>
        <w:t>udieron</w:t>
      </w:r>
      <w:r w:rsidR="00143654">
        <w:rPr>
          <w:rFonts w:ascii="Times New Roman" w:eastAsia="Times New Roman" w:hAnsi="Times New Roman" w:cs="Times New Roman"/>
          <w:sz w:val="24"/>
          <w:szCs w:val="24"/>
        </w:rPr>
        <w:t xml:space="preserve"> ser confundidas con una glándula, sin embargo, se diferencia</w:t>
      </w:r>
      <w:r w:rsidR="006A17FB">
        <w:rPr>
          <w:rFonts w:ascii="Times New Roman" w:eastAsia="Times New Roman" w:hAnsi="Times New Roman" w:cs="Times New Roman"/>
          <w:sz w:val="24"/>
          <w:szCs w:val="24"/>
        </w:rPr>
        <w:t>ron</w:t>
      </w:r>
      <w:r w:rsidR="00143654">
        <w:rPr>
          <w:rFonts w:ascii="Times New Roman" w:eastAsia="Times New Roman" w:hAnsi="Times New Roman" w:cs="Times New Roman"/>
          <w:sz w:val="24"/>
          <w:szCs w:val="24"/>
        </w:rPr>
        <w:t xml:space="preserve"> por la presencia de un núcleo definido, el cual es evidente bajo el microscopio porque se tiñe de un color morado intenso.</w:t>
      </w:r>
      <w:r w:rsidR="006A17FB">
        <w:rPr>
          <w:rFonts w:ascii="Times New Roman" w:eastAsia="Times New Roman" w:hAnsi="Times New Roman" w:cs="Times New Roman"/>
          <w:sz w:val="24"/>
          <w:szCs w:val="24"/>
        </w:rPr>
        <w:t xml:space="preserve"> Asimismo,</w:t>
      </w:r>
      <w:r w:rsidR="00143654">
        <w:rPr>
          <w:rFonts w:ascii="Times New Roman" w:eastAsia="Times New Roman" w:hAnsi="Times New Roman" w:cs="Times New Roman"/>
          <w:sz w:val="24"/>
          <w:szCs w:val="24"/>
        </w:rPr>
        <w:t xml:space="preserve"> durante la etapa de renacuajo temprano</w:t>
      </w:r>
      <w:r w:rsidR="00631A48">
        <w:rPr>
          <w:rFonts w:ascii="Times New Roman" w:eastAsia="Times New Roman" w:hAnsi="Times New Roman" w:cs="Times New Roman"/>
          <w:sz w:val="24"/>
          <w:szCs w:val="24"/>
        </w:rPr>
        <w:t xml:space="preserve"> (Figura </w:t>
      </w:r>
      <w:r w:rsidR="00BF7B46">
        <w:rPr>
          <w:rFonts w:ascii="Times New Roman" w:eastAsia="Times New Roman" w:hAnsi="Times New Roman" w:cs="Times New Roman"/>
          <w:sz w:val="24"/>
          <w:szCs w:val="24"/>
        </w:rPr>
        <w:t>4</w:t>
      </w:r>
      <w:r w:rsidR="00631A48">
        <w:rPr>
          <w:rFonts w:ascii="Times New Roman" w:eastAsia="Times New Roman" w:hAnsi="Times New Roman" w:cs="Times New Roman"/>
          <w:sz w:val="24"/>
          <w:szCs w:val="24"/>
        </w:rPr>
        <w:t>, B)</w:t>
      </w:r>
      <w:r w:rsidR="009A570F">
        <w:rPr>
          <w:rFonts w:ascii="Times New Roman" w:eastAsia="Times New Roman" w:hAnsi="Times New Roman" w:cs="Times New Roman"/>
          <w:sz w:val="24"/>
          <w:szCs w:val="24"/>
        </w:rPr>
        <w:t xml:space="preserve"> </w:t>
      </w:r>
      <w:r w:rsidR="00D71F82">
        <w:rPr>
          <w:rFonts w:ascii="Times New Roman" w:eastAsia="Times New Roman" w:hAnsi="Times New Roman" w:cs="Times New Roman"/>
          <w:sz w:val="24"/>
          <w:szCs w:val="24"/>
        </w:rPr>
        <w:t>hubo casos donde la epidermis tenía más de una línea de células y se fueron evidenciando espacios dérmicos</w:t>
      </w:r>
      <w:r w:rsidR="006D5A44">
        <w:rPr>
          <w:rFonts w:ascii="Times New Roman" w:eastAsia="Times New Roman" w:hAnsi="Times New Roman" w:cs="Times New Roman"/>
          <w:sz w:val="24"/>
          <w:szCs w:val="24"/>
        </w:rPr>
        <w:t xml:space="preserve"> más grandes</w:t>
      </w:r>
      <w:r w:rsidR="00D71F82">
        <w:rPr>
          <w:rFonts w:ascii="Times New Roman" w:eastAsia="Times New Roman" w:hAnsi="Times New Roman" w:cs="Times New Roman"/>
          <w:sz w:val="24"/>
          <w:szCs w:val="24"/>
        </w:rPr>
        <w:t xml:space="preserve">, además, </w:t>
      </w:r>
      <w:r w:rsidR="009A570F">
        <w:rPr>
          <w:rFonts w:ascii="Times New Roman" w:eastAsia="Times New Roman" w:hAnsi="Times New Roman" w:cs="Times New Roman"/>
          <w:sz w:val="24"/>
          <w:szCs w:val="24"/>
        </w:rPr>
        <w:t>un individuo presentó “células gigantes”</w:t>
      </w:r>
      <w:r w:rsidR="006D5A44">
        <w:rPr>
          <w:rFonts w:ascii="Times New Roman" w:eastAsia="Times New Roman" w:hAnsi="Times New Roman" w:cs="Times New Roman"/>
          <w:sz w:val="24"/>
          <w:szCs w:val="24"/>
        </w:rPr>
        <w:t>.</w:t>
      </w:r>
      <w:r w:rsidR="00D71F82">
        <w:rPr>
          <w:rFonts w:ascii="Times New Roman" w:eastAsia="Times New Roman" w:hAnsi="Times New Roman" w:cs="Times New Roman"/>
          <w:sz w:val="24"/>
          <w:szCs w:val="24"/>
        </w:rPr>
        <w:t xml:space="preserve"> </w:t>
      </w:r>
    </w:p>
    <w:p w14:paraId="31A9D85C" w14:textId="6633E163" w:rsidR="006A17FB" w:rsidRDefault="006A17FB" w:rsidP="009A570F">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w:t>
      </w:r>
      <w:r w:rsidR="00143654">
        <w:rPr>
          <w:rFonts w:ascii="Times New Roman" w:eastAsia="Times New Roman" w:hAnsi="Times New Roman" w:cs="Times New Roman"/>
          <w:sz w:val="24"/>
          <w:szCs w:val="24"/>
        </w:rPr>
        <w:t>, en los individuos pertenecientes a la etapa de renacuajo tardío</w:t>
      </w:r>
      <w:r w:rsidR="00A37AB4">
        <w:rPr>
          <w:rFonts w:ascii="Times New Roman" w:eastAsia="Times New Roman" w:hAnsi="Times New Roman" w:cs="Times New Roman"/>
          <w:sz w:val="24"/>
          <w:szCs w:val="24"/>
        </w:rPr>
        <w:t xml:space="preserve">, la dermis </w:t>
      </w:r>
      <w:r w:rsidR="00D71F82">
        <w:rPr>
          <w:rFonts w:ascii="Times New Roman" w:eastAsia="Times New Roman" w:hAnsi="Times New Roman" w:cs="Times New Roman"/>
          <w:sz w:val="24"/>
          <w:szCs w:val="24"/>
        </w:rPr>
        <w:t>fue</w:t>
      </w:r>
      <w:r w:rsidR="00A37AB4">
        <w:rPr>
          <w:rFonts w:ascii="Times New Roman" w:eastAsia="Times New Roman" w:hAnsi="Times New Roman" w:cs="Times New Roman"/>
          <w:sz w:val="24"/>
          <w:szCs w:val="24"/>
        </w:rPr>
        <w:t xml:space="preserve"> más notoria y</w:t>
      </w:r>
      <w:r w:rsidR="00143654">
        <w:rPr>
          <w:rFonts w:ascii="Times New Roman" w:eastAsia="Times New Roman" w:hAnsi="Times New Roman" w:cs="Times New Roman"/>
          <w:sz w:val="24"/>
          <w:szCs w:val="24"/>
        </w:rPr>
        <w:t xml:space="preserve"> se</w:t>
      </w:r>
      <w:r w:rsidR="009A570F">
        <w:rPr>
          <w:rFonts w:ascii="Times New Roman" w:eastAsia="Times New Roman" w:hAnsi="Times New Roman" w:cs="Times New Roman"/>
          <w:sz w:val="24"/>
          <w:szCs w:val="24"/>
        </w:rPr>
        <w:t xml:space="preserve"> identificar</w:t>
      </w:r>
      <w:r w:rsidR="00A37AB4">
        <w:rPr>
          <w:rFonts w:ascii="Times New Roman" w:eastAsia="Times New Roman" w:hAnsi="Times New Roman" w:cs="Times New Roman"/>
          <w:sz w:val="24"/>
          <w:szCs w:val="24"/>
        </w:rPr>
        <w:t>on</w:t>
      </w:r>
      <w:r w:rsidR="00143654">
        <w:rPr>
          <w:rFonts w:ascii="Times New Roman" w:eastAsia="Times New Roman" w:hAnsi="Times New Roman" w:cs="Times New Roman"/>
          <w:sz w:val="24"/>
          <w:szCs w:val="24"/>
        </w:rPr>
        <w:t xml:space="preserve"> glándulas </w:t>
      </w:r>
      <w:r w:rsidR="00A37AB4">
        <w:rPr>
          <w:rFonts w:ascii="Times New Roman" w:eastAsia="Times New Roman" w:hAnsi="Times New Roman" w:cs="Times New Roman"/>
          <w:sz w:val="24"/>
          <w:szCs w:val="24"/>
        </w:rPr>
        <w:t>por primera vez. Estas estaban ubicadas,</w:t>
      </w:r>
      <w:r w:rsidR="00143654">
        <w:rPr>
          <w:rFonts w:ascii="Times New Roman" w:eastAsia="Times New Roman" w:hAnsi="Times New Roman" w:cs="Times New Roman"/>
          <w:sz w:val="24"/>
          <w:szCs w:val="24"/>
        </w:rPr>
        <w:t xml:space="preserve"> principalmente, en </w:t>
      </w:r>
      <w:r w:rsidR="008F3747">
        <w:rPr>
          <w:rFonts w:ascii="Times New Roman" w:eastAsia="Times New Roman" w:hAnsi="Times New Roman" w:cs="Times New Roman"/>
          <w:sz w:val="24"/>
          <w:szCs w:val="24"/>
        </w:rPr>
        <w:t>la</w:t>
      </w:r>
      <w:r w:rsidR="00143654">
        <w:rPr>
          <w:rFonts w:ascii="Times New Roman" w:eastAsia="Times New Roman" w:hAnsi="Times New Roman" w:cs="Times New Roman"/>
          <w:sz w:val="24"/>
          <w:szCs w:val="24"/>
        </w:rPr>
        <w:t xml:space="preserve"> zona intermedia de la epidermis y la dermi</w:t>
      </w:r>
      <w:r w:rsidR="009A570F">
        <w:rPr>
          <w:rFonts w:ascii="Times New Roman" w:eastAsia="Times New Roman" w:hAnsi="Times New Roman" w:cs="Times New Roman"/>
          <w:sz w:val="24"/>
          <w:szCs w:val="24"/>
        </w:rPr>
        <w:t>s</w:t>
      </w:r>
      <w:r w:rsidR="00143654">
        <w:rPr>
          <w:rFonts w:ascii="Times New Roman" w:eastAsia="Times New Roman" w:hAnsi="Times New Roman" w:cs="Times New Roman"/>
          <w:sz w:val="24"/>
          <w:szCs w:val="24"/>
        </w:rPr>
        <w:t>. Es necesario destacar que</w:t>
      </w:r>
      <w:r w:rsidR="00631A4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 fue la única etapa en la que</w:t>
      </w:r>
      <w:r w:rsidR="00631A48">
        <w:rPr>
          <w:rFonts w:ascii="Times New Roman" w:eastAsia="Times New Roman" w:hAnsi="Times New Roman" w:cs="Times New Roman"/>
          <w:sz w:val="24"/>
          <w:szCs w:val="24"/>
        </w:rPr>
        <w:t xml:space="preserve"> </w:t>
      </w:r>
      <w:r w:rsidR="00143654">
        <w:rPr>
          <w:rFonts w:ascii="Times New Roman" w:eastAsia="Times New Roman" w:hAnsi="Times New Roman" w:cs="Times New Roman"/>
          <w:sz w:val="24"/>
          <w:szCs w:val="24"/>
        </w:rPr>
        <w:t xml:space="preserve">se encontraron </w:t>
      </w:r>
      <w:r w:rsidR="00A37AB4">
        <w:rPr>
          <w:rFonts w:ascii="Times New Roman" w:eastAsia="Times New Roman" w:hAnsi="Times New Roman" w:cs="Times New Roman"/>
          <w:sz w:val="24"/>
          <w:szCs w:val="24"/>
        </w:rPr>
        <w:t>dos</w:t>
      </w:r>
      <w:r>
        <w:rPr>
          <w:rFonts w:ascii="Times New Roman" w:eastAsia="Times New Roman" w:hAnsi="Times New Roman" w:cs="Times New Roman"/>
          <w:sz w:val="24"/>
          <w:szCs w:val="24"/>
        </w:rPr>
        <w:t xml:space="preserve"> individuos con </w:t>
      </w:r>
      <w:r w:rsidR="00143654">
        <w:rPr>
          <w:rFonts w:ascii="Times New Roman" w:eastAsia="Times New Roman" w:hAnsi="Times New Roman" w:cs="Times New Roman"/>
          <w:sz w:val="24"/>
          <w:szCs w:val="24"/>
        </w:rPr>
        <w:t>glándulas en desarrollo</w:t>
      </w:r>
      <w:r w:rsidR="0054245C">
        <w:rPr>
          <w:rFonts w:ascii="Times New Roman" w:eastAsia="Times New Roman" w:hAnsi="Times New Roman" w:cs="Times New Roman"/>
          <w:sz w:val="24"/>
          <w:szCs w:val="24"/>
        </w:rPr>
        <w:t xml:space="preserve"> (Figura </w:t>
      </w:r>
      <w:r w:rsidR="00BF7B46">
        <w:rPr>
          <w:rFonts w:ascii="Times New Roman" w:eastAsia="Times New Roman" w:hAnsi="Times New Roman" w:cs="Times New Roman"/>
          <w:sz w:val="24"/>
          <w:szCs w:val="24"/>
        </w:rPr>
        <w:t>4</w:t>
      </w:r>
      <w:r w:rsidR="0054245C">
        <w:rPr>
          <w:rFonts w:ascii="Times New Roman" w:eastAsia="Times New Roman" w:hAnsi="Times New Roman" w:cs="Times New Roman"/>
          <w:sz w:val="24"/>
          <w:szCs w:val="24"/>
        </w:rPr>
        <w:t>, C)</w:t>
      </w:r>
      <w:r w:rsidR="00631A48">
        <w:rPr>
          <w:rFonts w:ascii="Times New Roman" w:eastAsia="Times New Roman" w:hAnsi="Times New Roman" w:cs="Times New Roman"/>
          <w:sz w:val="24"/>
          <w:szCs w:val="24"/>
        </w:rPr>
        <w:t xml:space="preserve">. </w:t>
      </w:r>
      <w:r w:rsidR="00143654">
        <w:rPr>
          <w:rFonts w:ascii="Times New Roman" w:eastAsia="Times New Roman" w:hAnsi="Times New Roman" w:cs="Times New Roman"/>
          <w:sz w:val="24"/>
          <w:szCs w:val="24"/>
        </w:rPr>
        <w:t>Estas consist</w:t>
      </w:r>
      <w:r w:rsidR="008F3747">
        <w:rPr>
          <w:rFonts w:ascii="Times New Roman" w:eastAsia="Times New Roman" w:hAnsi="Times New Roman" w:cs="Times New Roman"/>
          <w:sz w:val="24"/>
          <w:szCs w:val="24"/>
        </w:rPr>
        <w:t>ían</w:t>
      </w:r>
      <w:r w:rsidR="00143654">
        <w:rPr>
          <w:rFonts w:ascii="Times New Roman" w:eastAsia="Times New Roman" w:hAnsi="Times New Roman" w:cs="Times New Roman"/>
          <w:sz w:val="24"/>
          <w:szCs w:val="24"/>
        </w:rPr>
        <w:t xml:space="preserve"> en </w:t>
      </w:r>
      <w:r w:rsidR="00631A48">
        <w:rPr>
          <w:rFonts w:ascii="Times New Roman" w:eastAsia="Times New Roman" w:hAnsi="Times New Roman" w:cs="Times New Roman"/>
          <w:sz w:val="24"/>
          <w:szCs w:val="24"/>
        </w:rPr>
        <w:t xml:space="preserve">una aglomeración de células, las cuales, con el paso del </w:t>
      </w:r>
      <w:r w:rsidR="00631A48">
        <w:rPr>
          <w:rFonts w:ascii="Times New Roman" w:eastAsia="Times New Roman" w:hAnsi="Times New Roman" w:cs="Times New Roman"/>
          <w:sz w:val="24"/>
          <w:szCs w:val="24"/>
        </w:rPr>
        <w:lastRenderedPageBreak/>
        <w:t xml:space="preserve">tiempo incrementan de tamaño y, finalmente, </w:t>
      </w:r>
      <w:r w:rsidR="00C6666B">
        <w:rPr>
          <w:rFonts w:ascii="Times New Roman" w:eastAsia="Times New Roman" w:hAnsi="Times New Roman" w:cs="Times New Roman"/>
          <w:sz w:val="24"/>
          <w:szCs w:val="24"/>
        </w:rPr>
        <w:t xml:space="preserve">se rompen formando en el interior de la glándula el </w:t>
      </w:r>
      <w:r w:rsidR="00C6666B" w:rsidRPr="00C6666B">
        <w:rPr>
          <w:rFonts w:ascii="Times New Roman" w:eastAsia="Times New Roman" w:hAnsi="Times New Roman" w:cs="Times New Roman"/>
          <w:i/>
          <w:iCs/>
          <w:sz w:val="24"/>
          <w:szCs w:val="24"/>
        </w:rPr>
        <w:t>“</w:t>
      </w:r>
      <w:proofErr w:type="spellStart"/>
      <w:r w:rsidR="00C6666B" w:rsidRPr="00C6666B">
        <w:rPr>
          <w:rFonts w:ascii="Times New Roman" w:eastAsia="Times New Roman" w:hAnsi="Times New Roman" w:cs="Times New Roman"/>
          <w:i/>
          <w:iCs/>
          <w:sz w:val="24"/>
          <w:szCs w:val="24"/>
        </w:rPr>
        <w:t>syncytium</w:t>
      </w:r>
      <w:proofErr w:type="spellEnd"/>
      <w:r w:rsidR="00C6666B" w:rsidRPr="00C6666B">
        <w:rPr>
          <w:rFonts w:ascii="Times New Roman" w:eastAsia="Times New Roman" w:hAnsi="Times New Roman" w:cs="Times New Roman"/>
          <w:i/>
          <w:iCs/>
          <w:sz w:val="24"/>
          <w:szCs w:val="24"/>
        </w:rPr>
        <w:t>”</w:t>
      </w:r>
      <w:r w:rsidR="00C6666B">
        <w:rPr>
          <w:rFonts w:ascii="Times New Roman" w:eastAsia="Times New Roman" w:hAnsi="Times New Roman" w:cs="Times New Roman"/>
          <w:sz w:val="24"/>
          <w:szCs w:val="24"/>
        </w:rPr>
        <w:t xml:space="preserve">. Este posee </w:t>
      </w:r>
      <w:r w:rsidR="00631A48">
        <w:rPr>
          <w:rFonts w:ascii="Times New Roman" w:eastAsia="Times New Roman" w:hAnsi="Times New Roman" w:cs="Times New Roman"/>
          <w:sz w:val="24"/>
          <w:szCs w:val="24"/>
        </w:rPr>
        <w:t>una apariencia de vacuola</w:t>
      </w:r>
      <w:r w:rsidR="00C6666B">
        <w:rPr>
          <w:rFonts w:ascii="Times New Roman" w:eastAsia="Times New Roman" w:hAnsi="Times New Roman" w:cs="Times New Roman"/>
          <w:sz w:val="24"/>
          <w:szCs w:val="24"/>
        </w:rPr>
        <w:t xml:space="preserve"> y contiene la combinación del citoplasma de las células junto con las diferentes </w:t>
      </w:r>
      <w:r w:rsidR="009A570F">
        <w:rPr>
          <w:rFonts w:ascii="Times New Roman" w:eastAsia="Times New Roman" w:hAnsi="Times New Roman" w:cs="Times New Roman"/>
          <w:sz w:val="24"/>
          <w:szCs w:val="24"/>
        </w:rPr>
        <w:t>sustancias</w:t>
      </w:r>
      <w:r w:rsidR="00C6666B">
        <w:rPr>
          <w:rFonts w:ascii="Times New Roman" w:eastAsia="Times New Roman" w:hAnsi="Times New Roman" w:cs="Times New Roman"/>
          <w:sz w:val="24"/>
          <w:szCs w:val="24"/>
        </w:rPr>
        <w:t xml:space="preserve"> producidas</w:t>
      </w:r>
      <w:r w:rsidR="00631A48">
        <w:rPr>
          <w:rFonts w:ascii="Times New Roman" w:eastAsia="Times New Roman" w:hAnsi="Times New Roman" w:cs="Times New Roman"/>
          <w:sz w:val="24"/>
          <w:szCs w:val="24"/>
        </w:rPr>
        <w:t xml:space="preserve"> </w:t>
      </w:r>
      <w:r w:rsidR="008B407A" w:rsidRPr="008B407A">
        <w:rPr>
          <w:rFonts w:ascii="Times New Roman" w:eastAsia="Times New Roman" w:hAnsi="Times New Roman" w:cs="Times New Roman"/>
          <w:sz w:val="24"/>
          <w:szCs w:val="24"/>
        </w:rPr>
        <w:fldChar w:fldCharType="begin" w:fldLock="1"/>
      </w:r>
      <w:r w:rsidR="006B516E">
        <w:rPr>
          <w:rFonts w:ascii="Times New Roman" w:eastAsia="Times New Roman" w:hAnsi="Times New Roman" w:cs="Times New Roman"/>
          <w:sz w:val="24"/>
          <w:szCs w:val="24"/>
        </w:rPr>
        <w:instrText>ADDIN CSL_CITATION {"citationItems":[{"id":"ITEM-1","itemData":{"DOI":"10.1083/jcb.103.6.2299","ISSN":"15408140","abstract":"The biosynthesis of the peptides caerulein and PGL a in granular skin glands of Xenopus laevis proceeds through a pathway that involves discrete morphological rearrangements of the entire secretory compartment. Immunocytochemical localization of these peptides during gland development indicates that biosynthetic precursors are synthesized in intact secretory cells, whereas posttranslational processing requires morphological reorganization to a vacuolated stage. The bulk of the processed secretory material is then stored in vacuolae-derived storage granules. In the mature gland, storage granules are still formed at a low level. However, in this case processing takes place in a distinct cytoplasmic structure, the multicored body, which we suggest to be functionally equivalent to vacuolae. When granular glands regenerate after having lost all their storage granules upon strong stimuli, another morphological pathway is used. 2 wk after gland depletion, secretory cells become arranged in a monolayer that covers the luminal surface of the gland. Storage granules are formed continuously within these intact secretory cells. Here, precursor processing does not require a vacuolated stage as in newly generated glands but occurs in multicored bodies. Most storage granules seem to be formed in the third week of regeneration. The high biosynthetic activity is also reflected by the high activity of the putative processing enzyme dipeptidyl aminopeptidase during this period of regeneration. © 1986, Rockefeller University Press., All rights reserved.","author":[{"dropping-particle":"","family":"Flucher","given":"Bernhard E.","non-dropping-particle":"","parse-names":false,"suffix":""},{"dropping-particle":"","family":"Lenglachner-Bachinger","given":"Christine","non-dropping-particle":"","parse-names":false,"suffix":""},{"dropping-particle":"","family":"Pohlhammer","given":"Kurt","non-dropping-particle":"","parse-names":false,"suffix":""},{"dropping-particle":"","family":"Adam","given":"Hans","non-dropping-particle":"","parse-names":false,"suffix":""},{"dropping-particle":"","family":"Mollay","given":"Christa","non-dropping-particle":"","parse-names":false,"suffix":""}],"container-title":"Journal of Cell Biology","id":"ITEM-1","issue":"6","issued":{"date-parts":[["1986"]]},"page":"2299-2309","title":"Skin peptides in xenopus laevis: Morphological requirements for precursor processing in developing and regenerating granular skin glands","type":"article-journal","volume":"103"},"uris":["http://www.mendeley.com/documents/?uuid=c4c822db-5b13-4ed9-9bd7-c33463c7f33c"]}],"mendeley":{"formattedCitation":"(Flucher et al., 1986)","plainTextFormattedCitation":"(Flucher et al., 1986)","previouslyFormattedCitation":"(Flucher et al., 1986)"},"properties":{"noteIndex":0},"schema":"https://github.com/citation-style-language/schema/raw/master/csl-citation.json"}</w:instrText>
      </w:r>
      <w:r w:rsidR="008B407A" w:rsidRPr="008B407A">
        <w:rPr>
          <w:rFonts w:ascii="Times New Roman" w:eastAsia="Times New Roman" w:hAnsi="Times New Roman" w:cs="Times New Roman"/>
          <w:sz w:val="24"/>
          <w:szCs w:val="24"/>
        </w:rPr>
        <w:fldChar w:fldCharType="separate"/>
      </w:r>
      <w:r w:rsidR="008B407A" w:rsidRPr="008B407A">
        <w:rPr>
          <w:rFonts w:ascii="Times New Roman" w:eastAsia="Times New Roman" w:hAnsi="Times New Roman" w:cs="Times New Roman"/>
          <w:noProof/>
          <w:sz w:val="24"/>
          <w:szCs w:val="24"/>
        </w:rPr>
        <w:t>(Flucher et al., 1986)</w:t>
      </w:r>
      <w:r w:rsidR="008B407A" w:rsidRPr="008B407A">
        <w:rPr>
          <w:rFonts w:ascii="Times New Roman" w:eastAsia="Times New Roman" w:hAnsi="Times New Roman" w:cs="Times New Roman"/>
          <w:sz w:val="24"/>
          <w:szCs w:val="24"/>
        </w:rPr>
        <w:fldChar w:fldCharType="end"/>
      </w:r>
      <w:r w:rsidR="008B407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Finalmente, en la etapa de metamorfo (Figura </w:t>
      </w:r>
      <w:r w:rsidR="00BF7B46">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D) se </w:t>
      </w:r>
      <w:r w:rsidR="009A570F">
        <w:rPr>
          <w:rFonts w:ascii="Times New Roman" w:eastAsia="Times New Roman" w:hAnsi="Times New Roman" w:cs="Times New Roman"/>
          <w:sz w:val="24"/>
          <w:szCs w:val="24"/>
        </w:rPr>
        <w:t>evidenció</w:t>
      </w:r>
      <w:r>
        <w:rPr>
          <w:rFonts w:ascii="Times New Roman" w:eastAsia="Times New Roman" w:hAnsi="Times New Roman" w:cs="Times New Roman"/>
          <w:sz w:val="24"/>
          <w:szCs w:val="24"/>
        </w:rPr>
        <w:t xml:space="preserve"> la dermis de mayor</w:t>
      </w:r>
      <w:r w:rsidR="009A570F">
        <w:rPr>
          <w:rFonts w:ascii="Times New Roman" w:eastAsia="Times New Roman" w:hAnsi="Times New Roman" w:cs="Times New Roman"/>
          <w:sz w:val="24"/>
          <w:szCs w:val="24"/>
        </w:rPr>
        <w:t xml:space="preserve"> grosor</w:t>
      </w:r>
      <w:r>
        <w:rPr>
          <w:rFonts w:ascii="Times New Roman" w:eastAsia="Times New Roman" w:hAnsi="Times New Roman" w:cs="Times New Roman"/>
          <w:sz w:val="24"/>
          <w:szCs w:val="24"/>
        </w:rPr>
        <w:t xml:space="preserve">, siendo el lugar donde se encontraron la mayor cantidad de glándulas de los individuos. </w:t>
      </w:r>
    </w:p>
    <w:p w14:paraId="64414BA1" w14:textId="71B24061" w:rsidR="000F5C6E" w:rsidRDefault="00C6666B" w:rsidP="00A60A82">
      <w:pPr>
        <w:pStyle w:val="Descripcin"/>
        <w:spacing w:line="360" w:lineRule="auto"/>
        <w:jc w:val="both"/>
        <w:rPr>
          <w:rFonts w:ascii="Times New Roman" w:eastAsia="Times New Roman" w:hAnsi="Times New Roman" w:cs="Times New Roman"/>
          <w:bCs/>
          <w:sz w:val="24"/>
          <w:szCs w:val="24"/>
        </w:rPr>
      </w:pPr>
      <w:bookmarkStart w:id="22" w:name="_Toc53483576"/>
      <w:r>
        <w:rPr>
          <w:noProof/>
        </w:rPr>
        <w:drawing>
          <wp:inline distT="0" distB="0" distL="0" distR="0" wp14:anchorId="2A064852" wp14:editId="422400D9">
            <wp:extent cx="5742940" cy="3980030"/>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49079" cy="3984285"/>
                    </a:xfrm>
                    <a:prstGeom prst="rect">
                      <a:avLst/>
                    </a:prstGeom>
                    <a:noFill/>
                    <a:ln>
                      <a:noFill/>
                    </a:ln>
                  </pic:spPr>
                </pic:pic>
              </a:graphicData>
            </a:graphic>
          </wp:inline>
        </w:drawing>
      </w:r>
      <w:r w:rsidR="009738CB" w:rsidRPr="009738CB">
        <w:rPr>
          <w:rFonts w:ascii="Times New Roman" w:hAnsi="Times New Roman" w:cs="Times New Roman"/>
          <w:b/>
          <w:bCs/>
          <w:i w:val="0"/>
          <w:iCs w:val="0"/>
          <w:color w:val="auto"/>
          <w:sz w:val="24"/>
          <w:szCs w:val="24"/>
        </w:rPr>
        <w:t xml:space="preserve">Figura </w:t>
      </w:r>
      <w:r w:rsidR="009738CB" w:rsidRPr="009738CB">
        <w:rPr>
          <w:rFonts w:ascii="Times New Roman" w:hAnsi="Times New Roman" w:cs="Times New Roman"/>
          <w:b/>
          <w:bCs/>
          <w:i w:val="0"/>
          <w:iCs w:val="0"/>
          <w:color w:val="auto"/>
          <w:sz w:val="24"/>
          <w:szCs w:val="24"/>
        </w:rPr>
        <w:fldChar w:fldCharType="begin"/>
      </w:r>
      <w:r w:rsidR="009738CB" w:rsidRPr="009738CB">
        <w:rPr>
          <w:rFonts w:ascii="Times New Roman" w:hAnsi="Times New Roman" w:cs="Times New Roman"/>
          <w:b/>
          <w:bCs/>
          <w:i w:val="0"/>
          <w:iCs w:val="0"/>
          <w:color w:val="auto"/>
          <w:sz w:val="24"/>
          <w:szCs w:val="24"/>
        </w:rPr>
        <w:instrText xml:space="preserve"> SEQ Figura \* ARABIC </w:instrText>
      </w:r>
      <w:r w:rsidR="009738CB"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4</w:t>
      </w:r>
      <w:r w:rsidR="009738CB" w:rsidRPr="009738CB">
        <w:rPr>
          <w:rFonts w:ascii="Times New Roman" w:hAnsi="Times New Roman" w:cs="Times New Roman"/>
          <w:b/>
          <w:bCs/>
          <w:i w:val="0"/>
          <w:iCs w:val="0"/>
          <w:color w:val="auto"/>
          <w:sz w:val="24"/>
          <w:szCs w:val="24"/>
        </w:rPr>
        <w:fldChar w:fldCharType="end"/>
      </w:r>
      <w:r w:rsidR="00A23633" w:rsidRPr="009738CB">
        <w:rPr>
          <w:rFonts w:ascii="Times New Roman" w:eastAsia="Times New Roman" w:hAnsi="Times New Roman" w:cs="Times New Roman"/>
          <w:b/>
          <w:bCs/>
          <w:i w:val="0"/>
          <w:iCs w:val="0"/>
          <w:color w:val="auto"/>
          <w:sz w:val="24"/>
          <w:szCs w:val="24"/>
        </w:rPr>
        <w:t>.</w:t>
      </w:r>
      <w:r w:rsidR="00A23633" w:rsidRPr="009738CB">
        <w:rPr>
          <w:rFonts w:ascii="Times New Roman" w:eastAsia="Times New Roman" w:hAnsi="Times New Roman" w:cs="Times New Roman"/>
          <w:b/>
          <w:i w:val="0"/>
          <w:iCs w:val="0"/>
          <w:color w:val="auto"/>
          <w:sz w:val="24"/>
          <w:szCs w:val="24"/>
        </w:rPr>
        <w:t xml:space="preserve"> </w:t>
      </w:r>
      <w:r w:rsidR="00FE45E2">
        <w:rPr>
          <w:rFonts w:ascii="Times New Roman" w:eastAsia="Times New Roman" w:hAnsi="Times New Roman" w:cs="Times New Roman"/>
          <w:bCs/>
          <w:i w:val="0"/>
          <w:iCs w:val="0"/>
          <w:color w:val="auto"/>
          <w:sz w:val="24"/>
          <w:szCs w:val="24"/>
        </w:rPr>
        <w:t>Cortes de piel</w:t>
      </w:r>
      <w:r w:rsidR="00A23633" w:rsidRPr="009738CB">
        <w:rPr>
          <w:rFonts w:ascii="Times New Roman" w:eastAsia="Times New Roman" w:hAnsi="Times New Roman" w:cs="Times New Roman"/>
          <w:bCs/>
          <w:i w:val="0"/>
          <w:iCs w:val="0"/>
          <w:color w:val="auto"/>
          <w:sz w:val="24"/>
          <w:szCs w:val="24"/>
        </w:rPr>
        <w:t xml:space="preserve"> de la región dorsal de los individuos de </w:t>
      </w:r>
      <w:proofErr w:type="spellStart"/>
      <w:r w:rsidR="003F4F50" w:rsidRPr="009738CB">
        <w:rPr>
          <w:rFonts w:ascii="Times New Roman" w:eastAsia="Times New Roman" w:hAnsi="Times New Roman" w:cs="Times New Roman"/>
          <w:color w:val="auto"/>
          <w:sz w:val="24"/>
          <w:szCs w:val="24"/>
        </w:rPr>
        <w:t>Rhinella</w:t>
      </w:r>
      <w:proofErr w:type="spellEnd"/>
      <w:r w:rsidR="003F4F50" w:rsidRPr="009738CB">
        <w:rPr>
          <w:rFonts w:ascii="Times New Roman" w:eastAsia="Times New Roman" w:hAnsi="Times New Roman" w:cs="Times New Roman"/>
          <w:color w:val="auto"/>
          <w:sz w:val="24"/>
          <w:szCs w:val="24"/>
        </w:rPr>
        <w:t xml:space="preserve"> </w:t>
      </w:r>
      <w:proofErr w:type="spellStart"/>
      <w:r w:rsidR="003F4F50" w:rsidRPr="009738CB">
        <w:rPr>
          <w:rFonts w:ascii="Times New Roman" w:eastAsia="Times New Roman" w:hAnsi="Times New Roman" w:cs="Times New Roman"/>
          <w:color w:val="auto"/>
          <w:sz w:val="24"/>
          <w:szCs w:val="24"/>
        </w:rPr>
        <w:t>horribilis</w:t>
      </w:r>
      <w:proofErr w:type="spellEnd"/>
      <w:r w:rsidR="003F4F50" w:rsidRPr="009738CB">
        <w:rPr>
          <w:rFonts w:ascii="Times New Roman" w:eastAsia="Times New Roman" w:hAnsi="Times New Roman" w:cs="Times New Roman"/>
          <w:i w:val="0"/>
          <w:iCs w:val="0"/>
          <w:color w:val="auto"/>
          <w:sz w:val="24"/>
          <w:szCs w:val="24"/>
        </w:rPr>
        <w:t xml:space="preserve"> [=</w:t>
      </w:r>
      <w:r w:rsidR="003F4F50" w:rsidRPr="009738CB">
        <w:rPr>
          <w:rFonts w:ascii="Times New Roman" w:eastAsia="Times New Roman" w:hAnsi="Times New Roman" w:cs="Times New Roman"/>
          <w:color w:val="auto"/>
          <w:sz w:val="24"/>
          <w:szCs w:val="24"/>
        </w:rPr>
        <w:t>marina</w:t>
      </w:r>
      <w:r w:rsidR="003F4F50" w:rsidRPr="009738CB">
        <w:rPr>
          <w:rFonts w:ascii="Times New Roman" w:eastAsia="Times New Roman" w:hAnsi="Times New Roman" w:cs="Times New Roman"/>
          <w:i w:val="0"/>
          <w:iCs w:val="0"/>
          <w:color w:val="auto"/>
          <w:sz w:val="24"/>
          <w:szCs w:val="24"/>
        </w:rPr>
        <w:t xml:space="preserve">] </w:t>
      </w:r>
      <w:r w:rsidR="00A23633" w:rsidRPr="009738CB">
        <w:rPr>
          <w:rFonts w:ascii="Times New Roman" w:eastAsia="Times New Roman" w:hAnsi="Times New Roman" w:cs="Times New Roman"/>
          <w:bCs/>
          <w:i w:val="0"/>
          <w:iCs w:val="0"/>
          <w:color w:val="auto"/>
          <w:sz w:val="24"/>
          <w:szCs w:val="24"/>
        </w:rPr>
        <w:t xml:space="preserve">en las diferentes etapas de desarrollo en estudio. A. Fotografía de individuo recién eclosionado. B. </w:t>
      </w:r>
      <w:r w:rsidR="009E454A" w:rsidRPr="009738CB">
        <w:rPr>
          <w:rFonts w:ascii="Times New Roman" w:eastAsia="Times New Roman" w:hAnsi="Times New Roman" w:cs="Times New Roman"/>
          <w:bCs/>
          <w:i w:val="0"/>
          <w:iCs w:val="0"/>
          <w:color w:val="auto"/>
          <w:sz w:val="24"/>
          <w:szCs w:val="24"/>
        </w:rPr>
        <w:t>Fotografía de renacuajo temprano. C. Fotografía de renacuajo tardío. D. Fotografía de metamorfo. CG: Célula gigante. E: Epidermis. D: Dermis. G: Glándula.</w:t>
      </w:r>
      <w:r w:rsidR="00143654" w:rsidRPr="009738CB">
        <w:rPr>
          <w:rFonts w:ascii="Times New Roman" w:eastAsia="Times New Roman" w:hAnsi="Times New Roman" w:cs="Times New Roman"/>
          <w:bCs/>
          <w:i w:val="0"/>
          <w:iCs w:val="0"/>
          <w:color w:val="auto"/>
          <w:sz w:val="24"/>
          <w:szCs w:val="24"/>
        </w:rPr>
        <w:t xml:space="preserve"> </w:t>
      </w:r>
      <w:r w:rsidR="00446708">
        <w:rPr>
          <w:rFonts w:ascii="Times New Roman" w:eastAsia="Times New Roman" w:hAnsi="Times New Roman" w:cs="Times New Roman"/>
          <w:bCs/>
          <w:i w:val="0"/>
          <w:iCs w:val="0"/>
          <w:color w:val="auto"/>
          <w:sz w:val="24"/>
          <w:szCs w:val="24"/>
        </w:rPr>
        <w:t xml:space="preserve">GED: Glándula en desarrollo. </w:t>
      </w:r>
      <w:r w:rsidR="00143654" w:rsidRPr="009738CB">
        <w:rPr>
          <w:rFonts w:ascii="Times New Roman" w:eastAsia="Times New Roman" w:hAnsi="Times New Roman" w:cs="Times New Roman"/>
          <w:bCs/>
          <w:i w:val="0"/>
          <w:iCs w:val="0"/>
          <w:color w:val="auto"/>
          <w:sz w:val="24"/>
          <w:szCs w:val="24"/>
        </w:rPr>
        <w:t>Todas las fotografías fueron capturadas bajo microscopio electrónico a un aumento de 40X</w:t>
      </w:r>
      <w:r w:rsidR="008B1D4A" w:rsidRPr="009738CB">
        <w:rPr>
          <w:rFonts w:ascii="Times New Roman" w:eastAsia="Times New Roman" w:hAnsi="Times New Roman" w:cs="Times New Roman"/>
          <w:bCs/>
          <w:i w:val="0"/>
          <w:iCs w:val="0"/>
          <w:color w:val="auto"/>
          <w:sz w:val="24"/>
          <w:szCs w:val="24"/>
        </w:rPr>
        <w:t>.</w:t>
      </w:r>
      <w:r w:rsidR="008D50DF" w:rsidRPr="009738CB">
        <w:rPr>
          <w:rFonts w:ascii="Times New Roman" w:eastAsia="Times New Roman" w:hAnsi="Times New Roman" w:cs="Times New Roman"/>
          <w:bCs/>
          <w:i w:val="0"/>
          <w:iCs w:val="0"/>
          <w:color w:val="auto"/>
          <w:sz w:val="24"/>
          <w:szCs w:val="24"/>
        </w:rPr>
        <w:t xml:space="preserve"> Las barras muestran una escala de 50</w:t>
      </w:r>
      <w:r w:rsidR="008D50DF" w:rsidRPr="009738CB">
        <w:rPr>
          <w:rFonts w:ascii="Times New Roman" w:eastAsia="Times New Roman" w:hAnsi="Times New Roman" w:cs="Times New Roman"/>
          <w:i w:val="0"/>
          <w:iCs w:val="0"/>
          <w:color w:val="auto"/>
          <w:sz w:val="24"/>
          <w:szCs w:val="24"/>
        </w:rPr>
        <w:t>μm.</w:t>
      </w:r>
      <w:bookmarkEnd w:id="22"/>
    </w:p>
    <w:p w14:paraId="3228D314" w14:textId="7BF73F93" w:rsidR="00446708" w:rsidRPr="00235A95" w:rsidRDefault="00C13873" w:rsidP="00C13873">
      <w:pPr>
        <w:spacing w:line="360" w:lineRule="auto"/>
        <w:ind w:firstLine="720"/>
        <w:jc w:val="both"/>
        <w:rPr>
          <w:rFonts w:ascii="Times New Roman" w:eastAsia="Times New Roman" w:hAnsi="Times New Roman" w:cs="Times New Roman"/>
          <w:sz w:val="24"/>
          <w:szCs w:val="24"/>
        </w:rPr>
      </w:pPr>
      <w:r>
        <w:rPr>
          <w:noProof/>
        </w:rPr>
        <w:lastRenderedPageBreak/>
        <w:drawing>
          <wp:anchor distT="0" distB="0" distL="114300" distR="114300" simplePos="0" relativeHeight="251670528" behindDoc="0" locked="0" layoutInCell="1" allowOverlap="1" wp14:anchorId="466446E7" wp14:editId="574EDD0B">
            <wp:simplePos x="0" y="0"/>
            <wp:positionH relativeFrom="margin">
              <wp:align>center</wp:align>
            </wp:positionH>
            <wp:positionV relativeFrom="paragraph">
              <wp:posOffset>1778635</wp:posOffset>
            </wp:positionV>
            <wp:extent cx="5990590" cy="4171950"/>
            <wp:effectExtent l="0" t="0" r="0"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l="3395" b="4796"/>
                    <a:stretch/>
                  </pic:blipFill>
                  <pic:spPr bwMode="auto">
                    <a:xfrm>
                      <a:off x="0" y="0"/>
                      <a:ext cx="5990590" cy="417195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DE698D">
        <w:rPr>
          <w:rFonts w:ascii="Times New Roman" w:eastAsia="Times New Roman" w:hAnsi="Times New Roman" w:cs="Times New Roman"/>
          <w:bCs/>
          <w:sz w:val="24"/>
          <w:szCs w:val="24"/>
        </w:rPr>
        <w:t>En</w:t>
      </w:r>
      <w:r w:rsidR="00A00527">
        <w:rPr>
          <w:rFonts w:ascii="Times New Roman" w:eastAsia="Times New Roman" w:hAnsi="Times New Roman" w:cs="Times New Roman"/>
          <w:bCs/>
          <w:sz w:val="24"/>
          <w:szCs w:val="24"/>
        </w:rPr>
        <w:t xml:space="preserve"> </w:t>
      </w:r>
      <w:r w:rsidR="008B1D4A">
        <w:rPr>
          <w:rFonts w:ascii="Times New Roman" w:eastAsia="Times New Roman" w:hAnsi="Times New Roman" w:cs="Times New Roman"/>
          <w:bCs/>
          <w:sz w:val="24"/>
          <w:szCs w:val="24"/>
        </w:rPr>
        <w:t>los individuos recién eclosionados y los renacuajos tempranos</w:t>
      </w:r>
      <w:r w:rsidR="00A00527">
        <w:rPr>
          <w:rFonts w:ascii="Times New Roman" w:eastAsia="Times New Roman" w:hAnsi="Times New Roman" w:cs="Times New Roman"/>
          <w:bCs/>
          <w:sz w:val="24"/>
          <w:szCs w:val="24"/>
        </w:rPr>
        <w:t xml:space="preserve"> no se reportaron glándulas</w:t>
      </w:r>
      <w:r w:rsidR="00DE698D">
        <w:rPr>
          <w:rFonts w:ascii="Times New Roman" w:eastAsia="Times New Roman" w:hAnsi="Times New Roman" w:cs="Times New Roman"/>
          <w:bCs/>
          <w:sz w:val="24"/>
          <w:szCs w:val="24"/>
        </w:rPr>
        <w:t xml:space="preserve">. </w:t>
      </w:r>
      <w:r w:rsidR="00A00527">
        <w:rPr>
          <w:rFonts w:ascii="Times New Roman" w:eastAsia="Times New Roman" w:hAnsi="Times New Roman" w:cs="Times New Roman"/>
          <w:bCs/>
          <w:sz w:val="24"/>
          <w:szCs w:val="24"/>
        </w:rPr>
        <w:t>Sin embargo,</w:t>
      </w:r>
      <w:r w:rsidR="00DE698D">
        <w:rPr>
          <w:rFonts w:ascii="Times New Roman" w:eastAsia="Times New Roman" w:hAnsi="Times New Roman" w:cs="Times New Roman"/>
          <w:bCs/>
          <w:sz w:val="24"/>
          <w:szCs w:val="24"/>
        </w:rPr>
        <w:t xml:space="preserve"> cuando se comparó la proporción</w:t>
      </w:r>
      <w:r w:rsidR="00901046">
        <w:rPr>
          <w:rFonts w:ascii="Times New Roman" w:eastAsia="Times New Roman" w:hAnsi="Times New Roman" w:cs="Times New Roman"/>
          <w:bCs/>
          <w:sz w:val="24"/>
          <w:szCs w:val="24"/>
        </w:rPr>
        <w:t xml:space="preserve"> de las muestras de los </w:t>
      </w:r>
      <w:r w:rsidR="0054245C">
        <w:rPr>
          <w:rFonts w:ascii="Times New Roman" w:eastAsia="Times New Roman" w:hAnsi="Times New Roman" w:cs="Times New Roman"/>
          <w:bCs/>
          <w:sz w:val="24"/>
          <w:szCs w:val="24"/>
        </w:rPr>
        <w:t>individuos con</w:t>
      </w:r>
      <w:r w:rsidR="00DE698D">
        <w:rPr>
          <w:rFonts w:ascii="Times New Roman" w:eastAsia="Times New Roman" w:hAnsi="Times New Roman" w:cs="Times New Roman"/>
          <w:bCs/>
          <w:sz w:val="24"/>
          <w:szCs w:val="24"/>
        </w:rPr>
        <w:t xml:space="preserve"> glándulas presentes en las etapas de renacuajo tardío y metamorfo se encontraron diferencias significativas (Estimado= </w:t>
      </w:r>
      <w:r w:rsidR="00E14A3C">
        <w:rPr>
          <w:rFonts w:ascii="Times New Roman" w:eastAsia="Times New Roman" w:hAnsi="Times New Roman" w:cs="Times New Roman"/>
          <w:bCs/>
          <w:sz w:val="24"/>
          <w:szCs w:val="24"/>
        </w:rPr>
        <w:t>-1.52</w:t>
      </w:r>
      <w:r w:rsidR="00DE698D">
        <w:rPr>
          <w:rFonts w:ascii="Times New Roman" w:eastAsia="Times New Roman" w:hAnsi="Times New Roman" w:cs="Times New Roman"/>
          <w:bCs/>
          <w:sz w:val="24"/>
          <w:szCs w:val="24"/>
        </w:rPr>
        <w:t xml:space="preserve"> </w:t>
      </w:r>
      <w:proofErr w:type="gramStart"/>
      <w:r w:rsidR="00DE698D">
        <w:rPr>
          <w:rFonts w:ascii="Times New Roman" w:eastAsia="Times New Roman" w:hAnsi="Times New Roman" w:cs="Times New Roman"/>
          <w:bCs/>
          <w:sz w:val="24"/>
          <w:szCs w:val="24"/>
        </w:rPr>
        <w:t>t</w:t>
      </w:r>
      <w:r w:rsidR="00DE698D" w:rsidRPr="004C0DF9">
        <w:rPr>
          <w:rFonts w:ascii="Times New Roman" w:eastAsia="Times New Roman" w:hAnsi="Times New Roman" w:cs="Times New Roman"/>
          <w:bCs/>
          <w:sz w:val="24"/>
          <w:szCs w:val="24"/>
          <w:vertAlign w:val="subscript"/>
        </w:rPr>
        <w:t>(</w:t>
      </w:r>
      <w:proofErr w:type="gramEnd"/>
      <w:r w:rsidR="00901046">
        <w:rPr>
          <w:rFonts w:ascii="Times New Roman" w:eastAsia="Times New Roman" w:hAnsi="Times New Roman" w:cs="Times New Roman"/>
          <w:bCs/>
          <w:sz w:val="24"/>
          <w:szCs w:val="24"/>
          <w:vertAlign w:val="subscript"/>
        </w:rPr>
        <w:t>7</w:t>
      </w:r>
      <w:r w:rsidR="00DE698D" w:rsidRPr="004C0DF9">
        <w:rPr>
          <w:rFonts w:ascii="Times New Roman" w:eastAsia="Times New Roman" w:hAnsi="Times New Roman" w:cs="Times New Roman"/>
          <w:bCs/>
          <w:sz w:val="24"/>
          <w:szCs w:val="24"/>
          <w:vertAlign w:val="subscript"/>
        </w:rPr>
        <w:t>)</w:t>
      </w:r>
      <w:r w:rsidR="00DE698D">
        <w:rPr>
          <w:rFonts w:ascii="Times New Roman" w:eastAsia="Times New Roman" w:hAnsi="Times New Roman" w:cs="Times New Roman"/>
          <w:bCs/>
          <w:sz w:val="24"/>
          <w:szCs w:val="24"/>
        </w:rPr>
        <w:t xml:space="preserve">= </w:t>
      </w:r>
      <w:r w:rsidR="00E14A3C">
        <w:rPr>
          <w:rFonts w:ascii="Times New Roman" w:eastAsia="Times New Roman" w:hAnsi="Times New Roman" w:cs="Times New Roman"/>
          <w:bCs/>
          <w:sz w:val="24"/>
          <w:szCs w:val="24"/>
        </w:rPr>
        <w:t>-2.99</w:t>
      </w:r>
      <w:r w:rsidR="00DE698D">
        <w:rPr>
          <w:rFonts w:ascii="Times New Roman" w:eastAsia="Times New Roman" w:hAnsi="Times New Roman" w:cs="Times New Roman"/>
          <w:bCs/>
          <w:sz w:val="24"/>
          <w:szCs w:val="24"/>
        </w:rPr>
        <w:t>, p=0.</w:t>
      </w:r>
      <w:r w:rsidR="00E31B8C">
        <w:rPr>
          <w:rFonts w:ascii="Times New Roman" w:eastAsia="Times New Roman" w:hAnsi="Times New Roman" w:cs="Times New Roman"/>
          <w:bCs/>
          <w:sz w:val="24"/>
          <w:szCs w:val="24"/>
        </w:rPr>
        <w:t>0</w:t>
      </w:r>
      <w:r w:rsidR="00E14A3C">
        <w:rPr>
          <w:rFonts w:ascii="Times New Roman" w:eastAsia="Times New Roman" w:hAnsi="Times New Roman" w:cs="Times New Roman"/>
          <w:bCs/>
          <w:sz w:val="24"/>
          <w:szCs w:val="24"/>
        </w:rPr>
        <w:t>241</w:t>
      </w:r>
      <w:r w:rsidR="00DE698D">
        <w:rPr>
          <w:rFonts w:ascii="Times New Roman" w:eastAsia="Times New Roman" w:hAnsi="Times New Roman" w:cs="Times New Roman"/>
          <w:bCs/>
          <w:sz w:val="24"/>
          <w:szCs w:val="24"/>
        </w:rPr>
        <w:t xml:space="preserve">). Esto indicó que los metamorfos son los que poseen más glándulas, en comparación con las demás etapas (Figura </w:t>
      </w:r>
      <w:r w:rsidR="007F0B49">
        <w:rPr>
          <w:rFonts w:ascii="Times New Roman" w:eastAsia="Times New Roman" w:hAnsi="Times New Roman" w:cs="Times New Roman"/>
          <w:bCs/>
          <w:sz w:val="24"/>
          <w:szCs w:val="24"/>
        </w:rPr>
        <w:t>5</w:t>
      </w:r>
      <w:r w:rsidR="00DE698D">
        <w:rPr>
          <w:rFonts w:ascii="Times New Roman" w:eastAsia="Times New Roman" w:hAnsi="Times New Roman" w:cs="Times New Roman"/>
          <w:bCs/>
          <w:sz w:val="24"/>
          <w:szCs w:val="24"/>
        </w:rPr>
        <w:t>).</w:t>
      </w:r>
      <w:r w:rsidR="00171A8D">
        <w:rPr>
          <w:rFonts w:ascii="Times New Roman" w:eastAsia="Times New Roman" w:hAnsi="Times New Roman" w:cs="Times New Roman"/>
          <w:bCs/>
          <w:sz w:val="24"/>
          <w:szCs w:val="24"/>
        </w:rPr>
        <w:t xml:space="preserve"> </w:t>
      </w:r>
      <w:r w:rsidR="00171A8D">
        <w:rPr>
          <w:rFonts w:ascii="Times New Roman" w:eastAsia="Times New Roman" w:hAnsi="Times New Roman" w:cs="Times New Roman"/>
          <w:sz w:val="24"/>
          <w:szCs w:val="24"/>
        </w:rPr>
        <w:t>Lo anterior demuestra que, las glándulas empiezan a formarse entre las etapas de renacuajo temprano y tardío</w:t>
      </w:r>
      <w:r w:rsidR="00446708">
        <w:rPr>
          <w:rFonts w:ascii="Times New Roman" w:eastAsia="Times New Roman" w:hAnsi="Times New Roman" w:cs="Times New Roman"/>
          <w:sz w:val="24"/>
          <w:szCs w:val="24"/>
        </w:rPr>
        <w:t>.</w:t>
      </w:r>
    </w:p>
    <w:p w14:paraId="5C2E08CE" w14:textId="54FFEC49" w:rsidR="008B1D4A" w:rsidRPr="009738CB" w:rsidRDefault="009738CB" w:rsidP="00A60A82">
      <w:pPr>
        <w:pStyle w:val="Descripcin"/>
        <w:spacing w:line="360" w:lineRule="auto"/>
        <w:jc w:val="both"/>
        <w:rPr>
          <w:rFonts w:ascii="Times New Roman" w:eastAsia="Times New Roman" w:hAnsi="Times New Roman" w:cs="Times New Roman"/>
          <w:bCs/>
          <w:i w:val="0"/>
          <w:iCs w:val="0"/>
          <w:color w:val="auto"/>
          <w:sz w:val="24"/>
          <w:szCs w:val="24"/>
        </w:rPr>
      </w:pPr>
      <w:bookmarkStart w:id="23" w:name="_Toc53483577"/>
      <w:r w:rsidRPr="009738CB">
        <w:rPr>
          <w:rFonts w:ascii="Times New Roman" w:hAnsi="Times New Roman" w:cs="Times New Roman"/>
          <w:b/>
          <w:bCs/>
          <w:i w:val="0"/>
          <w:iCs w:val="0"/>
          <w:color w:val="auto"/>
          <w:sz w:val="24"/>
          <w:szCs w:val="24"/>
        </w:rPr>
        <w:t xml:space="preserve">Figura </w:t>
      </w:r>
      <w:r w:rsidRPr="009738CB">
        <w:rPr>
          <w:rFonts w:ascii="Times New Roman" w:hAnsi="Times New Roman" w:cs="Times New Roman"/>
          <w:b/>
          <w:bCs/>
          <w:i w:val="0"/>
          <w:iCs w:val="0"/>
          <w:color w:val="auto"/>
          <w:sz w:val="24"/>
          <w:szCs w:val="24"/>
        </w:rPr>
        <w:fldChar w:fldCharType="begin"/>
      </w:r>
      <w:r w:rsidRPr="009738CB">
        <w:rPr>
          <w:rFonts w:ascii="Times New Roman" w:hAnsi="Times New Roman" w:cs="Times New Roman"/>
          <w:b/>
          <w:bCs/>
          <w:i w:val="0"/>
          <w:iCs w:val="0"/>
          <w:color w:val="auto"/>
          <w:sz w:val="24"/>
          <w:szCs w:val="24"/>
        </w:rPr>
        <w:instrText xml:space="preserve"> SEQ Figura \* ARABIC </w:instrText>
      </w:r>
      <w:r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5</w:t>
      </w:r>
      <w:r w:rsidRPr="009738CB">
        <w:rPr>
          <w:rFonts w:ascii="Times New Roman" w:hAnsi="Times New Roman" w:cs="Times New Roman"/>
          <w:b/>
          <w:bCs/>
          <w:i w:val="0"/>
          <w:iCs w:val="0"/>
          <w:color w:val="auto"/>
          <w:sz w:val="24"/>
          <w:szCs w:val="24"/>
        </w:rPr>
        <w:fldChar w:fldCharType="end"/>
      </w:r>
      <w:r w:rsidR="00903636" w:rsidRPr="009738CB">
        <w:rPr>
          <w:rFonts w:ascii="Times New Roman" w:eastAsia="Times New Roman" w:hAnsi="Times New Roman" w:cs="Times New Roman"/>
          <w:b/>
          <w:bCs/>
          <w:i w:val="0"/>
          <w:iCs w:val="0"/>
          <w:color w:val="auto"/>
          <w:sz w:val="24"/>
          <w:szCs w:val="24"/>
        </w:rPr>
        <w:t>.</w:t>
      </w:r>
      <w:r w:rsidR="00903636" w:rsidRPr="009738CB">
        <w:rPr>
          <w:rFonts w:ascii="Times New Roman" w:eastAsia="Times New Roman" w:hAnsi="Times New Roman" w:cs="Times New Roman"/>
          <w:b/>
          <w:i w:val="0"/>
          <w:iCs w:val="0"/>
          <w:color w:val="auto"/>
          <w:sz w:val="24"/>
          <w:szCs w:val="24"/>
        </w:rPr>
        <w:t xml:space="preserve"> </w:t>
      </w:r>
      <w:r w:rsidR="00903636" w:rsidRPr="009738CB">
        <w:rPr>
          <w:rFonts w:ascii="Times New Roman" w:eastAsia="Times New Roman" w:hAnsi="Times New Roman" w:cs="Times New Roman"/>
          <w:bCs/>
          <w:i w:val="0"/>
          <w:iCs w:val="0"/>
          <w:color w:val="auto"/>
          <w:sz w:val="24"/>
          <w:szCs w:val="24"/>
        </w:rPr>
        <w:t>Proporción de</w:t>
      </w:r>
      <w:r w:rsidR="00E14A3C" w:rsidRPr="009738CB">
        <w:rPr>
          <w:rFonts w:ascii="Times New Roman" w:eastAsia="Times New Roman" w:hAnsi="Times New Roman" w:cs="Times New Roman"/>
          <w:bCs/>
          <w:i w:val="0"/>
          <w:iCs w:val="0"/>
          <w:color w:val="auto"/>
          <w:sz w:val="24"/>
          <w:szCs w:val="24"/>
        </w:rPr>
        <w:t xml:space="preserve"> </w:t>
      </w:r>
      <w:r w:rsidR="00353724">
        <w:rPr>
          <w:rFonts w:ascii="Times New Roman" w:eastAsia="Times New Roman" w:hAnsi="Times New Roman" w:cs="Times New Roman"/>
          <w:bCs/>
          <w:i w:val="0"/>
          <w:iCs w:val="0"/>
          <w:color w:val="auto"/>
          <w:sz w:val="24"/>
          <w:szCs w:val="24"/>
        </w:rPr>
        <w:t xml:space="preserve">muestras de cada </w:t>
      </w:r>
      <w:r w:rsidR="00E14A3C" w:rsidRPr="009738CB">
        <w:rPr>
          <w:rFonts w:ascii="Times New Roman" w:eastAsia="Times New Roman" w:hAnsi="Times New Roman" w:cs="Times New Roman"/>
          <w:bCs/>
          <w:i w:val="0"/>
          <w:iCs w:val="0"/>
          <w:color w:val="auto"/>
          <w:sz w:val="24"/>
          <w:szCs w:val="24"/>
        </w:rPr>
        <w:t>individuo con</w:t>
      </w:r>
      <w:r w:rsidR="00903636" w:rsidRPr="009738CB">
        <w:rPr>
          <w:rFonts w:ascii="Times New Roman" w:eastAsia="Times New Roman" w:hAnsi="Times New Roman" w:cs="Times New Roman"/>
          <w:bCs/>
          <w:i w:val="0"/>
          <w:iCs w:val="0"/>
          <w:color w:val="auto"/>
          <w:sz w:val="24"/>
          <w:szCs w:val="24"/>
        </w:rPr>
        <w:t xml:space="preserve"> glándulas presentes en cada etapa de desarrollo de </w:t>
      </w:r>
      <w:proofErr w:type="spellStart"/>
      <w:r w:rsidR="0094674B" w:rsidRPr="009738CB">
        <w:rPr>
          <w:rFonts w:ascii="Times New Roman" w:eastAsia="Times New Roman" w:hAnsi="Times New Roman" w:cs="Times New Roman"/>
          <w:color w:val="auto"/>
          <w:sz w:val="24"/>
          <w:szCs w:val="24"/>
        </w:rPr>
        <w:t>Rhinella</w:t>
      </w:r>
      <w:proofErr w:type="spellEnd"/>
      <w:r w:rsidR="0094674B" w:rsidRPr="009738CB">
        <w:rPr>
          <w:rFonts w:ascii="Times New Roman" w:eastAsia="Times New Roman" w:hAnsi="Times New Roman" w:cs="Times New Roman"/>
          <w:color w:val="auto"/>
          <w:sz w:val="24"/>
          <w:szCs w:val="24"/>
        </w:rPr>
        <w:t xml:space="preserve"> </w:t>
      </w:r>
      <w:proofErr w:type="spellStart"/>
      <w:r w:rsidR="0094674B" w:rsidRPr="009738CB">
        <w:rPr>
          <w:rFonts w:ascii="Times New Roman" w:eastAsia="Times New Roman" w:hAnsi="Times New Roman" w:cs="Times New Roman"/>
          <w:color w:val="auto"/>
          <w:sz w:val="24"/>
          <w:szCs w:val="24"/>
        </w:rPr>
        <w:t>horribilis</w:t>
      </w:r>
      <w:proofErr w:type="spellEnd"/>
      <w:r w:rsidR="0094674B" w:rsidRPr="009738CB">
        <w:rPr>
          <w:rFonts w:ascii="Times New Roman" w:eastAsia="Times New Roman" w:hAnsi="Times New Roman" w:cs="Times New Roman"/>
          <w:i w:val="0"/>
          <w:iCs w:val="0"/>
          <w:color w:val="auto"/>
          <w:sz w:val="24"/>
          <w:szCs w:val="24"/>
        </w:rPr>
        <w:t xml:space="preserve"> [=</w:t>
      </w:r>
      <w:r w:rsidR="0094674B" w:rsidRPr="009738CB">
        <w:rPr>
          <w:rFonts w:ascii="Times New Roman" w:eastAsia="Times New Roman" w:hAnsi="Times New Roman" w:cs="Times New Roman"/>
          <w:color w:val="auto"/>
          <w:sz w:val="24"/>
          <w:szCs w:val="24"/>
        </w:rPr>
        <w:t>marina</w:t>
      </w:r>
      <w:r w:rsidR="0094674B" w:rsidRPr="009738CB">
        <w:rPr>
          <w:rFonts w:ascii="Times New Roman" w:eastAsia="Times New Roman" w:hAnsi="Times New Roman" w:cs="Times New Roman"/>
          <w:i w:val="0"/>
          <w:iCs w:val="0"/>
          <w:color w:val="auto"/>
          <w:sz w:val="24"/>
          <w:szCs w:val="24"/>
        </w:rPr>
        <w:t>]</w:t>
      </w:r>
      <w:r w:rsidR="00903636" w:rsidRPr="009738CB">
        <w:rPr>
          <w:rFonts w:ascii="Times New Roman" w:eastAsia="Times New Roman" w:hAnsi="Times New Roman" w:cs="Times New Roman"/>
          <w:bCs/>
          <w:i w:val="0"/>
          <w:iCs w:val="0"/>
          <w:color w:val="auto"/>
          <w:sz w:val="24"/>
          <w:szCs w:val="24"/>
        </w:rPr>
        <w:t xml:space="preserve">. </w:t>
      </w:r>
      <w:r w:rsidR="00883C03">
        <w:rPr>
          <w:rFonts w:ascii="Times New Roman" w:eastAsia="Times New Roman" w:hAnsi="Times New Roman" w:cs="Times New Roman"/>
          <w:bCs/>
          <w:i w:val="0"/>
          <w:iCs w:val="0"/>
          <w:color w:val="auto"/>
          <w:sz w:val="24"/>
          <w:szCs w:val="24"/>
        </w:rPr>
        <w:t xml:space="preserve">Para todos los renacuajos, se tomaron diez muestras en cada una de las regiones dorsal, medio y ventral (30 muestras en total) en diferentes partes del integumento según el esquema de la Figura 1. </w:t>
      </w:r>
      <w:r w:rsidR="00903636" w:rsidRPr="009738CB">
        <w:rPr>
          <w:rFonts w:ascii="Times New Roman" w:eastAsia="Times New Roman" w:hAnsi="Times New Roman" w:cs="Times New Roman"/>
          <w:bCs/>
          <w:i w:val="0"/>
          <w:iCs w:val="0"/>
          <w:color w:val="auto"/>
          <w:sz w:val="24"/>
          <w:szCs w:val="24"/>
        </w:rPr>
        <w:t xml:space="preserve">RE: Individuo recién eclosionado. </w:t>
      </w:r>
      <w:proofErr w:type="spellStart"/>
      <w:r w:rsidR="00903636" w:rsidRPr="009738CB">
        <w:rPr>
          <w:rFonts w:ascii="Times New Roman" w:eastAsia="Times New Roman" w:hAnsi="Times New Roman" w:cs="Times New Roman"/>
          <w:bCs/>
          <w:i w:val="0"/>
          <w:iCs w:val="0"/>
          <w:color w:val="auto"/>
          <w:sz w:val="24"/>
          <w:szCs w:val="24"/>
        </w:rPr>
        <w:t>RTe</w:t>
      </w:r>
      <w:proofErr w:type="spellEnd"/>
      <w:r w:rsidR="00903636" w:rsidRPr="009738CB">
        <w:rPr>
          <w:rFonts w:ascii="Times New Roman" w:eastAsia="Times New Roman" w:hAnsi="Times New Roman" w:cs="Times New Roman"/>
          <w:bCs/>
          <w:i w:val="0"/>
          <w:iCs w:val="0"/>
          <w:color w:val="auto"/>
          <w:sz w:val="24"/>
          <w:szCs w:val="24"/>
        </w:rPr>
        <w:t xml:space="preserve">: Renacuajo temprano. </w:t>
      </w:r>
      <w:proofErr w:type="spellStart"/>
      <w:r w:rsidR="00903636" w:rsidRPr="009738CB">
        <w:rPr>
          <w:rFonts w:ascii="Times New Roman" w:eastAsia="Times New Roman" w:hAnsi="Times New Roman" w:cs="Times New Roman"/>
          <w:bCs/>
          <w:i w:val="0"/>
          <w:iCs w:val="0"/>
          <w:color w:val="auto"/>
          <w:sz w:val="24"/>
          <w:szCs w:val="24"/>
        </w:rPr>
        <w:t>RTa</w:t>
      </w:r>
      <w:proofErr w:type="spellEnd"/>
      <w:r w:rsidR="00903636" w:rsidRPr="009738CB">
        <w:rPr>
          <w:rFonts w:ascii="Times New Roman" w:eastAsia="Times New Roman" w:hAnsi="Times New Roman" w:cs="Times New Roman"/>
          <w:bCs/>
          <w:i w:val="0"/>
          <w:iCs w:val="0"/>
          <w:color w:val="auto"/>
          <w:sz w:val="24"/>
          <w:szCs w:val="24"/>
        </w:rPr>
        <w:t>: Renacuajo tardío. M: Metamorfo.</w:t>
      </w:r>
      <w:bookmarkEnd w:id="23"/>
    </w:p>
    <w:p w14:paraId="7BFA8D04" w14:textId="20B4D1F3" w:rsidR="0046716A" w:rsidRPr="00FB1706" w:rsidRDefault="00C13873" w:rsidP="00FB1706">
      <w:pPr>
        <w:spacing w:line="360" w:lineRule="auto"/>
        <w:ind w:firstLine="708"/>
        <w:jc w:val="both"/>
        <w:rPr>
          <w:rFonts w:ascii="Times New Roman" w:eastAsia="Times New Roman" w:hAnsi="Times New Roman" w:cs="Times New Roman"/>
          <w:sz w:val="24"/>
          <w:szCs w:val="24"/>
        </w:rPr>
      </w:pPr>
      <w:r>
        <w:rPr>
          <w:noProof/>
        </w:rPr>
        <w:lastRenderedPageBreak/>
        <w:drawing>
          <wp:anchor distT="0" distB="0" distL="114300" distR="114300" simplePos="0" relativeHeight="251688960" behindDoc="1" locked="0" layoutInCell="1" allowOverlap="1" wp14:anchorId="7CD2A0B7" wp14:editId="0E72BE99">
            <wp:simplePos x="0" y="0"/>
            <wp:positionH relativeFrom="margin">
              <wp:posOffset>28575</wp:posOffset>
            </wp:positionH>
            <wp:positionV relativeFrom="paragraph">
              <wp:posOffset>2348230</wp:posOffset>
            </wp:positionV>
            <wp:extent cx="5855074" cy="4162425"/>
            <wp:effectExtent l="0" t="0" r="0" b="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extLst>
                        <a:ext uri="{28A0092B-C50C-407E-A947-70E740481C1C}">
                          <a14:useLocalDpi xmlns:a14="http://schemas.microsoft.com/office/drawing/2010/main" val="0"/>
                        </a:ext>
                      </a:extLst>
                    </a:blip>
                    <a:srcRect l="2546" r="4108" b="6085"/>
                    <a:stretch/>
                  </pic:blipFill>
                  <pic:spPr bwMode="auto">
                    <a:xfrm>
                      <a:off x="0" y="0"/>
                      <a:ext cx="5855074" cy="4162425"/>
                    </a:xfrm>
                    <a:prstGeom prst="rect">
                      <a:avLst/>
                    </a:prstGeom>
                    <a:noFill/>
                    <a:ln>
                      <a:noFill/>
                    </a:ln>
                    <a:extLst>
                      <a:ext uri="{53640926-AAD7-44D8-BBD7-CCE9431645EC}">
                        <a14:shadowObscured xmlns:a14="http://schemas.microsoft.com/office/drawing/2010/main"/>
                      </a:ext>
                    </a:extLst>
                  </pic:spPr>
                </pic:pic>
              </a:graphicData>
            </a:graphic>
          </wp:anchor>
        </w:drawing>
      </w:r>
      <w:r w:rsidR="0046716A">
        <w:rPr>
          <w:rFonts w:ascii="Times New Roman" w:eastAsia="Times New Roman" w:hAnsi="Times New Roman" w:cs="Times New Roman"/>
          <w:sz w:val="24"/>
          <w:szCs w:val="24"/>
        </w:rPr>
        <w:t>Con respecto al c</w:t>
      </w:r>
      <w:r w:rsidR="004D3F8D">
        <w:rPr>
          <w:rFonts w:ascii="Times New Roman" w:eastAsia="Times New Roman" w:hAnsi="Times New Roman" w:cs="Times New Roman"/>
          <w:sz w:val="24"/>
          <w:szCs w:val="24"/>
        </w:rPr>
        <w:t>á</w:t>
      </w:r>
      <w:r w:rsidR="0046716A">
        <w:rPr>
          <w:rFonts w:ascii="Times New Roman" w:eastAsia="Times New Roman" w:hAnsi="Times New Roman" w:cs="Times New Roman"/>
          <w:sz w:val="24"/>
          <w:szCs w:val="24"/>
        </w:rPr>
        <w:t xml:space="preserve">lculo del grosor de capas </w:t>
      </w:r>
      <w:r w:rsidR="00FE45E2">
        <w:rPr>
          <w:rFonts w:ascii="Times New Roman" w:eastAsia="Times New Roman" w:hAnsi="Times New Roman" w:cs="Times New Roman"/>
          <w:sz w:val="24"/>
          <w:szCs w:val="24"/>
        </w:rPr>
        <w:t>de la piel</w:t>
      </w:r>
      <w:r w:rsidR="00921D2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epidermis y dermis,</w:t>
      </w:r>
      <w:r w:rsidR="00921D2B">
        <w:rPr>
          <w:rFonts w:ascii="Times New Roman" w:eastAsia="Times New Roman" w:hAnsi="Times New Roman" w:cs="Times New Roman"/>
          <w:sz w:val="24"/>
          <w:szCs w:val="24"/>
        </w:rPr>
        <w:t xml:space="preserve"> se presentaron diferencias significativas en esta variable a lo largo de las etapas de desarrollo (</w:t>
      </w:r>
      <w:r w:rsidR="00171A8D">
        <w:rPr>
          <w:rFonts w:ascii="Times New Roman" w:eastAsia="Times New Roman" w:hAnsi="Times New Roman" w:cs="Times New Roman"/>
          <w:sz w:val="24"/>
          <w:szCs w:val="24"/>
        </w:rPr>
        <w:t>F=23.94</w:t>
      </w:r>
      <w:r w:rsidR="00921D2B">
        <w:rPr>
          <w:rFonts w:ascii="Times New Roman" w:eastAsia="Times New Roman" w:hAnsi="Times New Roman" w:cs="Times New Roman"/>
          <w:sz w:val="24"/>
          <w:szCs w:val="24"/>
        </w:rPr>
        <w:t xml:space="preserve"> p&lt;0.001), siendo en la última etapa de Metamorfo en la que ambas capas son más gruesas. Además, se encontraron diferencias entre las capas epidermis y dermis (</w:t>
      </w:r>
      <w:r w:rsidR="00171A8D">
        <w:rPr>
          <w:rFonts w:ascii="Times New Roman" w:eastAsia="Times New Roman" w:hAnsi="Times New Roman" w:cs="Times New Roman"/>
          <w:sz w:val="24"/>
          <w:szCs w:val="24"/>
        </w:rPr>
        <w:t>F=37.02</w:t>
      </w:r>
      <w:r w:rsidR="00921D2B">
        <w:rPr>
          <w:rFonts w:ascii="Times New Roman" w:eastAsia="Times New Roman" w:hAnsi="Times New Roman" w:cs="Times New Roman"/>
          <w:sz w:val="24"/>
          <w:szCs w:val="24"/>
        </w:rPr>
        <w:t>, p&lt;0.001), siendo esta última la más gruesa al final de desarrollo</w:t>
      </w:r>
      <w:r w:rsidR="00171A8D">
        <w:rPr>
          <w:rFonts w:ascii="Times New Roman" w:eastAsia="Times New Roman" w:hAnsi="Times New Roman" w:cs="Times New Roman"/>
          <w:sz w:val="24"/>
          <w:szCs w:val="24"/>
        </w:rPr>
        <w:t xml:space="preserve">. En la prueba </w:t>
      </w:r>
      <w:proofErr w:type="spellStart"/>
      <w:r w:rsidR="00171A8D">
        <w:rPr>
          <w:rFonts w:ascii="Times New Roman" w:eastAsia="Times New Roman" w:hAnsi="Times New Roman" w:cs="Times New Roman"/>
          <w:sz w:val="24"/>
          <w:szCs w:val="24"/>
        </w:rPr>
        <w:t>post-hoc</w:t>
      </w:r>
      <w:proofErr w:type="spellEnd"/>
      <w:r w:rsidR="00171A8D">
        <w:rPr>
          <w:rFonts w:ascii="Times New Roman" w:eastAsia="Times New Roman" w:hAnsi="Times New Roman" w:cs="Times New Roman"/>
          <w:sz w:val="24"/>
          <w:szCs w:val="24"/>
        </w:rPr>
        <w:t xml:space="preserve"> se visualizó que </w:t>
      </w:r>
      <w:r w:rsidR="00446708">
        <w:rPr>
          <w:rFonts w:ascii="Times New Roman" w:eastAsia="Times New Roman" w:hAnsi="Times New Roman" w:cs="Times New Roman"/>
          <w:sz w:val="24"/>
          <w:szCs w:val="24"/>
        </w:rPr>
        <w:t>las dimensiones de la dermis entre etapas cambian significativamente</w:t>
      </w:r>
      <w:r>
        <w:rPr>
          <w:rFonts w:ascii="Times New Roman" w:eastAsia="Times New Roman" w:hAnsi="Times New Roman" w:cs="Times New Roman"/>
          <w:sz w:val="24"/>
          <w:szCs w:val="24"/>
        </w:rPr>
        <w:t xml:space="preserve"> (Anexo 1)</w:t>
      </w:r>
      <w:r w:rsidR="00171A8D">
        <w:rPr>
          <w:rFonts w:ascii="Times New Roman" w:eastAsia="Times New Roman" w:hAnsi="Times New Roman" w:cs="Times New Roman"/>
          <w:sz w:val="24"/>
          <w:szCs w:val="24"/>
        </w:rPr>
        <w:t xml:space="preserve">. </w:t>
      </w:r>
      <w:r w:rsidR="00484E53">
        <w:rPr>
          <w:rFonts w:ascii="Times New Roman" w:eastAsia="Times New Roman" w:hAnsi="Times New Roman" w:cs="Times New Roman"/>
          <w:sz w:val="24"/>
          <w:szCs w:val="24"/>
        </w:rPr>
        <w:t>Lo anterior</w:t>
      </w:r>
      <w:r w:rsidR="006D6941">
        <w:rPr>
          <w:rFonts w:ascii="Times New Roman" w:eastAsia="Times New Roman" w:hAnsi="Times New Roman" w:cs="Times New Roman"/>
          <w:sz w:val="24"/>
          <w:szCs w:val="24"/>
        </w:rPr>
        <w:t xml:space="preserve"> demuestra que </w:t>
      </w:r>
      <w:r w:rsidR="008971A6">
        <w:rPr>
          <w:rFonts w:ascii="Times New Roman" w:eastAsia="Times New Roman" w:hAnsi="Times New Roman" w:cs="Times New Roman"/>
          <w:sz w:val="24"/>
          <w:szCs w:val="24"/>
        </w:rPr>
        <w:t xml:space="preserve">las dimensiones del grosor de la epidermis se mantienen con valores similares a lo largo de </w:t>
      </w:r>
      <w:r w:rsidR="006D6941">
        <w:rPr>
          <w:rFonts w:ascii="Times New Roman" w:eastAsia="Times New Roman" w:hAnsi="Times New Roman" w:cs="Times New Roman"/>
          <w:sz w:val="24"/>
          <w:szCs w:val="24"/>
        </w:rPr>
        <w:t>su desarrollo</w:t>
      </w:r>
      <w:r w:rsidR="0054245C">
        <w:rPr>
          <w:rFonts w:ascii="Times New Roman" w:eastAsia="Times New Roman" w:hAnsi="Times New Roman" w:cs="Times New Roman"/>
          <w:sz w:val="24"/>
          <w:szCs w:val="24"/>
        </w:rPr>
        <w:t xml:space="preserve">, </w:t>
      </w:r>
      <w:r w:rsidR="00171A8D">
        <w:rPr>
          <w:rFonts w:ascii="Times New Roman" w:eastAsia="Times New Roman" w:hAnsi="Times New Roman" w:cs="Times New Roman"/>
          <w:sz w:val="24"/>
          <w:szCs w:val="24"/>
        </w:rPr>
        <w:t xml:space="preserve">siendo el cambio más drástico en la dermis conforme avanza de etapa </w:t>
      </w:r>
      <w:r w:rsidR="006D6941">
        <w:rPr>
          <w:rFonts w:ascii="Times New Roman" w:eastAsia="Times New Roman" w:hAnsi="Times New Roman" w:cs="Times New Roman"/>
          <w:sz w:val="24"/>
          <w:szCs w:val="24"/>
        </w:rPr>
        <w:t xml:space="preserve">(Figura </w:t>
      </w:r>
      <w:r w:rsidR="007F0B49">
        <w:rPr>
          <w:rFonts w:ascii="Times New Roman" w:eastAsia="Times New Roman" w:hAnsi="Times New Roman" w:cs="Times New Roman"/>
          <w:sz w:val="24"/>
          <w:szCs w:val="24"/>
        </w:rPr>
        <w:t>6</w:t>
      </w:r>
      <w:r w:rsidR="006D6941">
        <w:rPr>
          <w:rFonts w:ascii="Times New Roman" w:eastAsia="Times New Roman" w:hAnsi="Times New Roman" w:cs="Times New Roman"/>
          <w:sz w:val="24"/>
          <w:szCs w:val="24"/>
        </w:rPr>
        <w:t>).</w:t>
      </w:r>
    </w:p>
    <w:p w14:paraId="6BEF02D5" w14:textId="492A1AD8" w:rsidR="00845C9E" w:rsidRPr="009738CB" w:rsidRDefault="009738CB" w:rsidP="00A60A82">
      <w:pPr>
        <w:pStyle w:val="Descripcin"/>
        <w:spacing w:line="360" w:lineRule="auto"/>
        <w:jc w:val="both"/>
        <w:rPr>
          <w:rFonts w:ascii="Times New Roman" w:eastAsia="Times New Roman" w:hAnsi="Times New Roman" w:cs="Times New Roman"/>
          <w:i w:val="0"/>
          <w:iCs w:val="0"/>
          <w:color w:val="auto"/>
          <w:sz w:val="24"/>
          <w:szCs w:val="24"/>
        </w:rPr>
      </w:pPr>
      <w:bookmarkStart w:id="24" w:name="_Toc53483578"/>
      <w:r w:rsidRPr="009738CB">
        <w:rPr>
          <w:rFonts w:ascii="Times New Roman" w:hAnsi="Times New Roman" w:cs="Times New Roman"/>
          <w:b/>
          <w:bCs/>
          <w:i w:val="0"/>
          <w:iCs w:val="0"/>
          <w:color w:val="auto"/>
          <w:sz w:val="24"/>
          <w:szCs w:val="24"/>
        </w:rPr>
        <w:t xml:space="preserve">Figura </w:t>
      </w:r>
      <w:r w:rsidRPr="009738CB">
        <w:rPr>
          <w:rFonts w:ascii="Times New Roman" w:hAnsi="Times New Roman" w:cs="Times New Roman"/>
          <w:b/>
          <w:bCs/>
          <w:i w:val="0"/>
          <w:iCs w:val="0"/>
          <w:color w:val="auto"/>
          <w:sz w:val="24"/>
          <w:szCs w:val="24"/>
        </w:rPr>
        <w:fldChar w:fldCharType="begin"/>
      </w:r>
      <w:r w:rsidRPr="009738CB">
        <w:rPr>
          <w:rFonts w:ascii="Times New Roman" w:hAnsi="Times New Roman" w:cs="Times New Roman"/>
          <w:b/>
          <w:bCs/>
          <w:i w:val="0"/>
          <w:iCs w:val="0"/>
          <w:color w:val="auto"/>
          <w:sz w:val="24"/>
          <w:szCs w:val="24"/>
        </w:rPr>
        <w:instrText xml:space="preserve"> SEQ Figura \* ARABIC </w:instrText>
      </w:r>
      <w:r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6</w:t>
      </w:r>
      <w:r w:rsidRPr="009738CB">
        <w:rPr>
          <w:rFonts w:ascii="Times New Roman" w:hAnsi="Times New Roman" w:cs="Times New Roman"/>
          <w:b/>
          <w:bCs/>
          <w:i w:val="0"/>
          <w:iCs w:val="0"/>
          <w:color w:val="auto"/>
          <w:sz w:val="24"/>
          <w:szCs w:val="24"/>
        </w:rPr>
        <w:fldChar w:fldCharType="end"/>
      </w:r>
      <w:r w:rsidR="0046716A" w:rsidRPr="009738CB">
        <w:rPr>
          <w:rFonts w:ascii="Times New Roman" w:eastAsia="Times New Roman" w:hAnsi="Times New Roman" w:cs="Times New Roman"/>
          <w:b/>
          <w:bCs/>
          <w:i w:val="0"/>
          <w:iCs w:val="0"/>
          <w:color w:val="auto"/>
          <w:sz w:val="24"/>
          <w:szCs w:val="24"/>
        </w:rPr>
        <w:t>.</w:t>
      </w:r>
      <w:r w:rsidR="0046716A" w:rsidRPr="009738CB">
        <w:rPr>
          <w:rFonts w:ascii="Times New Roman" w:eastAsia="Times New Roman" w:hAnsi="Times New Roman" w:cs="Times New Roman"/>
          <w:b/>
          <w:i w:val="0"/>
          <w:iCs w:val="0"/>
          <w:color w:val="auto"/>
          <w:sz w:val="24"/>
          <w:szCs w:val="24"/>
        </w:rPr>
        <w:t xml:space="preserve"> </w:t>
      </w:r>
      <w:r w:rsidR="0046716A" w:rsidRPr="009738CB">
        <w:rPr>
          <w:rFonts w:ascii="Times New Roman" w:eastAsia="Times New Roman" w:hAnsi="Times New Roman" w:cs="Times New Roman"/>
          <w:bCs/>
          <w:i w:val="0"/>
          <w:iCs w:val="0"/>
          <w:color w:val="auto"/>
          <w:sz w:val="24"/>
          <w:szCs w:val="24"/>
        </w:rPr>
        <w:t xml:space="preserve">Grosor de las capas </w:t>
      </w:r>
      <w:r w:rsidR="00FE45E2">
        <w:rPr>
          <w:rFonts w:ascii="Times New Roman" w:eastAsia="Times New Roman" w:hAnsi="Times New Roman" w:cs="Times New Roman"/>
          <w:bCs/>
          <w:i w:val="0"/>
          <w:iCs w:val="0"/>
          <w:color w:val="auto"/>
          <w:sz w:val="24"/>
          <w:szCs w:val="24"/>
        </w:rPr>
        <w:t>de la piel</w:t>
      </w:r>
      <w:r w:rsidR="0046716A" w:rsidRPr="009738CB">
        <w:rPr>
          <w:rFonts w:ascii="Times New Roman" w:eastAsia="Times New Roman" w:hAnsi="Times New Roman" w:cs="Times New Roman"/>
          <w:bCs/>
          <w:i w:val="0"/>
          <w:iCs w:val="0"/>
          <w:color w:val="auto"/>
          <w:sz w:val="24"/>
          <w:szCs w:val="24"/>
        </w:rPr>
        <w:t xml:space="preserve"> de los individuos de </w:t>
      </w:r>
      <w:proofErr w:type="spellStart"/>
      <w:r w:rsidR="0094674B" w:rsidRPr="009738CB">
        <w:rPr>
          <w:rFonts w:ascii="Times New Roman" w:eastAsia="Times New Roman" w:hAnsi="Times New Roman" w:cs="Times New Roman"/>
          <w:color w:val="auto"/>
          <w:sz w:val="24"/>
          <w:szCs w:val="24"/>
        </w:rPr>
        <w:t>Rhinella</w:t>
      </w:r>
      <w:proofErr w:type="spellEnd"/>
      <w:r w:rsidR="0094674B" w:rsidRPr="009738CB">
        <w:rPr>
          <w:rFonts w:ascii="Times New Roman" w:eastAsia="Times New Roman" w:hAnsi="Times New Roman" w:cs="Times New Roman"/>
          <w:color w:val="auto"/>
          <w:sz w:val="24"/>
          <w:szCs w:val="24"/>
        </w:rPr>
        <w:t xml:space="preserve"> </w:t>
      </w:r>
      <w:proofErr w:type="spellStart"/>
      <w:r w:rsidR="0094674B" w:rsidRPr="009738CB">
        <w:rPr>
          <w:rFonts w:ascii="Times New Roman" w:eastAsia="Times New Roman" w:hAnsi="Times New Roman" w:cs="Times New Roman"/>
          <w:color w:val="auto"/>
          <w:sz w:val="24"/>
          <w:szCs w:val="24"/>
        </w:rPr>
        <w:t>horribilis</w:t>
      </w:r>
      <w:proofErr w:type="spellEnd"/>
      <w:r w:rsidR="0094674B" w:rsidRPr="009738CB">
        <w:rPr>
          <w:rFonts w:ascii="Times New Roman" w:eastAsia="Times New Roman" w:hAnsi="Times New Roman" w:cs="Times New Roman"/>
          <w:i w:val="0"/>
          <w:iCs w:val="0"/>
          <w:color w:val="auto"/>
          <w:sz w:val="24"/>
          <w:szCs w:val="24"/>
        </w:rPr>
        <w:t xml:space="preserve"> [=</w:t>
      </w:r>
      <w:r w:rsidR="0094674B" w:rsidRPr="009738CB">
        <w:rPr>
          <w:rFonts w:ascii="Times New Roman" w:eastAsia="Times New Roman" w:hAnsi="Times New Roman" w:cs="Times New Roman"/>
          <w:color w:val="auto"/>
          <w:sz w:val="24"/>
          <w:szCs w:val="24"/>
        </w:rPr>
        <w:t>marina</w:t>
      </w:r>
      <w:r w:rsidR="0094674B" w:rsidRPr="009738CB">
        <w:rPr>
          <w:rFonts w:ascii="Times New Roman" w:eastAsia="Times New Roman" w:hAnsi="Times New Roman" w:cs="Times New Roman"/>
          <w:i w:val="0"/>
          <w:iCs w:val="0"/>
          <w:color w:val="auto"/>
          <w:sz w:val="24"/>
          <w:szCs w:val="24"/>
        </w:rPr>
        <w:t xml:space="preserve">] </w:t>
      </w:r>
      <w:r w:rsidR="0046716A" w:rsidRPr="009738CB">
        <w:rPr>
          <w:rFonts w:ascii="Times New Roman" w:eastAsia="Times New Roman" w:hAnsi="Times New Roman" w:cs="Times New Roman"/>
          <w:bCs/>
          <w:i w:val="0"/>
          <w:iCs w:val="0"/>
          <w:color w:val="auto"/>
          <w:sz w:val="24"/>
          <w:szCs w:val="24"/>
        </w:rPr>
        <w:t xml:space="preserve">en sus diferentes etapas de desarrollo. RE: Individuo recién eclosionado. </w:t>
      </w:r>
      <w:proofErr w:type="spellStart"/>
      <w:r w:rsidR="0046716A" w:rsidRPr="009738CB">
        <w:rPr>
          <w:rFonts w:ascii="Times New Roman" w:eastAsia="Times New Roman" w:hAnsi="Times New Roman" w:cs="Times New Roman"/>
          <w:bCs/>
          <w:i w:val="0"/>
          <w:iCs w:val="0"/>
          <w:color w:val="auto"/>
          <w:sz w:val="24"/>
          <w:szCs w:val="24"/>
        </w:rPr>
        <w:t>RTe</w:t>
      </w:r>
      <w:proofErr w:type="spellEnd"/>
      <w:r w:rsidR="0046716A" w:rsidRPr="009738CB">
        <w:rPr>
          <w:rFonts w:ascii="Times New Roman" w:eastAsia="Times New Roman" w:hAnsi="Times New Roman" w:cs="Times New Roman"/>
          <w:bCs/>
          <w:i w:val="0"/>
          <w:iCs w:val="0"/>
          <w:color w:val="auto"/>
          <w:sz w:val="24"/>
          <w:szCs w:val="24"/>
        </w:rPr>
        <w:t xml:space="preserve">: Renacuajo temprano, </w:t>
      </w:r>
      <w:proofErr w:type="spellStart"/>
      <w:r w:rsidR="0046716A" w:rsidRPr="009738CB">
        <w:rPr>
          <w:rFonts w:ascii="Times New Roman" w:eastAsia="Times New Roman" w:hAnsi="Times New Roman" w:cs="Times New Roman"/>
          <w:bCs/>
          <w:i w:val="0"/>
          <w:iCs w:val="0"/>
          <w:color w:val="auto"/>
          <w:sz w:val="24"/>
          <w:szCs w:val="24"/>
        </w:rPr>
        <w:t>RTa</w:t>
      </w:r>
      <w:proofErr w:type="spellEnd"/>
      <w:r w:rsidR="0046716A" w:rsidRPr="009738CB">
        <w:rPr>
          <w:rFonts w:ascii="Times New Roman" w:eastAsia="Times New Roman" w:hAnsi="Times New Roman" w:cs="Times New Roman"/>
          <w:bCs/>
          <w:i w:val="0"/>
          <w:iCs w:val="0"/>
          <w:color w:val="auto"/>
          <w:sz w:val="24"/>
          <w:szCs w:val="24"/>
        </w:rPr>
        <w:t>: Renacuajo tardío, M: Metamorfo.</w:t>
      </w:r>
      <w:bookmarkEnd w:id="24"/>
    </w:p>
    <w:p w14:paraId="35688F7C" w14:textId="08A19A76" w:rsidR="0072588D" w:rsidRDefault="00A37AB4" w:rsidP="00F040C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w:t>
      </w:r>
      <w:r w:rsidR="0090466F">
        <w:rPr>
          <w:rFonts w:ascii="Times New Roman" w:eastAsia="Times New Roman" w:hAnsi="Times New Roman" w:cs="Times New Roman"/>
          <w:sz w:val="24"/>
          <w:szCs w:val="24"/>
        </w:rPr>
        <w:t xml:space="preserve"> glándulas se contabilizaron d</w:t>
      </w:r>
      <w:r w:rsidR="00961677">
        <w:rPr>
          <w:rFonts w:ascii="Times New Roman" w:eastAsia="Times New Roman" w:hAnsi="Times New Roman" w:cs="Times New Roman"/>
          <w:sz w:val="24"/>
          <w:szCs w:val="24"/>
        </w:rPr>
        <w:t xml:space="preserve">entro de las capas </w:t>
      </w:r>
      <w:r w:rsidR="00FE45E2">
        <w:rPr>
          <w:rFonts w:ascii="Times New Roman" w:eastAsia="Times New Roman" w:hAnsi="Times New Roman" w:cs="Times New Roman"/>
          <w:sz w:val="24"/>
          <w:szCs w:val="24"/>
        </w:rPr>
        <w:t>de la piel</w:t>
      </w:r>
      <w:r w:rsidR="00F040CF">
        <w:rPr>
          <w:rFonts w:ascii="Times New Roman" w:eastAsia="Times New Roman" w:hAnsi="Times New Roman" w:cs="Times New Roman"/>
          <w:sz w:val="24"/>
          <w:szCs w:val="24"/>
        </w:rPr>
        <w:t xml:space="preserve">: </w:t>
      </w:r>
      <w:r w:rsidR="0054245C">
        <w:rPr>
          <w:rFonts w:ascii="Times New Roman" w:eastAsia="Times New Roman" w:hAnsi="Times New Roman" w:cs="Times New Roman"/>
          <w:sz w:val="24"/>
          <w:szCs w:val="24"/>
        </w:rPr>
        <w:t xml:space="preserve">epidermis, </w:t>
      </w:r>
      <w:r w:rsidR="00171A8D">
        <w:rPr>
          <w:rFonts w:ascii="Times New Roman" w:eastAsia="Times New Roman" w:hAnsi="Times New Roman" w:cs="Times New Roman"/>
          <w:sz w:val="24"/>
          <w:szCs w:val="24"/>
        </w:rPr>
        <w:t xml:space="preserve">la zona intermedia y </w:t>
      </w:r>
      <w:r w:rsidR="0054245C">
        <w:rPr>
          <w:rFonts w:ascii="Times New Roman" w:eastAsia="Times New Roman" w:hAnsi="Times New Roman" w:cs="Times New Roman"/>
          <w:sz w:val="24"/>
          <w:szCs w:val="24"/>
        </w:rPr>
        <w:t>dermis</w:t>
      </w:r>
      <w:r w:rsidR="00F040CF">
        <w:rPr>
          <w:rFonts w:ascii="Times New Roman" w:eastAsia="Times New Roman" w:hAnsi="Times New Roman" w:cs="Times New Roman"/>
          <w:sz w:val="24"/>
          <w:szCs w:val="24"/>
        </w:rPr>
        <w:t>. En las dos primeras capas no se presentaron diferencias significativas entre las etapas de desarrollo</w:t>
      </w:r>
      <w:r w:rsidR="00C07442">
        <w:rPr>
          <w:rFonts w:ascii="Times New Roman" w:eastAsia="Times New Roman" w:hAnsi="Times New Roman" w:cs="Times New Roman"/>
          <w:sz w:val="24"/>
          <w:szCs w:val="24"/>
        </w:rPr>
        <w:t xml:space="preserve"> (Epidermis: Estimado= 0.57, </w:t>
      </w:r>
      <w:proofErr w:type="gramStart"/>
      <w:r w:rsidR="00C07442">
        <w:rPr>
          <w:rFonts w:ascii="Times New Roman" w:eastAsia="Times New Roman" w:hAnsi="Times New Roman" w:cs="Times New Roman"/>
          <w:sz w:val="24"/>
          <w:szCs w:val="24"/>
        </w:rPr>
        <w:t>t</w:t>
      </w:r>
      <w:r w:rsidR="00C07442">
        <w:rPr>
          <w:rFonts w:ascii="Times New Roman" w:eastAsia="Times New Roman" w:hAnsi="Times New Roman" w:cs="Times New Roman"/>
          <w:sz w:val="24"/>
          <w:szCs w:val="24"/>
          <w:vertAlign w:val="subscript"/>
        </w:rPr>
        <w:t>(</w:t>
      </w:r>
      <w:proofErr w:type="gramEnd"/>
      <w:r w:rsidR="00A60A82">
        <w:rPr>
          <w:rFonts w:ascii="Times New Roman" w:eastAsia="Times New Roman" w:hAnsi="Times New Roman" w:cs="Times New Roman"/>
          <w:sz w:val="24"/>
          <w:szCs w:val="24"/>
          <w:vertAlign w:val="subscript"/>
        </w:rPr>
        <w:t>7</w:t>
      </w:r>
      <w:r w:rsidR="00C07442">
        <w:rPr>
          <w:rFonts w:ascii="Times New Roman" w:eastAsia="Times New Roman" w:hAnsi="Times New Roman" w:cs="Times New Roman"/>
          <w:sz w:val="24"/>
          <w:szCs w:val="24"/>
          <w:vertAlign w:val="subscript"/>
        </w:rPr>
        <w:t>)</w:t>
      </w:r>
      <w:r w:rsidR="00C07442">
        <w:rPr>
          <w:rFonts w:ascii="Times New Roman" w:eastAsia="Times New Roman" w:hAnsi="Times New Roman" w:cs="Times New Roman"/>
          <w:sz w:val="24"/>
          <w:szCs w:val="24"/>
        </w:rPr>
        <w:t>=1.04, p</w:t>
      </w:r>
      <w:r w:rsidR="007468AD">
        <w:rPr>
          <w:rFonts w:ascii="Times New Roman" w:eastAsia="Times New Roman" w:hAnsi="Times New Roman" w:cs="Times New Roman"/>
          <w:sz w:val="24"/>
          <w:szCs w:val="24"/>
        </w:rPr>
        <w:t>=0.33</w:t>
      </w:r>
      <w:r w:rsidR="00C07442">
        <w:rPr>
          <w:rFonts w:ascii="Times New Roman" w:eastAsia="Times New Roman" w:hAnsi="Times New Roman" w:cs="Times New Roman"/>
          <w:sz w:val="24"/>
          <w:szCs w:val="24"/>
        </w:rPr>
        <w:t xml:space="preserve">; Zona </w:t>
      </w:r>
      <w:r w:rsidR="00C07442">
        <w:rPr>
          <w:rFonts w:ascii="Times New Roman" w:eastAsia="Times New Roman" w:hAnsi="Times New Roman" w:cs="Times New Roman"/>
          <w:sz w:val="24"/>
          <w:szCs w:val="24"/>
        </w:rPr>
        <w:lastRenderedPageBreak/>
        <w:t>intermedia: Estimado=0.72, t</w:t>
      </w:r>
      <w:r w:rsidR="00C07442">
        <w:rPr>
          <w:rFonts w:ascii="Times New Roman" w:eastAsia="Times New Roman" w:hAnsi="Times New Roman" w:cs="Times New Roman"/>
          <w:sz w:val="24"/>
          <w:szCs w:val="24"/>
          <w:vertAlign w:val="subscript"/>
        </w:rPr>
        <w:t>(7)</w:t>
      </w:r>
      <w:r w:rsidR="00C07442">
        <w:rPr>
          <w:rFonts w:ascii="Times New Roman" w:eastAsia="Times New Roman" w:hAnsi="Times New Roman" w:cs="Times New Roman"/>
          <w:sz w:val="24"/>
          <w:szCs w:val="24"/>
        </w:rPr>
        <w:t>=</w:t>
      </w:r>
      <w:r w:rsidR="00C07442">
        <w:rPr>
          <w:rFonts w:ascii="Times New Roman" w:eastAsia="Times New Roman" w:hAnsi="Times New Roman" w:cs="Times New Roman"/>
          <w:sz w:val="24"/>
          <w:szCs w:val="24"/>
          <w:lang w:val="es-MX"/>
        </w:rPr>
        <w:t>1.16, p</w:t>
      </w:r>
      <w:r w:rsidR="007468AD">
        <w:rPr>
          <w:rFonts w:ascii="Times New Roman" w:eastAsia="Times New Roman" w:hAnsi="Times New Roman" w:cs="Times New Roman"/>
          <w:sz w:val="24"/>
          <w:szCs w:val="24"/>
          <w:lang w:val="es-MX"/>
        </w:rPr>
        <w:t>=0.28</w:t>
      </w:r>
      <w:r w:rsidR="00C07442">
        <w:rPr>
          <w:rFonts w:ascii="Times New Roman" w:eastAsia="Times New Roman" w:hAnsi="Times New Roman" w:cs="Times New Roman"/>
          <w:sz w:val="24"/>
          <w:szCs w:val="24"/>
          <w:lang w:val="es-MX"/>
        </w:rPr>
        <w:t>)</w:t>
      </w:r>
      <w:r w:rsidR="00F040CF">
        <w:rPr>
          <w:rFonts w:ascii="Times New Roman" w:eastAsia="Times New Roman" w:hAnsi="Times New Roman" w:cs="Times New Roman"/>
          <w:sz w:val="24"/>
          <w:szCs w:val="24"/>
        </w:rPr>
        <w:t>, sin embargo, en la dermis sí (Estimado=-1.59, t</w:t>
      </w:r>
      <w:r w:rsidR="00F040CF">
        <w:rPr>
          <w:rFonts w:ascii="Times New Roman" w:eastAsia="Times New Roman" w:hAnsi="Times New Roman" w:cs="Times New Roman"/>
          <w:sz w:val="24"/>
          <w:szCs w:val="24"/>
          <w:vertAlign w:val="subscript"/>
        </w:rPr>
        <w:t>(7)</w:t>
      </w:r>
      <w:r w:rsidR="00F040CF">
        <w:rPr>
          <w:rFonts w:ascii="Times New Roman" w:eastAsia="Times New Roman" w:hAnsi="Times New Roman" w:cs="Times New Roman"/>
          <w:sz w:val="24"/>
          <w:szCs w:val="24"/>
        </w:rPr>
        <w:t xml:space="preserve">, p=0.006). </w:t>
      </w:r>
      <w:r w:rsidR="006A27C6">
        <w:rPr>
          <w:rFonts w:ascii="Times New Roman" w:eastAsia="Times New Roman" w:hAnsi="Times New Roman" w:cs="Times New Roman"/>
          <w:sz w:val="24"/>
          <w:szCs w:val="24"/>
        </w:rPr>
        <w:t>Por lo tanto,</w:t>
      </w:r>
      <w:r w:rsidR="00F040CF">
        <w:rPr>
          <w:rFonts w:ascii="Times New Roman" w:eastAsia="Times New Roman" w:hAnsi="Times New Roman" w:cs="Times New Roman"/>
          <w:sz w:val="24"/>
          <w:szCs w:val="24"/>
        </w:rPr>
        <w:t xml:space="preserve"> se puede interpretar que, al alcanzar la etapa de </w:t>
      </w:r>
      <w:r w:rsidR="006A27C6">
        <w:rPr>
          <w:rFonts w:ascii="Times New Roman" w:eastAsia="Times New Roman" w:hAnsi="Times New Roman" w:cs="Times New Roman"/>
          <w:sz w:val="24"/>
          <w:szCs w:val="24"/>
        </w:rPr>
        <w:t>metamorfo</w:t>
      </w:r>
      <w:r w:rsidR="00F040CF">
        <w:rPr>
          <w:rFonts w:ascii="Times New Roman" w:eastAsia="Times New Roman" w:hAnsi="Times New Roman" w:cs="Times New Roman"/>
          <w:sz w:val="24"/>
          <w:szCs w:val="24"/>
        </w:rPr>
        <w:t>,</w:t>
      </w:r>
      <w:r w:rsidR="006A27C6">
        <w:rPr>
          <w:rFonts w:ascii="Times New Roman" w:eastAsia="Times New Roman" w:hAnsi="Times New Roman" w:cs="Times New Roman"/>
          <w:sz w:val="24"/>
          <w:szCs w:val="24"/>
        </w:rPr>
        <w:t xml:space="preserve"> las glándulas se organizan de mayor manera en la dermis </w:t>
      </w:r>
      <w:r w:rsidR="00F02C43">
        <w:rPr>
          <w:rFonts w:ascii="Times New Roman" w:eastAsia="Times New Roman" w:hAnsi="Times New Roman" w:cs="Times New Roman"/>
          <w:sz w:val="24"/>
          <w:szCs w:val="24"/>
        </w:rPr>
        <w:t xml:space="preserve">(Figura </w:t>
      </w:r>
      <w:r w:rsidR="007F0B49">
        <w:rPr>
          <w:rFonts w:ascii="Times New Roman" w:eastAsia="Times New Roman" w:hAnsi="Times New Roman" w:cs="Times New Roman"/>
          <w:sz w:val="24"/>
          <w:szCs w:val="24"/>
        </w:rPr>
        <w:t>7</w:t>
      </w:r>
      <w:r w:rsidR="0054245C">
        <w:rPr>
          <w:rFonts w:ascii="Times New Roman" w:eastAsia="Times New Roman" w:hAnsi="Times New Roman" w:cs="Times New Roman"/>
          <w:sz w:val="24"/>
          <w:szCs w:val="24"/>
        </w:rPr>
        <w:t xml:space="preserve">), lo cual </w:t>
      </w:r>
      <w:r w:rsidR="006C31C9">
        <w:rPr>
          <w:rFonts w:ascii="Times New Roman" w:eastAsia="Times New Roman" w:hAnsi="Times New Roman" w:cs="Times New Roman"/>
          <w:sz w:val="24"/>
          <w:szCs w:val="24"/>
        </w:rPr>
        <w:t xml:space="preserve">sucede debido a </w:t>
      </w:r>
      <w:r w:rsidR="0054245C">
        <w:rPr>
          <w:rFonts w:ascii="Times New Roman" w:eastAsia="Times New Roman" w:hAnsi="Times New Roman" w:cs="Times New Roman"/>
          <w:sz w:val="24"/>
          <w:szCs w:val="24"/>
        </w:rPr>
        <w:t>un proceso natural</w:t>
      </w:r>
      <w:r w:rsidR="006C31C9">
        <w:rPr>
          <w:rFonts w:ascii="Times New Roman" w:eastAsia="Times New Roman" w:hAnsi="Times New Roman" w:cs="Times New Roman"/>
          <w:sz w:val="24"/>
          <w:szCs w:val="24"/>
        </w:rPr>
        <w:t xml:space="preserve"> de migración de glándulas</w:t>
      </w:r>
      <w:r w:rsidR="0054245C">
        <w:rPr>
          <w:rFonts w:ascii="Times New Roman" w:eastAsia="Times New Roman" w:hAnsi="Times New Roman" w:cs="Times New Roman"/>
          <w:sz w:val="24"/>
          <w:szCs w:val="24"/>
        </w:rPr>
        <w:t xml:space="preserve"> en la mayoría de los anuros (ver Discusión).</w:t>
      </w:r>
    </w:p>
    <w:p w14:paraId="30E50137" w14:textId="07E84FE3" w:rsidR="0046716A" w:rsidRPr="009738CB" w:rsidRDefault="00492AD8" w:rsidP="00A60A82">
      <w:pPr>
        <w:pStyle w:val="Descripcin"/>
        <w:spacing w:line="360" w:lineRule="auto"/>
        <w:jc w:val="both"/>
        <w:rPr>
          <w:rFonts w:ascii="Times New Roman" w:eastAsia="Times New Roman" w:hAnsi="Times New Roman" w:cs="Times New Roman"/>
          <w:i w:val="0"/>
          <w:iCs w:val="0"/>
          <w:sz w:val="24"/>
          <w:szCs w:val="24"/>
        </w:rPr>
      </w:pPr>
      <w:bookmarkStart w:id="25" w:name="_Toc53483579"/>
      <w:r w:rsidRPr="009738CB">
        <w:rPr>
          <w:b/>
          <w:bCs/>
          <w:noProof/>
        </w:rPr>
        <w:drawing>
          <wp:anchor distT="0" distB="0" distL="114300" distR="114300" simplePos="0" relativeHeight="251671552" behindDoc="0" locked="0" layoutInCell="1" allowOverlap="1" wp14:anchorId="4D0E0C47" wp14:editId="72D26A49">
            <wp:simplePos x="0" y="0"/>
            <wp:positionH relativeFrom="margin">
              <wp:posOffset>-179070</wp:posOffset>
            </wp:positionH>
            <wp:positionV relativeFrom="paragraph">
              <wp:posOffset>0</wp:posOffset>
            </wp:positionV>
            <wp:extent cx="6066155" cy="3978275"/>
            <wp:effectExtent l="0" t="0" r="0"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a:extLst>
                        <a:ext uri="{28A0092B-C50C-407E-A947-70E740481C1C}">
                          <a14:useLocalDpi xmlns:a14="http://schemas.microsoft.com/office/drawing/2010/main" val="0"/>
                        </a:ext>
                      </a:extLst>
                    </a:blip>
                    <a:srcRect l="2206" t="4933" r="5296" b="9208"/>
                    <a:stretch/>
                  </pic:blipFill>
                  <pic:spPr bwMode="auto">
                    <a:xfrm>
                      <a:off x="0" y="0"/>
                      <a:ext cx="6066155" cy="397827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9738CB" w:rsidRPr="009738CB">
        <w:rPr>
          <w:rFonts w:ascii="Times New Roman" w:hAnsi="Times New Roman" w:cs="Times New Roman"/>
          <w:b/>
          <w:bCs/>
          <w:i w:val="0"/>
          <w:iCs w:val="0"/>
          <w:color w:val="auto"/>
          <w:sz w:val="24"/>
          <w:szCs w:val="24"/>
        </w:rPr>
        <w:t xml:space="preserve">Figura </w:t>
      </w:r>
      <w:r w:rsidR="009738CB" w:rsidRPr="009738CB">
        <w:rPr>
          <w:rFonts w:ascii="Times New Roman" w:hAnsi="Times New Roman" w:cs="Times New Roman"/>
          <w:b/>
          <w:bCs/>
          <w:i w:val="0"/>
          <w:iCs w:val="0"/>
          <w:color w:val="auto"/>
          <w:sz w:val="24"/>
          <w:szCs w:val="24"/>
        </w:rPr>
        <w:fldChar w:fldCharType="begin"/>
      </w:r>
      <w:r w:rsidR="009738CB" w:rsidRPr="009738CB">
        <w:rPr>
          <w:rFonts w:ascii="Times New Roman" w:hAnsi="Times New Roman" w:cs="Times New Roman"/>
          <w:b/>
          <w:bCs/>
          <w:i w:val="0"/>
          <w:iCs w:val="0"/>
          <w:color w:val="auto"/>
          <w:sz w:val="24"/>
          <w:szCs w:val="24"/>
        </w:rPr>
        <w:instrText xml:space="preserve"> SEQ Figura \* ARABIC </w:instrText>
      </w:r>
      <w:r w:rsidR="009738CB"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7</w:t>
      </w:r>
      <w:r w:rsidR="009738CB" w:rsidRPr="009738CB">
        <w:rPr>
          <w:rFonts w:ascii="Times New Roman" w:hAnsi="Times New Roman" w:cs="Times New Roman"/>
          <w:b/>
          <w:bCs/>
          <w:i w:val="0"/>
          <w:iCs w:val="0"/>
          <w:color w:val="auto"/>
          <w:sz w:val="24"/>
          <w:szCs w:val="24"/>
        </w:rPr>
        <w:fldChar w:fldCharType="end"/>
      </w:r>
      <w:r w:rsidR="0046716A" w:rsidRPr="009738CB">
        <w:rPr>
          <w:rFonts w:ascii="Times New Roman" w:eastAsia="Times New Roman" w:hAnsi="Times New Roman" w:cs="Times New Roman"/>
          <w:bCs/>
          <w:i w:val="0"/>
          <w:iCs w:val="0"/>
          <w:color w:val="auto"/>
          <w:sz w:val="24"/>
          <w:szCs w:val="24"/>
        </w:rPr>
        <w:t xml:space="preserve">. </w:t>
      </w:r>
      <w:r w:rsidR="00B247C1" w:rsidRPr="009738CB">
        <w:rPr>
          <w:rFonts w:ascii="Times New Roman" w:eastAsia="Times New Roman" w:hAnsi="Times New Roman" w:cs="Times New Roman"/>
          <w:bCs/>
          <w:i w:val="0"/>
          <w:iCs w:val="0"/>
          <w:color w:val="auto"/>
          <w:sz w:val="24"/>
          <w:szCs w:val="24"/>
        </w:rPr>
        <w:t>Cantidad</w:t>
      </w:r>
      <w:r w:rsidR="0046716A" w:rsidRPr="009738CB">
        <w:rPr>
          <w:rFonts w:ascii="Times New Roman" w:eastAsia="Times New Roman" w:hAnsi="Times New Roman" w:cs="Times New Roman"/>
          <w:bCs/>
          <w:i w:val="0"/>
          <w:iCs w:val="0"/>
          <w:color w:val="auto"/>
          <w:sz w:val="24"/>
          <w:szCs w:val="24"/>
        </w:rPr>
        <w:t xml:space="preserve"> de glándulas presentes en las capas </w:t>
      </w:r>
      <w:r w:rsidR="00FE45E2">
        <w:rPr>
          <w:rFonts w:ascii="Times New Roman" w:eastAsia="Times New Roman" w:hAnsi="Times New Roman" w:cs="Times New Roman"/>
          <w:bCs/>
          <w:i w:val="0"/>
          <w:iCs w:val="0"/>
          <w:color w:val="auto"/>
          <w:sz w:val="24"/>
          <w:szCs w:val="24"/>
        </w:rPr>
        <w:t>de la piel</w:t>
      </w:r>
      <w:r w:rsidR="0046716A" w:rsidRPr="009738CB">
        <w:rPr>
          <w:rFonts w:ascii="Times New Roman" w:eastAsia="Times New Roman" w:hAnsi="Times New Roman" w:cs="Times New Roman"/>
          <w:bCs/>
          <w:i w:val="0"/>
          <w:iCs w:val="0"/>
          <w:color w:val="auto"/>
          <w:sz w:val="24"/>
          <w:szCs w:val="24"/>
        </w:rPr>
        <w:t xml:space="preserve"> (Epidermis, Medio y Dermis) de los individuos de </w:t>
      </w:r>
      <w:proofErr w:type="spellStart"/>
      <w:r w:rsidR="0094674B" w:rsidRPr="009738CB">
        <w:rPr>
          <w:rFonts w:ascii="Times New Roman" w:eastAsia="Times New Roman" w:hAnsi="Times New Roman" w:cs="Times New Roman"/>
          <w:color w:val="auto"/>
          <w:sz w:val="24"/>
          <w:szCs w:val="24"/>
        </w:rPr>
        <w:t>Rhinella</w:t>
      </w:r>
      <w:proofErr w:type="spellEnd"/>
      <w:r w:rsidR="0094674B" w:rsidRPr="009738CB">
        <w:rPr>
          <w:rFonts w:ascii="Times New Roman" w:eastAsia="Times New Roman" w:hAnsi="Times New Roman" w:cs="Times New Roman"/>
          <w:color w:val="auto"/>
          <w:sz w:val="24"/>
          <w:szCs w:val="24"/>
        </w:rPr>
        <w:t xml:space="preserve"> </w:t>
      </w:r>
      <w:proofErr w:type="spellStart"/>
      <w:r w:rsidR="0094674B" w:rsidRPr="009738CB">
        <w:rPr>
          <w:rFonts w:ascii="Times New Roman" w:eastAsia="Times New Roman" w:hAnsi="Times New Roman" w:cs="Times New Roman"/>
          <w:color w:val="auto"/>
          <w:sz w:val="24"/>
          <w:szCs w:val="24"/>
        </w:rPr>
        <w:t>horribilis</w:t>
      </w:r>
      <w:proofErr w:type="spellEnd"/>
      <w:r w:rsidR="0094674B" w:rsidRPr="009738CB">
        <w:rPr>
          <w:rFonts w:ascii="Times New Roman" w:eastAsia="Times New Roman" w:hAnsi="Times New Roman" w:cs="Times New Roman"/>
          <w:i w:val="0"/>
          <w:iCs w:val="0"/>
          <w:color w:val="auto"/>
          <w:sz w:val="24"/>
          <w:szCs w:val="24"/>
        </w:rPr>
        <w:t xml:space="preserve"> [=</w:t>
      </w:r>
      <w:r w:rsidR="0094674B" w:rsidRPr="009738CB">
        <w:rPr>
          <w:rFonts w:ascii="Times New Roman" w:eastAsia="Times New Roman" w:hAnsi="Times New Roman" w:cs="Times New Roman"/>
          <w:color w:val="auto"/>
          <w:sz w:val="24"/>
          <w:szCs w:val="24"/>
        </w:rPr>
        <w:t>marina</w:t>
      </w:r>
      <w:r w:rsidR="0094674B" w:rsidRPr="009738CB">
        <w:rPr>
          <w:rFonts w:ascii="Times New Roman" w:eastAsia="Times New Roman" w:hAnsi="Times New Roman" w:cs="Times New Roman"/>
          <w:i w:val="0"/>
          <w:iCs w:val="0"/>
          <w:color w:val="auto"/>
          <w:sz w:val="24"/>
          <w:szCs w:val="24"/>
        </w:rPr>
        <w:t xml:space="preserve">] </w:t>
      </w:r>
      <w:r w:rsidR="0046716A" w:rsidRPr="009738CB">
        <w:rPr>
          <w:rFonts w:ascii="Times New Roman" w:eastAsia="Times New Roman" w:hAnsi="Times New Roman" w:cs="Times New Roman"/>
          <w:bCs/>
          <w:i w:val="0"/>
          <w:iCs w:val="0"/>
          <w:color w:val="auto"/>
          <w:sz w:val="24"/>
          <w:szCs w:val="24"/>
        </w:rPr>
        <w:t xml:space="preserve">en </w:t>
      </w:r>
      <w:r w:rsidR="00B247C1" w:rsidRPr="009738CB">
        <w:rPr>
          <w:rFonts w:ascii="Times New Roman" w:eastAsia="Times New Roman" w:hAnsi="Times New Roman" w:cs="Times New Roman"/>
          <w:bCs/>
          <w:i w:val="0"/>
          <w:iCs w:val="0"/>
          <w:color w:val="auto"/>
          <w:sz w:val="24"/>
          <w:szCs w:val="24"/>
        </w:rPr>
        <w:t>las etapas</w:t>
      </w:r>
      <w:r w:rsidR="003A0C81" w:rsidRPr="009738CB">
        <w:rPr>
          <w:rFonts w:ascii="Times New Roman" w:eastAsia="Times New Roman" w:hAnsi="Times New Roman" w:cs="Times New Roman"/>
          <w:bCs/>
          <w:i w:val="0"/>
          <w:iCs w:val="0"/>
          <w:color w:val="auto"/>
          <w:sz w:val="24"/>
          <w:szCs w:val="24"/>
        </w:rPr>
        <w:t xml:space="preserve"> desarrollo</w:t>
      </w:r>
      <w:r w:rsidR="00B247C1" w:rsidRPr="009738CB">
        <w:rPr>
          <w:rFonts w:ascii="Times New Roman" w:eastAsia="Times New Roman" w:hAnsi="Times New Roman" w:cs="Times New Roman"/>
          <w:bCs/>
          <w:i w:val="0"/>
          <w:iCs w:val="0"/>
          <w:color w:val="auto"/>
          <w:sz w:val="24"/>
          <w:szCs w:val="24"/>
        </w:rPr>
        <w:t xml:space="preserve"> Renacuajo tardío (</w:t>
      </w:r>
      <w:proofErr w:type="spellStart"/>
      <w:r w:rsidR="0046716A" w:rsidRPr="009738CB">
        <w:rPr>
          <w:rFonts w:ascii="Times New Roman" w:eastAsia="Times New Roman" w:hAnsi="Times New Roman" w:cs="Times New Roman"/>
          <w:bCs/>
          <w:i w:val="0"/>
          <w:iCs w:val="0"/>
          <w:color w:val="auto"/>
          <w:sz w:val="24"/>
          <w:szCs w:val="24"/>
        </w:rPr>
        <w:t>RTa</w:t>
      </w:r>
      <w:proofErr w:type="spellEnd"/>
      <w:r w:rsidR="00B247C1" w:rsidRPr="009738CB">
        <w:rPr>
          <w:rFonts w:ascii="Times New Roman" w:eastAsia="Times New Roman" w:hAnsi="Times New Roman" w:cs="Times New Roman"/>
          <w:bCs/>
          <w:i w:val="0"/>
          <w:iCs w:val="0"/>
          <w:color w:val="auto"/>
          <w:sz w:val="24"/>
          <w:szCs w:val="24"/>
        </w:rPr>
        <w:t>) y Metamorfo (</w:t>
      </w:r>
      <w:r w:rsidR="0046716A" w:rsidRPr="009738CB">
        <w:rPr>
          <w:rFonts w:ascii="Times New Roman" w:eastAsia="Times New Roman" w:hAnsi="Times New Roman" w:cs="Times New Roman"/>
          <w:bCs/>
          <w:i w:val="0"/>
          <w:iCs w:val="0"/>
          <w:color w:val="auto"/>
          <w:sz w:val="24"/>
          <w:szCs w:val="24"/>
        </w:rPr>
        <w:t>M</w:t>
      </w:r>
      <w:r w:rsidR="00B247C1" w:rsidRPr="009738CB">
        <w:rPr>
          <w:rFonts w:ascii="Times New Roman" w:eastAsia="Times New Roman" w:hAnsi="Times New Roman" w:cs="Times New Roman"/>
          <w:bCs/>
          <w:i w:val="0"/>
          <w:iCs w:val="0"/>
          <w:color w:val="auto"/>
          <w:sz w:val="24"/>
          <w:szCs w:val="24"/>
        </w:rPr>
        <w:t>)</w:t>
      </w:r>
      <w:r w:rsidR="0046716A" w:rsidRPr="009738CB">
        <w:rPr>
          <w:rFonts w:ascii="Times New Roman" w:eastAsia="Times New Roman" w:hAnsi="Times New Roman" w:cs="Times New Roman"/>
          <w:bCs/>
          <w:i w:val="0"/>
          <w:iCs w:val="0"/>
          <w:color w:val="auto"/>
          <w:sz w:val="24"/>
          <w:szCs w:val="24"/>
        </w:rPr>
        <w:t>.</w:t>
      </w:r>
      <w:bookmarkEnd w:id="25"/>
    </w:p>
    <w:p w14:paraId="7069B856" w14:textId="61850405" w:rsidR="0046716A" w:rsidRDefault="000C485E" w:rsidP="005C3BD3">
      <w:pPr>
        <w:spacing w:line="360" w:lineRule="auto"/>
        <w:jc w:val="both"/>
        <w:rPr>
          <w:noProof/>
        </w:rPr>
      </w:pPr>
      <w:r>
        <w:rPr>
          <w:rFonts w:ascii="Times New Roman" w:eastAsia="Times New Roman" w:hAnsi="Times New Roman" w:cs="Times New Roman"/>
          <w:b/>
          <w:sz w:val="24"/>
          <w:szCs w:val="24"/>
        </w:rPr>
        <w:tab/>
      </w:r>
      <w:r w:rsidRPr="000C485E">
        <w:rPr>
          <w:rFonts w:ascii="Times New Roman" w:eastAsia="Times New Roman" w:hAnsi="Times New Roman" w:cs="Times New Roman"/>
          <w:sz w:val="24"/>
          <w:szCs w:val="24"/>
        </w:rPr>
        <w:t>Por otro lado, en</w:t>
      </w:r>
      <w:r w:rsidR="00E5167E">
        <w:rPr>
          <w:rFonts w:ascii="Times New Roman" w:eastAsia="Times New Roman" w:hAnsi="Times New Roman" w:cs="Times New Roman"/>
          <w:sz w:val="24"/>
          <w:szCs w:val="24"/>
        </w:rPr>
        <w:t xml:space="preserve"> cuanto al número de glándulas encontradas en </w:t>
      </w:r>
      <w:r w:rsidR="005C3BD3">
        <w:rPr>
          <w:rFonts w:ascii="Times New Roman" w:eastAsia="Times New Roman" w:hAnsi="Times New Roman" w:cs="Times New Roman"/>
          <w:sz w:val="24"/>
          <w:szCs w:val="24"/>
        </w:rPr>
        <w:t>la</w:t>
      </w:r>
      <w:r w:rsidR="00CC4B7D">
        <w:rPr>
          <w:rFonts w:ascii="Times New Roman" w:eastAsia="Times New Roman" w:hAnsi="Times New Roman" w:cs="Times New Roman"/>
          <w:sz w:val="24"/>
          <w:szCs w:val="24"/>
        </w:rPr>
        <w:t>s regiones del animal: dorsal, medio y ventral, se obtuvo que sí h</w:t>
      </w:r>
      <w:r w:rsidR="00A862EC">
        <w:rPr>
          <w:rFonts w:ascii="Times New Roman" w:eastAsia="Times New Roman" w:hAnsi="Times New Roman" w:cs="Times New Roman"/>
          <w:sz w:val="24"/>
          <w:szCs w:val="24"/>
        </w:rPr>
        <w:t xml:space="preserve">ay una diferencia significativa entre las etapas de desarrollo (Estimado=-0.98, z=-2.51, p=0.01), pues es en la etapa de </w:t>
      </w:r>
      <w:r w:rsidR="00C07442">
        <w:rPr>
          <w:rFonts w:ascii="Times New Roman" w:eastAsia="Times New Roman" w:hAnsi="Times New Roman" w:cs="Times New Roman"/>
          <w:sz w:val="24"/>
          <w:szCs w:val="24"/>
        </w:rPr>
        <w:t>m</w:t>
      </w:r>
      <w:r w:rsidR="00A862EC">
        <w:rPr>
          <w:rFonts w:ascii="Times New Roman" w:eastAsia="Times New Roman" w:hAnsi="Times New Roman" w:cs="Times New Roman"/>
          <w:sz w:val="24"/>
          <w:szCs w:val="24"/>
        </w:rPr>
        <w:t xml:space="preserve">etamorfo donde hay mayor cantidad de glándulas. Además, la región dorsal mostró diferencias con la región intermedia (Estimado=-0.72, z=-3, p=0.002) y con la región ventral (Estimado=-0.98, z=-3.9, p&lt;0.001). </w:t>
      </w:r>
      <w:r w:rsidR="00E5167E">
        <w:rPr>
          <w:rFonts w:ascii="Times New Roman" w:eastAsia="Times New Roman" w:hAnsi="Times New Roman" w:cs="Times New Roman"/>
          <w:sz w:val="24"/>
          <w:szCs w:val="24"/>
        </w:rPr>
        <w:t xml:space="preserve">Esto </w:t>
      </w:r>
      <w:r w:rsidR="007468AD">
        <w:rPr>
          <w:rFonts w:ascii="Times New Roman" w:eastAsia="Times New Roman" w:hAnsi="Times New Roman" w:cs="Times New Roman"/>
          <w:sz w:val="24"/>
          <w:szCs w:val="24"/>
        </w:rPr>
        <w:t>indica</w:t>
      </w:r>
      <w:r w:rsidR="00E5167E">
        <w:rPr>
          <w:rFonts w:ascii="Times New Roman" w:eastAsia="Times New Roman" w:hAnsi="Times New Roman" w:cs="Times New Roman"/>
          <w:sz w:val="24"/>
          <w:szCs w:val="24"/>
        </w:rPr>
        <w:t xml:space="preserve"> que</w:t>
      </w:r>
      <w:r w:rsidR="00F02C43">
        <w:rPr>
          <w:rFonts w:ascii="Times New Roman" w:eastAsia="Times New Roman" w:hAnsi="Times New Roman" w:cs="Times New Roman"/>
          <w:sz w:val="24"/>
          <w:szCs w:val="24"/>
        </w:rPr>
        <w:t xml:space="preserve"> las glándulas se</w:t>
      </w:r>
      <w:r w:rsidR="000F4005">
        <w:rPr>
          <w:rFonts w:ascii="Times New Roman" w:eastAsia="Times New Roman" w:hAnsi="Times New Roman" w:cs="Times New Roman"/>
          <w:sz w:val="24"/>
          <w:szCs w:val="24"/>
        </w:rPr>
        <w:t xml:space="preserve"> </w:t>
      </w:r>
      <w:r w:rsidR="00F02C43">
        <w:rPr>
          <w:rFonts w:ascii="Times New Roman" w:eastAsia="Times New Roman" w:hAnsi="Times New Roman" w:cs="Times New Roman"/>
          <w:sz w:val="24"/>
          <w:szCs w:val="24"/>
        </w:rPr>
        <w:t xml:space="preserve">encuentran distribuidas mayoritariamente en </w:t>
      </w:r>
      <w:r w:rsidR="00E5167E">
        <w:rPr>
          <w:rFonts w:ascii="Times New Roman" w:eastAsia="Times New Roman" w:hAnsi="Times New Roman" w:cs="Times New Roman"/>
          <w:sz w:val="24"/>
          <w:szCs w:val="24"/>
        </w:rPr>
        <w:t>la región dorsal</w:t>
      </w:r>
      <w:r w:rsidR="000F4005">
        <w:rPr>
          <w:rFonts w:ascii="Times New Roman" w:eastAsia="Times New Roman" w:hAnsi="Times New Roman" w:cs="Times New Roman"/>
          <w:sz w:val="24"/>
          <w:szCs w:val="24"/>
        </w:rPr>
        <w:t xml:space="preserve"> </w:t>
      </w:r>
      <w:r w:rsidR="005C3BD3">
        <w:rPr>
          <w:rFonts w:ascii="Times New Roman" w:eastAsia="Times New Roman" w:hAnsi="Times New Roman" w:cs="Times New Roman"/>
          <w:sz w:val="24"/>
          <w:szCs w:val="24"/>
        </w:rPr>
        <w:t>de los individuos</w:t>
      </w:r>
      <w:r w:rsidR="00FB1706">
        <w:rPr>
          <w:rFonts w:ascii="Times New Roman" w:eastAsia="Times New Roman" w:hAnsi="Times New Roman" w:cs="Times New Roman"/>
          <w:sz w:val="24"/>
          <w:szCs w:val="24"/>
        </w:rPr>
        <w:t>,</w:t>
      </w:r>
      <w:r w:rsidR="000F4005">
        <w:rPr>
          <w:rFonts w:ascii="Times New Roman" w:eastAsia="Times New Roman" w:hAnsi="Times New Roman" w:cs="Times New Roman"/>
          <w:sz w:val="24"/>
          <w:szCs w:val="24"/>
        </w:rPr>
        <w:t xml:space="preserve"> </w:t>
      </w:r>
      <w:r w:rsidR="00FB1706">
        <w:rPr>
          <w:rFonts w:ascii="Times New Roman" w:eastAsia="Times New Roman" w:hAnsi="Times New Roman" w:cs="Times New Roman"/>
          <w:sz w:val="24"/>
          <w:szCs w:val="24"/>
        </w:rPr>
        <w:t xml:space="preserve">y dicha diferencia de distribución se pronuncia más conforme crece el animal </w:t>
      </w:r>
      <w:r w:rsidR="00E5167E">
        <w:rPr>
          <w:rFonts w:ascii="Times New Roman" w:eastAsia="Times New Roman" w:hAnsi="Times New Roman" w:cs="Times New Roman"/>
          <w:sz w:val="24"/>
          <w:szCs w:val="24"/>
        </w:rPr>
        <w:t xml:space="preserve">(Figura </w:t>
      </w:r>
      <w:r w:rsidR="007F0B49">
        <w:rPr>
          <w:rFonts w:ascii="Times New Roman" w:eastAsia="Times New Roman" w:hAnsi="Times New Roman" w:cs="Times New Roman"/>
          <w:sz w:val="24"/>
          <w:szCs w:val="24"/>
        </w:rPr>
        <w:t>8</w:t>
      </w:r>
      <w:r w:rsidR="00E5167E">
        <w:rPr>
          <w:rFonts w:ascii="Times New Roman" w:eastAsia="Times New Roman" w:hAnsi="Times New Roman" w:cs="Times New Roman"/>
          <w:sz w:val="24"/>
          <w:szCs w:val="24"/>
        </w:rPr>
        <w:t>).</w:t>
      </w:r>
      <w:r w:rsidR="000F4005" w:rsidRPr="000F4005">
        <w:rPr>
          <w:noProof/>
        </w:rPr>
        <w:t xml:space="preserve"> </w:t>
      </w:r>
    </w:p>
    <w:p w14:paraId="2E9D4863" w14:textId="3F20C8CD" w:rsidR="00492AD8" w:rsidRDefault="00492AD8" w:rsidP="005C3BD3">
      <w:pPr>
        <w:spacing w:line="360" w:lineRule="auto"/>
        <w:jc w:val="both"/>
        <w:rPr>
          <w:noProof/>
        </w:rPr>
      </w:pPr>
    </w:p>
    <w:p w14:paraId="67C4494C" w14:textId="0E1F87CB" w:rsidR="00492AD8" w:rsidRDefault="00492AD8" w:rsidP="005C3BD3">
      <w:pPr>
        <w:spacing w:line="360" w:lineRule="auto"/>
        <w:jc w:val="both"/>
        <w:rPr>
          <w:noProof/>
        </w:rPr>
      </w:pPr>
    </w:p>
    <w:p w14:paraId="6AA93BAE" w14:textId="7963603E" w:rsidR="00492AD8" w:rsidRDefault="00492AD8" w:rsidP="005C3BD3">
      <w:pPr>
        <w:spacing w:line="360" w:lineRule="auto"/>
        <w:jc w:val="both"/>
        <w:rPr>
          <w:noProof/>
        </w:rPr>
      </w:pPr>
    </w:p>
    <w:p w14:paraId="22D1A27F" w14:textId="6C0013B5" w:rsidR="0046716A" w:rsidRPr="00FB1706" w:rsidRDefault="00492AD8" w:rsidP="00FB1706">
      <w:pPr>
        <w:spacing w:line="360" w:lineRule="auto"/>
        <w:jc w:val="both"/>
        <w:rPr>
          <w:rFonts w:ascii="Times New Roman" w:eastAsia="Times New Roman" w:hAnsi="Times New Roman" w:cs="Times New Roman"/>
          <w:sz w:val="24"/>
          <w:szCs w:val="24"/>
        </w:rPr>
      </w:pPr>
      <w:r w:rsidRPr="00FB1706">
        <w:rPr>
          <w:noProof/>
        </w:rPr>
        <w:drawing>
          <wp:anchor distT="0" distB="0" distL="114300" distR="114300" simplePos="0" relativeHeight="251673600" behindDoc="0" locked="0" layoutInCell="1" allowOverlap="1" wp14:anchorId="08767B07" wp14:editId="11C920E8">
            <wp:simplePos x="0" y="0"/>
            <wp:positionH relativeFrom="margin">
              <wp:posOffset>161925</wp:posOffset>
            </wp:positionH>
            <wp:positionV relativeFrom="paragraph">
              <wp:posOffset>0</wp:posOffset>
            </wp:positionV>
            <wp:extent cx="5638800" cy="3762375"/>
            <wp:effectExtent l="0" t="0" r="0" b="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a:extLst>
                        <a:ext uri="{28A0092B-C50C-407E-A947-70E740481C1C}">
                          <a14:useLocalDpi xmlns:a14="http://schemas.microsoft.com/office/drawing/2010/main" val="0"/>
                        </a:ext>
                      </a:extLst>
                    </a:blip>
                    <a:srcRect l="2369" t="6705" r="4129" b="5007"/>
                    <a:stretch/>
                  </pic:blipFill>
                  <pic:spPr bwMode="auto">
                    <a:xfrm>
                      <a:off x="0" y="0"/>
                      <a:ext cx="5638800" cy="3762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26" w:name="_Toc53483580"/>
      <w:r w:rsidR="009738CB" w:rsidRPr="00FB1706">
        <w:rPr>
          <w:rFonts w:ascii="Times New Roman" w:hAnsi="Times New Roman" w:cs="Times New Roman"/>
          <w:b/>
          <w:bCs/>
          <w:sz w:val="24"/>
          <w:szCs w:val="24"/>
        </w:rPr>
        <w:t xml:space="preserve">Figura </w:t>
      </w:r>
      <w:r w:rsidR="009738CB" w:rsidRPr="00FB1706">
        <w:rPr>
          <w:rFonts w:ascii="Times New Roman" w:hAnsi="Times New Roman" w:cs="Times New Roman"/>
          <w:b/>
          <w:bCs/>
          <w:sz w:val="24"/>
          <w:szCs w:val="24"/>
        </w:rPr>
        <w:fldChar w:fldCharType="begin"/>
      </w:r>
      <w:r w:rsidR="009738CB" w:rsidRPr="00FB1706">
        <w:rPr>
          <w:rFonts w:ascii="Times New Roman" w:hAnsi="Times New Roman" w:cs="Times New Roman"/>
          <w:b/>
          <w:bCs/>
          <w:sz w:val="24"/>
          <w:szCs w:val="24"/>
        </w:rPr>
        <w:instrText xml:space="preserve"> SEQ Figura \* ARABIC </w:instrText>
      </w:r>
      <w:r w:rsidR="009738CB" w:rsidRPr="00FB1706">
        <w:rPr>
          <w:rFonts w:ascii="Times New Roman" w:hAnsi="Times New Roman" w:cs="Times New Roman"/>
          <w:b/>
          <w:bCs/>
          <w:sz w:val="24"/>
          <w:szCs w:val="24"/>
        </w:rPr>
        <w:fldChar w:fldCharType="separate"/>
      </w:r>
      <w:r w:rsidR="0049430F" w:rsidRPr="00FB1706">
        <w:rPr>
          <w:rFonts w:ascii="Times New Roman" w:hAnsi="Times New Roman" w:cs="Times New Roman"/>
          <w:b/>
          <w:bCs/>
          <w:noProof/>
          <w:sz w:val="24"/>
          <w:szCs w:val="24"/>
        </w:rPr>
        <w:t>8</w:t>
      </w:r>
      <w:r w:rsidR="009738CB" w:rsidRPr="00FB1706">
        <w:rPr>
          <w:rFonts w:ascii="Times New Roman" w:hAnsi="Times New Roman" w:cs="Times New Roman"/>
          <w:b/>
          <w:bCs/>
          <w:sz w:val="24"/>
          <w:szCs w:val="24"/>
        </w:rPr>
        <w:fldChar w:fldCharType="end"/>
      </w:r>
      <w:r w:rsidR="0046716A" w:rsidRPr="00FB1706">
        <w:rPr>
          <w:rFonts w:ascii="Times New Roman" w:eastAsia="Times New Roman" w:hAnsi="Times New Roman" w:cs="Times New Roman"/>
          <w:b/>
          <w:bCs/>
          <w:sz w:val="24"/>
          <w:szCs w:val="24"/>
        </w:rPr>
        <w:t>.</w:t>
      </w:r>
      <w:r w:rsidR="0046716A" w:rsidRPr="00FB1706">
        <w:rPr>
          <w:rFonts w:ascii="Times New Roman" w:eastAsia="Times New Roman" w:hAnsi="Times New Roman" w:cs="Times New Roman"/>
          <w:sz w:val="24"/>
          <w:szCs w:val="24"/>
        </w:rPr>
        <w:t xml:space="preserve"> </w:t>
      </w:r>
      <w:r w:rsidR="003A0C81" w:rsidRPr="00FB1706">
        <w:rPr>
          <w:rFonts w:ascii="Times New Roman" w:eastAsia="Times New Roman" w:hAnsi="Times New Roman" w:cs="Times New Roman"/>
          <w:sz w:val="24"/>
          <w:szCs w:val="24"/>
        </w:rPr>
        <w:t>Cantidad</w:t>
      </w:r>
      <w:r w:rsidR="0046716A" w:rsidRPr="00FB1706">
        <w:rPr>
          <w:rFonts w:ascii="Times New Roman" w:eastAsia="Times New Roman" w:hAnsi="Times New Roman" w:cs="Times New Roman"/>
          <w:sz w:val="24"/>
          <w:szCs w:val="24"/>
        </w:rPr>
        <w:t xml:space="preserve"> de glándulas presentes en las regiones corporales (dorsal, medio y ventral) de los individuos de </w:t>
      </w:r>
      <w:proofErr w:type="spellStart"/>
      <w:r w:rsidR="0094674B" w:rsidRPr="00FB1706">
        <w:rPr>
          <w:rFonts w:ascii="Times New Roman" w:eastAsia="Times New Roman" w:hAnsi="Times New Roman" w:cs="Times New Roman"/>
          <w:i/>
          <w:iCs/>
          <w:sz w:val="24"/>
          <w:szCs w:val="24"/>
        </w:rPr>
        <w:t>Rhinella</w:t>
      </w:r>
      <w:proofErr w:type="spellEnd"/>
      <w:r w:rsidR="0094674B" w:rsidRPr="00FB1706">
        <w:rPr>
          <w:rFonts w:ascii="Times New Roman" w:eastAsia="Times New Roman" w:hAnsi="Times New Roman" w:cs="Times New Roman"/>
          <w:i/>
          <w:iCs/>
          <w:sz w:val="24"/>
          <w:szCs w:val="24"/>
        </w:rPr>
        <w:t xml:space="preserve"> </w:t>
      </w:r>
      <w:proofErr w:type="spellStart"/>
      <w:r w:rsidR="0094674B" w:rsidRPr="00FB1706">
        <w:rPr>
          <w:rFonts w:ascii="Times New Roman" w:eastAsia="Times New Roman" w:hAnsi="Times New Roman" w:cs="Times New Roman"/>
          <w:i/>
          <w:iCs/>
          <w:sz w:val="24"/>
          <w:szCs w:val="24"/>
        </w:rPr>
        <w:t>horribilis</w:t>
      </w:r>
      <w:proofErr w:type="spellEnd"/>
      <w:r w:rsidR="0094674B" w:rsidRPr="00FB1706">
        <w:rPr>
          <w:rFonts w:ascii="Times New Roman" w:eastAsia="Times New Roman" w:hAnsi="Times New Roman" w:cs="Times New Roman"/>
          <w:sz w:val="24"/>
          <w:szCs w:val="24"/>
        </w:rPr>
        <w:t xml:space="preserve"> [=</w:t>
      </w:r>
      <w:r w:rsidR="0094674B" w:rsidRPr="00FB1706">
        <w:rPr>
          <w:rFonts w:ascii="Times New Roman" w:eastAsia="Times New Roman" w:hAnsi="Times New Roman" w:cs="Times New Roman"/>
          <w:i/>
          <w:iCs/>
          <w:sz w:val="24"/>
          <w:szCs w:val="24"/>
        </w:rPr>
        <w:t>marina</w:t>
      </w:r>
      <w:r w:rsidR="0094674B" w:rsidRPr="00FB1706">
        <w:rPr>
          <w:rFonts w:ascii="Times New Roman" w:eastAsia="Times New Roman" w:hAnsi="Times New Roman" w:cs="Times New Roman"/>
          <w:sz w:val="24"/>
          <w:szCs w:val="24"/>
        </w:rPr>
        <w:t xml:space="preserve">] </w:t>
      </w:r>
      <w:r w:rsidR="0046716A" w:rsidRPr="00FB1706">
        <w:rPr>
          <w:rFonts w:ascii="Times New Roman" w:eastAsia="Times New Roman" w:hAnsi="Times New Roman" w:cs="Times New Roman"/>
          <w:sz w:val="24"/>
          <w:szCs w:val="24"/>
        </w:rPr>
        <w:t xml:space="preserve">en </w:t>
      </w:r>
      <w:r w:rsidR="003A0C81" w:rsidRPr="00FB1706">
        <w:rPr>
          <w:rFonts w:ascii="Times New Roman" w:eastAsia="Times New Roman" w:hAnsi="Times New Roman" w:cs="Times New Roman"/>
          <w:sz w:val="24"/>
          <w:szCs w:val="24"/>
        </w:rPr>
        <w:t>la</w:t>
      </w:r>
      <w:r w:rsidR="0046716A" w:rsidRPr="00FB1706">
        <w:rPr>
          <w:rFonts w:ascii="Times New Roman" w:eastAsia="Times New Roman" w:hAnsi="Times New Roman" w:cs="Times New Roman"/>
          <w:sz w:val="24"/>
          <w:szCs w:val="24"/>
        </w:rPr>
        <w:t>s etapas de desarrollo Renacuajo tardío</w:t>
      </w:r>
      <w:r w:rsidR="003A0C81" w:rsidRPr="00FB1706">
        <w:rPr>
          <w:rFonts w:ascii="Times New Roman" w:eastAsia="Times New Roman" w:hAnsi="Times New Roman" w:cs="Times New Roman"/>
          <w:sz w:val="24"/>
          <w:szCs w:val="24"/>
        </w:rPr>
        <w:t xml:space="preserve"> (</w:t>
      </w:r>
      <w:proofErr w:type="spellStart"/>
      <w:r w:rsidR="003A0C81" w:rsidRPr="00FB1706">
        <w:rPr>
          <w:rFonts w:ascii="Times New Roman" w:eastAsia="Times New Roman" w:hAnsi="Times New Roman" w:cs="Times New Roman"/>
          <w:sz w:val="24"/>
          <w:szCs w:val="24"/>
        </w:rPr>
        <w:t>RTa</w:t>
      </w:r>
      <w:proofErr w:type="spellEnd"/>
      <w:r w:rsidR="003A0C81" w:rsidRPr="00FB1706">
        <w:rPr>
          <w:rFonts w:ascii="Times New Roman" w:eastAsia="Times New Roman" w:hAnsi="Times New Roman" w:cs="Times New Roman"/>
          <w:sz w:val="24"/>
          <w:szCs w:val="24"/>
        </w:rPr>
        <w:t>) y</w:t>
      </w:r>
      <w:r w:rsidR="0046716A" w:rsidRPr="00FB1706">
        <w:rPr>
          <w:rFonts w:ascii="Times New Roman" w:eastAsia="Times New Roman" w:hAnsi="Times New Roman" w:cs="Times New Roman"/>
          <w:sz w:val="24"/>
          <w:szCs w:val="24"/>
        </w:rPr>
        <w:t xml:space="preserve"> </w:t>
      </w:r>
      <w:r w:rsidR="003A0C81" w:rsidRPr="00FB1706">
        <w:rPr>
          <w:rFonts w:ascii="Times New Roman" w:eastAsia="Times New Roman" w:hAnsi="Times New Roman" w:cs="Times New Roman"/>
          <w:sz w:val="24"/>
          <w:szCs w:val="24"/>
        </w:rPr>
        <w:t>Me</w:t>
      </w:r>
      <w:r w:rsidR="0046716A" w:rsidRPr="00FB1706">
        <w:rPr>
          <w:rFonts w:ascii="Times New Roman" w:eastAsia="Times New Roman" w:hAnsi="Times New Roman" w:cs="Times New Roman"/>
          <w:sz w:val="24"/>
          <w:szCs w:val="24"/>
        </w:rPr>
        <w:t>tamorfo</w:t>
      </w:r>
      <w:r w:rsidR="003A0C81" w:rsidRPr="00FB1706">
        <w:rPr>
          <w:rFonts w:ascii="Times New Roman" w:eastAsia="Times New Roman" w:hAnsi="Times New Roman" w:cs="Times New Roman"/>
          <w:sz w:val="24"/>
          <w:szCs w:val="24"/>
        </w:rPr>
        <w:t xml:space="preserve"> (M)</w:t>
      </w:r>
      <w:r w:rsidR="0046716A" w:rsidRPr="00FB1706">
        <w:rPr>
          <w:rFonts w:ascii="Times New Roman" w:eastAsia="Times New Roman" w:hAnsi="Times New Roman" w:cs="Times New Roman"/>
          <w:sz w:val="24"/>
          <w:szCs w:val="24"/>
        </w:rPr>
        <w:t>.</w:t>
      </w:r>
      <w:bookmarkEnd w:id="26"/>
    </w:p>
    <w:p w14:paraId="47095CA0" w14:textId="1CFAEC24" w:rsidR="0046716A" w:rsidRPr="005C3BD3" w:rsidRDefault="00F02C43" w:rsidP="00C07442">
      <w:pPr>
        <w:spacing w:line="360" w:lineRule="auto"/>
        <w:ind w:firstLine="720"/>
        <w:jc w:val="both"/>
        <w:rPr>
          <w:rFonts w:ascii="Times New Roman" w:eastAsia="Times New Roman" w:hAnsi="Times New Roman" w:cs="Times New Roman"/>
          <w:sz w:val="24"/>
          <w:szCs w:val="24"/>
        </w:rPr>
      </w:pPr>
      <w:r w:rsidRPr="00F02C43">
        <w:rPr>
          <w:rFonts w:ascii="Times New Roman" w:eastAsia="Times New Roman" w:hAnsi="Times New Roman" w:cs="Times New Roman"/>
          <w:sz w:val="24"/>
          <w:szCs w:val="24"/>
        </w:rPr>
        <w:t>En el análisis de la cantidad de glándulas en los individuos según la orientación</w:t>
      </w:r>
      <w:r w:rsidR="00A862EC">
        <w:rPr>
          <w:rFonts w:ascii="Times New Roman" w:eastAsia="Times New Roman" w:hAnsi="Times New Roman" w:cs="Times New Roman"/>
          <w:sz w:val="24"/>
          <w:szCs w:val="24"/>
        </w:rPr>
        <w:t>, anterior y posterior</w:t>
      </w:r>
      <w:r>
        <w:rPr>
          <w:rFonts w:ascii="Times New Roman" w:eastAsia="Times New Roman" w:hAnsi="Times New Roman" w:cs="Times New Roman"/>
          <w:sz w:val="24"/>
          <w:szCs w:val="24"/>
        </w:rPr>
        <w:t xml:space="preserve">, </w:t>
      </w:r>
      <w:r w:rsidR="00FB1706">
        <w:rPr>
          <w:rFonts w:ascii="Times New Roman" w:eastAsia="Times New Roman" w:hAnsi="Times New Roman" w:cs="Times New Roman"/>
          <w:sz w:val="24"/>
          <w:szCs w:val="24"/>
        </w:rPr>
        <w:t xml:space="preserve">igual que en los análisis anteriores, </w:t>
      </w:r>
      <w:r>
        <w:rPr>
          <w:rFonts w:ascii="Times New Roman" w:eastAsia="Times New Roman" w:hAnsi="Times New Roman" w:cs="Times New Roman"/>
          <w:sz w:val="24"/>
          <w:szCs w:val="24"/>
        </w:rPr>
        <w:t xml:space="preserve">se determinó </w:t>
      </w:r>
      <w:r w:rsidR="00FB1706">
        <w:rPr>
          <w:rFonts w:ascii="Times New Roman" w:eastAsia="Times New Roman" w:hAnsi="Times New Roman" w:cs="Times New Roman"/>
          <w:sz w:val="24"/>
          <w:szCs w:val="24"/>
        </w:rPr>
        <w:t>que la</w:t>
      </w:r>
      <w:r>
        <w:rPr>
          <w:rFonts w:ascii="Times New Roman" w:eastAsia="Times New Roman" w:hAnsi="Times New Roman" w:cs="Times New Roman"/>
          <w:sz w:val="24"/>
          <w:szCs w:val="24"/>
        </w:rPr>
        <w:t xml:space="preserve"> etapa de renacuajo tardí</w:t>
      </w:r>
      <w:r w:rsidR="00A862EC">
        <w:rPr>
          <w:rFonts w:ascii="Times New Roman" w:eastAsia="Times New Roman" w:hAnsi="Times New Roman" w:cs="Times New Roman"/>
          <w:sz w:val="24"/>
          <w:szCs w:val="24"/>
        </w:rPr>
        <w:t>o presentó diferencias significativas con la etapa de metamorfo en la cantidad de glándulas (Estimado=-0.95, z=</w:t>
      </w:r>
      <w:r w:rsidR="00C07442">
        <w:rPr>
          <w:rFonts w:ascii="Times New Roman" w:eastAsia="Times New Roman" w:hAnsi="Times New Roman" w:cs="Times New Roman"/>
          <w:sz w:val="24"/>
          <w:szCs w:val="24"/>
        </w:rPr>
        <w:t>-2.42, p=0.01). Sin embargo, no se reportaron diferencias significativas entre la zona anterior y la posterior en los animales (Estimado=-0.09, z=-0.39, p</w:t>
      </w:r>
      <w:r w:rsidR="007468AD">
        <w:rPr>
          <w:rFonts w:ascii="Times New Roman" w:eastAsia="Times New Roman" w:hAnsi="Times New Roman" w:cs="Times New Roman"/>
          <w:sz w:val="24"/>
          <w:szCs w:val="24"/>
        </w:rPr>
        <w:t>=0.69</w:t>
      </w:r>
      <w:r w:rsidR="00C074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 anterior refleja que</w:t>
      </w:r>
      <w:r w:rsidR="005C3BD3">
        <w:rPr>
          <w:rFonts w:ascii="Times New Roman" w:eastAsia="Times New Roman" w:hAnsi="Times New Roman" w:cs="Times New Roman"/>
          <w:sz w:val="24"/>
          <w:szCs w:val="24"/>
        </w:rPr>
        <w:t xml:space="preserve"> las glándulas se organizan</w:t>
      </w:r>
      <w:r w:rsidR="00FB1706">
        <w:rPr>
          <w:rFonts w:ascii="Times New Roman" w:eastAsia="Times New Roman" w:hAnsi="Times New Roman" w:cs="Times New Roman"/>
          <w:sz w:val="24"/>
          <w:szCs w:val="24"/>
        </w:rPr>
        <w:t>,</w:t>
      </w:r>
      <w:r w:rsidR="005C3BD3">
        <w:rPr>
          <w:rFonts w:ascii="Times New Roman" w:eastAsia="Times New Roman" w:hAnsi="Times New Roman" w:cs="Times New Roman"/>
          <w:sz w:val="24"/>
          <w:szCs w:val="24"/>
        </w:rPr>
        <w:t xml:space="preserve"> </w:t>
      </w:r>
      <w:r w:rsidR="00FB1706">
        <w:rPr>
          <w:rFonts w:ascii="Times New Roman" w:eastAsia="Times New Roman" w:hAnsi="Times New Roman" w:cs="Times New Roman"/>
          <w:sz w:val="24"/>
          <w:szCs w:val="24"/>
        </w:rPr>
        <w:t>desde la nariz hasta la inserción de la cola,</w:t>
      </w:r>
      <w:r w:rsidR="005C3BD3">
        <w:rPr>
          <w:rFonts w:ascii="Times New Roman" w:eastAsia="Times New Roman" w:hAnsi="Times New Roman" w:cs="Times New Roman"/>
          <w:sz w:val="24"/>
          <w:szCs w:val="24"/>
        </w:rPr>
        <w:t xml:space="preserve"> sin un patrón específico, pues </w:t>
      </w:r>
      <w:r w:rsidR="002D334A">
        <w:rPr>
          <w:rFonts w:ascii="Times New Roman" w:eastAsia="Times New Roman" w:hAnsi="Times New Roman" w:cs="Times New Roman"/>
          <w:sz w:val="24"/>
          <w:szCs w:val="24"/>
        </w:rPr>
        <w:t xml:space="preserve">tanto a nivel anterior, como posterior, </w:t>
      </w:r>
      <w:r w:rsidR="005C3BD3">
        <w:rPr>
          <w:rFonts w:ascii="Times New Roman" w:eastAsia="Times New Roman" w:hAnsi="Times New Roman" w:cs="Times New Roman"/>
          <w:sz w:val="24"/>
          <w:szCs w:val="24"/>
        </w:rPr>
        <w:t xml:space="preserve">se </w:t>
      </w:r>
      <w:r w:rsidR="002D334A">
        <w:rPr>
          <w:rFonts w:ascii="Times New Roman" w:eastAsia="Times New Roman" w:hAnsi="Times New Roman" w:cs="Times New Roman"/>
          <w:sz w:val="24"/>
          <w:szCs w:val="24"/>
        </w:rPr>
        <w:t>permanec</w:t>
      </w:r>
      <w:r w:rsidR="005C3BD3">
        <w:rPr>
          <w:rFonts w:ascii="Times New Roman" w:eastAsia="Times New Roman" w:hAnsi="Times New Roman" w:cs="Times New Roman"/>
          <w:sz w:val="24"/>
          <w:szCs w:val="24"/>
        </w:rPr>
        <w:t>e</w:t>
      </w:r>
      <w:r w:rsidR="002D334A">
        <w:rPr>
          <w:rFonts w:ascii="Times New Roman" w:eastAsia="Times New Roman" w:hAnsi="Times New Roman" w:cs="Times New Roman"/>
          <w:sz w:val="24"/>
          <w:szCs w:val="24"/>
        </w:rPr>
        <w:t xml:space="preserve"> con números similares</w:t>
      </w:r>
      <w:r w:rsidR="005C3BD3">
        <w:rPr>
          <w:rFonts w:ascii="Times New Roman" w:eastAsia="Times New Roman" w:hAnsi="Times New Roman" w:cs="Times New Roman"/>
          <w:sz w:val="24"/>
          <w:szCs w:val="24"/>
        </w:rPr>
        <w:t xml:space="preserve"> de glándulas</w:t>
      </w:r>
      <w:r w:rsidR="002D334A">
        <w:rPr>
          <w:rFonts w:ascii="Times New Roman" w:eastAsia="Times New Roman" w:hAnsi="Times New Roman" w:cs="Times New Roman"/>
          <w:sz w:val="24"/>
          <w:szCs w:val="24"/>
        </w:rPr>
        <w:t xml:space="preserve"> (Figura </w:t>
      </w:r>
      <w:r w:rsidR="007F0B49">
        <w:rPr>
          <w:rFonts w:ascii="Times New Roman" w:eastAsia="Times New Roman" w:hAnsi="Times New Roman" w:cs="Times New Roman"/>
          <w:sz w:val="24"/>
          <w:szCs w:val="24"/>
        </w:rPr>
        <w:t>9</w:t>
      </w:r>
      <w:r w:rsidR="002D334A">
        <w:rPr>
          <w:rFonts w:ascii="Times New Roman" w:eastAsia="Times New Roman" w:hAnsi="Times New Roman" w:cs="Times New Roman"/>
          <w:sz w:val="24"/>
          <w:szCs w:val="24"/>
        </w:rPr>
        <w:t>).</w:t>
      </w:r>
    </w:p>
    <w:p w14:paraId="4D333480" w14:textId="631FDFCD" w:rsidR="0046716A" w:rsidRPr="009738CB" w:rsidRDefault="00B247C1" w:rsidP="00A60A82">
      <w:pPr>
        <w:pStyle w:val="Descripcin"/>
        <w:spacing w:line="360" w:lineRule="auto"/>
        <w:jc w:val="both"/>
        <w:rPr>
          <w:rFonts w:ascii="Times New Roman" w:eastAsia="Times New Roman" w:hAnsi="Times New Roman" w:cs="Times New Roman"/>
          <w:bCs/>
          <w:i w:val="0"/>
          <w:iCs w:val="0"/>
          <w:color w:val="auto"/>
          <w:sz w:val="24"/>
          <w:szCs w:val="24"/>
        </w:rPr>
      </w:pPr>
      <w:bookmarkStart w:id="27" w:name="_Toc53483581"/>
      <w:r w:rsidRPr="009738CB">
        <w:rPr>
          <w:rFonts w:ascii="Times New Roman" w:hAnsi="Times New Roman" w:cs="Times New Roman"/>
          <w:b/>
          <w:bCs/>
          <w:i w:val="0"/>
          <w:iCs w:val="0"/>
          <w:noProof/>
          <w:color w:val="auto"/>
          <w:sz w:val="24"/>
          <w:szCs w:val="24"/>
        </w:rPr>
        <w:lastRenderedPageBreak/>
        <w:drawing>
          <wp:anchor distT="0" distB="0" distL="114300" distR="114300" simplePos="0" relativeHeight="251674624" behindDoc="0" locked="0" layoutInCell="1" allowOverlap="1" wp14:anchorId="16DBA8A2" wp14:editId="421715E6">
            <wp:simplePos x="0" y="0"/>
            <wp:positionH relativeFrom="margin">
              <wp:align>center</wp:align>
            </wp:positionH>
            <wp:positionV relativeFrom="paragraph">
              <wp:posOffset>0</wp:posOffset>
            </wp:positionV>
            <wp:extent cx="5715000" cy="3775426"/>
            <wp:effectExtent l="0" t="0" r="0" b="0"/>
            <wp:wrapTopAndBottom/>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0">
                      <a:extLst>
                        <a:ext uri="{28A0092B-C50C-407E-A947-70E740481C1C}">
                          <a14:useLocalDpi xmlns:a14="http://schemas.microsoft.com/office/drawing/2010/main" val="0"/>
                        </a:ext>
                      </a:extLst>
                    </a:blip>
                    <a:srcRect l="2546" t="4083" r="3938" b="8486"/>
                    <a:stretch/>
                  </pic:blipFill>
                  <pic:spPr bwMode="auto">
                    <a:xfrm>
                      <a:off x="0" y="0"/>
                      <a:ext cx="5715000" cy="3775426"/>
                    </a:xfrm>
                    <a:prstGeom prst="rect">
                      <a:avLst/>
                    </a:prstGeom>
                    <a:noFill/>
                    <a:ln>
                      <a:noFill/>
                    </a:ln>
                    <a:extLst>
                      <a:ext uri="{53640926-AAD7-44D8-BBD7-CCE9431645EC}">
                        <a14:shadowObscured xmlns:a14="http://schemas.microsoft.com/office/drawing/2010/main"/>
                      </a:ext>
                    </a:extLst>
                  </pic:spPr>
                </pic:pic>
              </a:graphicData>
            </a:graphic>
          </wp:anchor>
        </w:drawing>
      </w:r>
      <w:r w:rsidR="009738CB" w:rsidRPr="009738CB">
        <w:rPr>
          <w:rFonts w:ascii="Times New Roman" w:hAnsi="Times New Roman" w:cs="Times New Roman"/>
          <w:b/>
          <w:bCs/>
          <w:i w:val="0"/>
          <w:iCs w:val="0"/>
          <w:color w:val="auto"/>
          <w:sz w:val="24"/>
          <w:szCs w:val="24"/>
        </w:rPr>
        <w:t xml:space="preserve">Figura </w:t>
      </w:r>
      <w:r w:rsidR="009738CB" w:rsidRPr="009738CB">
        <w:rPr>
          <w:rFonts w:ascii="Times New Roman" w:hAnsi="Times New Roman" w:cs="Times New Roman"/>
          <w:b/>
          <w:bCs/>
          <w:i w:val="0"/>
          <w:iCs w:val="0"/>
          <w:color w:val="auto"/>
          <w:sz w:val="24"/>
          <w:szCs w:val="24"/>
        </w:rPr>
        <w:fldChar w:fldCharType="begin"/>
      </w:r>
      <w:r w:rsidR="009738CB" w:rsidRPr="009738CB">
        <w:rPr>
          <w:rFonts w:ascii="Times New Roman" w:hAnsi="Times New Roman" w:cs="Times New Roman"/>
          <w:b/>
          <w:bCs/>
          <w:i w:val="0"/>
          <w:iCs w:val="0"/>
          <w:color w:val="auto"/>
          <w:sz w:val="24"/>
          <w:szCs w:val="24"/>
        </w:rPr>
        <w:instrText xml:space="preserve"> SEQ Figura \* ARABIC </w:instrText>
      </w:r>
      <w:r w:rsidR="009738CB"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9</w:t>
      </w:r>
      <w:r w:rsidR="009738CB" w:rsidRPr="009738CB">
        <w:rPr>
          <w:rFonts w:ascii="Times New Roman" w:hAnsi="Times New Roman" w:cs="Times New Roman"/>
          <w:b/>
          <w:bCs/>
          <w:i w:val="0"/>
          <w:iCs w:val="0"/>
          <w:color w:val="auto"/>
          <w:sz w:val="24"/>
          <w:szCs w:val="24"/>
        </w:rPr>
        <w:fldChar w:fldCharType="end"/>
      </w:r>
      <w:r w:rsidR="0046716A" w:rsidRPr="009738CB">
        <w:rPr>
          <w:rFonts w:ascii="Times New Roman" w:eastAsia="Times New Roman" w:hAnsi="Times New Roman" w:cs="Times New Roman"/>
          <w:b/>
          <w:bCs/>
          <w:i w:val="0"/>
          <w:iCs w:val="0"/>
          <w:color w:val="auto"/>
          <w:sz w:val="24"/>
          <w:szCs w:val="24"/>
        </w:rPr>
        <w:t>.</w:t>
      </w:r>
      <w:r w:rsidR="0046716A" w:rsidRPr="009738CB">
        <w:rPr>
          <w:rFonts w:ascii="Times New Roman" w:eastAsia="Times New Roman" w:hAnsi="Times New Roman" w:cs="Times New Roman"/>
          <w:b/>
          <w:i w:val="0"/>
          <w:iCs w:val="0"/>
          <w:color w:val="auto"/>
          <w:sz w:val="24"/>
          <w:szCs w:val="24"/>
        </w:rPr>
        <w:t xml:space="preserve"> </w:t>
      </w:r>
      <w:r w:rsidR="0046716A" w:rsidRPr="009738CB">
        <w:rPr>
          <w:rFonts w:ascii="Times New Roman" w:eastAsia="Times New Roman" w:hAnsi="Times New Roman" w:cs="Times New Roman"/>
          <w:bCs/>
          <w:i w:val="0"/>
          <w:iCs w:val="0"/>
          <w:color w:val="auto"/>
          <w:sz w:val="24"/>
          <w:szCs w:val="24"/>
        </w:rPr>
        <w:t xml:space="preserve">Número de glándulas presentes según la orientación (anterior y posterior) de los individuos de </w:t>
      </w:r>
      <w:proofErr w:type="spellStart"/>
      <w:r w:rsidR="0094674B" w:rsidRPr="009738CB">
        <w:rPr>
          <w:rFonts w:ascii="Times New Roman" w:eastAsia="Times New Roman" w:hAnsi="Times New Roman" w:cs="Times New Roman"/>
          <w:color w:val="auto"/>
          <w:sz w:val="24"/>
          <w:szCs w:val="24"/>
        </w:rPr>
        <w:t>Rhinella</w:t>
      </w:r>
      <w:proofErr w:type="spellEnd"/>
      <w:r w:rsidR="0094674B" w:rsidRPr="009738CB">
        <w:rPr>
          <w:rFonts w:ascii="Times New Roman" w:eastAsia="Times New Roman" w:hAnsi="Times New Roman" w:cs="Times New Roman"/>
          <w:color w:val="auto"/>
          <w:sz w:val="24"/>
          <w:szCs w:val="24"/>
        </w:rPr>
        <w:t xml:space="preserve"> </w:t>
      </w:r>
      <w:proofErr w:type="spellStart"/>
      <w:r w:rsidR="0094674B" w:rsidRPr="009738CB">
        <w:rPr>
          <w:rFonts w:ascii="Times New Roman" w:eastAsia="Times New Roman" w:hAnsi="Times New Roman" w:cs="Times New Roman"/>
          <w:color w:val="auto"/>
          <w:sz w:val="24"/>
          <w:szCs w:val="24"/>
        </w:rPr>
        <w:t>horribilis</w:t>
      </w:r>
      <w:proofErr w:type="spellEnd"/>
      <w:r w:rsidR="0094674B" w:rsidRPr="009738CB">
        <w:rPr>
          <w:rFonts w:ascii="Times New Roman" w:eastAsia="Times New Roman" w:hAnsi="Times New Roman" w:cs="Times New Roman"/>
          <w:i w:val="0"/>
          <w:iCs w:val="0"/>
          <w:color w:val="auto"/>
          <w:sz w:val="24"/>
          <w:szCs w:val="24"/>
        </w:rPr>
        <w:t xml:space="preserve"> [=</w:t>
      </w:r>
      <w:r w:rsidR="0094674B" w:rsidRPr="009738CB">
        <w:rPr>
          <w:rFonts w:ascii="Times New Roman" w:eastAsia="Times New Roman" w:hAnsi="Times New Roman" w:cs="Times New Roman"/>
          <w:color w:val="auto"/>
          <w:sz w:val="24"/>
          <w:szCs w:val="24"/>
        </w:rPr>
        <w:t>marina</w:t>
      </w:r>
      <w:r w:rsidR="0094674B" w:rsidRPr="009738CB">
        <w:rPr>
          <w:rFonts w:ascii="Times New Roman" w:eastAsia="Times New Roman" w:hAnsi="Times New Roman" w:cs="Times New Roman"/>
          <w:i w:val="0"/>
          <w:iCs w:val="0"/>
          <w:color w:val="auto"/>
          <w:sz w:val="24"/>
          <w:szCs w:val="24"/>
        </w:rPr>
        <w:t xml:space="preserve">] </w:t>
      </w:r>
      <w:r w:rsidR="0046716A" w:rsidRPr="009738CB">
        <w:rPr>
          <w:rFonts w:ascii="Times New Roman" w:eastAsia="Times New Roman" w:hAnsi="Times New Roman" w:cs="Times New Roman"/>
          <w:bCs/>
          <w:i w:val="0"/>
          <w:iCs w:val="0"/>
          <w:color w:val="auto"/>
          <w:sz w:val="24"/>
          <w:szCs w:val="24"/>
        </w:rPr>
        <w:t xml:space="preserve">en </w:t>
      </w:r>
      <w:r w:rsidR="003A0C81" w:rsidRPr="009738CB">
        <w:rPr>
          <w:rFonts w:ascii="Times New Roman" w:eastAsia="Times New Roman" w:hAnsi="Times New Roman" w:cs="Times New Roman"/>
          <w:bCs/>
          <w:i w:val="0"/>
          <w:iCs w:val="0"/>
          <w:color w:val="auto"/>
          <w:sz w:val="24"/>
          <w:szCs w:val="24"/>
        </w:rPr>
        <w:t>las</w:t>
      </w:r>
      <w:r w:rsidR="0046716A" w:rsidRPr="009738CB">
        <w:rPr>
          <w:rFonts w:ascii="Times New Roman" w:eastAsia="Times New Roman" w:hAnsi="Times New Roman" w:cs="Times New Roman"/>
          <w:bCs/>
          <w:i w:val="0"/>
          <w:iCs w:val="0"/>
          <w:color w:val="auto"/>
          <w:sz w:val="24"/>
          <w:szCs w:val="24"/>
        </w:rPr>
        <w:t xml:space="preserve"> etapas de desa</w:t>
      </w:r>
      <w:r w:rsidR="003A0C81" w:rsidRPr="009738CB">
        <w:rPr>
          <w:rFonts w:ascii="Times New Roman" w:eastAsia="Times New Roman" w:hAnsi="Times New Roman" w:cs="Times New Roman"/>
          <w:bCs/>
          <w:i w:val="0"/>
          <w:iCs w:val="0"/>
          <w:color w:val="auto"/>
          <w:sz w:val="24"/>
          <w:szCs w:val="24"/>
        </w:rPr>
        <w:t xml:space="preserve">rrollo </w:t>
      </w:r>
      <w:r w:rsidR="0046716A" w:rsidRPr="009738CB">
        <w:rPr>
          <w:rFonts w:ascii="Times New Roman" w:eastAsia="Times New Roman" w:hAnsi="Times New Roman" w:cs="Times New Roman"/>
          <w:bCs/>
          <w:i w:val="0"/>
          <w:iCs w:val="0"/>
          <w:color w:val="auto"/>
          <w:sz w:val="24"/>
          <w:szCs w:val="24"/>
        </w:rPr>
        <w:t>Renacuajo tardío</w:t>
      </w:r>
      <w:r w:rsidR="003A0C81" w:rsidRPr="009738CB">
        <w:rPr>
          <w:rFonts w:ascii="Times New Roman" w:eastAsia="Times New Roman" w:hAnsi="Times New Roman" w:cs="Times New Roman"/>
          <w:bCs/>
          <w:i w:val="0"/>
          <w:iCs w:val="0"/>
          <w:color w:val="auto"/>
          <w:sz w:val="24"/>
          <w:szCs w:val="24"/>
        </w:rPr>
        <w:t xml:space="preserve"> (</w:t>
      </w:r>
      <w:proofErr w:type="spellStart"/>
      <w:r w:rsidR="003A0C81" w:rsidRPr="009738CB">
        <w:rPr>
          <w:rFonts w:ascii="Times New Roman" w:eastAsia="Times New Roman" w:hAnsi="Times New Roman" w:cs="Times New Roman"/>
          <w:bCs/>
          <w:i w:val="0"/>
          <w:iCs w:val="0"/>
          <w:color w:val="auto"/>
          <w:sz w:val="24"/>
          <w:szCs w:val="24"/>
        </w:rPr>
        <w:t>RTa</w:t>
      </w:r>
      <w:proofErr w:type="spellEnd"/>
      <w:r w:rsidR="003A0C81" w:rsidRPr="009738CB">
        <w:rPr>
          <w:rFonts w:ascii="Times New Roman" w:eastAsia="Times New Roman" w:hAnsi="Times New Roman" w:cs="Times New Roman"/>
          <w:bCs/>
          <w:i w:val="0"/>
          <w:iCs w:val="0"/>
          <w:color w:val="auto"/>
          <w:sz w:val="24"/>
          <w:szCs w:val="24"/>
        </w:rPr>
        <w:t xml:space="preserve">) y </w:t>
      </w:r>
      <w:r w:rsidR="0046716A" w:rsidRPr="009738CB">
        <w:rPr>
          <w:rFonts w:ascii="Times New Roman" w:eastAsia="Times New Roman" w:hAnsi="Times New Roman" w:cs="Times New Roman"/>
          <w:bCs/>
          <w:i w:val="0"/>
          <w:iCs w:val="0"/>
          <w:color w:val="auto"/>
          <w:sz w:val="24"/>
          <w:szCs w:val="24"/>
        </w:rPr>
        <w:t>Metamorfo</w:t>
      </w:r>
      <w:r w:rsidR="003A0C81" w:rsidRPr="009738CB">
        <w:rPr>
          <w:rFonts w:ascii="Times New Roman" w:eastAsia="Times New Roman" w:hAnsi="Times New Roman" w:cs="Times New Roman"/>
          <w:bCs/>
          <w:i w:val="0"/>
          <w:iCs w:val="0"/>
          <w:color w:val="auto"/>
          <w:sz w:val="24"/>
          <w:szCs w:val="24"/>
        </w:rPr>
        <w:t xml:space="preserve"> (M)</w:t>
      </w:r>
      <w:r w:rsidR="0046716A" w:rsidRPr="009738CB">
        <w:rPr>
          <w:rFonts w:ascii="Times New Roman" w:eastAsia="Times New Roman" w:hAnsi="Times New Roman" w:cs="Times New Roman"/>
          <w:bCs/>
          <w:i w:val="0"/>
          <w:iCs w:val="0"/>
          <w:color w:val="auto"/>
          <w:sz w:val="24"/>
          <w:szCs w:val="24"/>
        </w:rPr>
        <w:t>.</w:t>
      </w:r>
      <w:bookmarkEnd w:id="27"/>
    </w:p>
    <w:p w14:paraId="4AB90B30" w14:textId="76980C28" w:rsidR="005D261F" w:rsidRPr="0075766E" w:rsidRDefault="002D334A" w:rsidP="001B50CF">
      <w:pPr>
        <w:spacing w:line="360" w:lineRule="auto"/>
        <w:ind w:firstLine="720"/>
        <w:jc w:val="both"/>
        <w:rPr>
          <w:rFonts w:ascii="Times New Roman" w:eastAsia="Times New Roman" w:hAnsi="Times New Roman" w:cs="Times New Roman"/>
          <w:bCs/>
          <w:sz w:val="24"/>
          <w:szCs w:val="24"/>
          <w:highlight w:val="yellow"/>
        </w:rPr>
      </w:pPr>
      <w:r w:rsidRPr="002D334A">
        <w:rPr>
          <w:rFonts w:ascii="Times New Roman" w:eastAsia="Times New Roman" w:hAnsi="Times New Roman" w:cs="Times New Roman"/>
          <w:sz w:val="24"/>
          <w:szCs w:val="24"/>
        </w:rPr>
        <w:t>Finalmente, cuando se les midió el diámetro a las glándulas</w:t>
      </w:r>
      <w:r w:rsidR="00FB1706">
        <w:rPr>
          <w:rFonts w:ascii="Times New Roman" w:eastAsia="Times New Roman" w:hAnsi="Times New Roman" w:cs="Times New Roman"/>
          <w:sz w:val="24"/>
          <w:szCs w:val="24"/>
        </w:rPr>
        <w:t xml:space="preserve"> en todas las regiones y capas de los individuos,</w:t>
      </w:r>
      <w:r w:rsidR="00C07442">
        <w:rPr>
          <w:rFonts w:ascii="Times New Roman" w:eastAsia="Times New Roman" w:hAnsi="Times New Roman" w:cs="Times New Roman"/>
          <w:sz w:val="24"/>
          <w:szCs w:val="24"/>
        </w:rPr>
        <w:t xml:space="preserve"> se encontraron diferencias entre las etapas de desarrollo (F=</w:t>
      </w:r>
      <w:r w:rsidR="00C07442">
        <w:rPr>
          <w:rFonts w:ascii="Times New Roman" w:eastAsia="Times New Roman" w:hAnsi="Times New Roman" w:cs="Times New Roman"/>
          <w:sz w:val="24"/>
          <w:szCs w:val="24"/>
          <w:lang w:val="es-MX"/>
        </w:rPr>
        <w:t>16.03, p=0.</w:t>
      </w:r>
      <w:r w:rsidR="007468AD">
        <w:rPr>
          <w:rFonts w:ascii="Times New Roman" w:eastAsia="Times New Roman" w:hAnsi="Times New Roman" w:cs="Times New Roman"/>
          <w:sz w:val="24"/>
          <w:szCs w:val="24"/>
          <w:lang w:val="es-MX"/>
        </w:rPr>
        <w:t>0</w:t>
      </w:r>
      <w:r w:rsidR="00C07442">
        <w:rPr>
          <w:rFonts w:ascii="Times New Roman" w:eastAsia="Times New Roman" w:hAnsi="Times New Roman" w:cs="Times New Roman"/>
          <w:sz w:val="24"/>
          <w:szCs w:val="24"/>
          <w:lang w:val="es-MX"/>
        </w:rPr>
        <w:t xml:space="preserve">07). Esto indicó que las glándulas son más grandes durante la etapa de metamorfo </w:t>
      </w:r>
      <w:r>
        <w:rPr>
          <w:rFonts w:ascii="Times New Roman" w:eastAsia="Times New Roman" w:hAnsi="Times New Roman" w:cs="Times New Roman"/>
          <w:sz w:val="24"/>
          <w:szCs w:val="24"/>
        </w:rPr>
        <w:t xml:space="preserve">(Figura </w:t>
      </w:r>
      <w:r w:rsidR="007F0B49">
        <w:rPr>
          <w:rFonts w:ascii="Times New Roman" w:eastAsia="Times New Roman" w:hAnsi="Times New Roman" w:cs="Times New Roman"/>
          <w:sz w:val="24"/>
          <w:szCs w:val="24"/>
        </w:rPr>
        <w:t>10</w:t>
      </w:r>
      <w:r>
        <w:rPr>
          <w:rFonts w:ascii="Times New Roman" w:eastAsia="Times New Roman" w:hAnsi="Times New Roman" w:cs="Times New Roman"/>
          <w:sz w:val="24"/>
          <w:szCs w:val="24"/>
        </w:rPr>
        <w:t>).</w:t>
      </w:r>
    </w:p>
    <w:p w14:paraId="42CBB3DC" w14:textId="491D827A" w:rsidR="0070282F" w:rsidRDefault="0070282F" w:rsidP="007D1100">
      <w:pPr>
        <w:jc w:val="center"/>
        <w:rPr>
          <w:rFonts w:ascii="Times New Roman" w:eastAsia="Times New Roman" w:hAnsi="Times New Roman" w:cs="Times New Roman"/>
          <w:bCs/>
          <w:sz w:val="24"/>
          <w:szCs w:val="24"/>
          <w:highlight w:val="yellow"/>
        </w:rPr>
      </w:pPr>
    </w:p>
    <w:p w14:paraId="037B2B00" w14:textId="77777777" w:rsidR="003A0C81" w:rsidRDefault="003A0C81" w:rsidP="00810768">
      <w:pPr>
        <w:spacing w:line="360" w:lineRule="auto"/>
        <w:ind w:left="709" w:right="616"/>
        <w:jc w:val="center"/>
        <w:rPr>
          <w:rFonts w:ascii="Times New Roman" w:eastAsia="Times New Roman" w:hAnsi="Times New Roman" w:cs="Times New Roman"/>
          <w:b/>
          <w:sz w:val="24"/>
          <w:szCs w:val="24"/>
        </w:rPr>
      </w:pPr>
    </w:p>
    <w:p w14:paraId="11855B33" w14:textId="77777777" w:rsidR="003A0C81" w:rsidRDefault="003A0C81" w:rsidP="00810768">
      <w:pPr>
        <w:spacing w:line="360" w:lineRule="auto"/>
        <w:ind w:left="709" w:right="616"/>
        <w:jc w:val="center"/>
        <w:rPr>
          <w:rFonts w:ascii="Times New Roman" w:eastAsia="Times New Roman" w:hAnsi="Times New Roman" w:cs="Times New Roman"/>
          <w:b/>
          <w:sz w:val="24"/>
          <w:szCs w:val="24"/>
        </w:rPr>
      </w:pPr>
    </w:p>
    <w:p w14:paraId="155275C6" w14:textId="77777777" w:rsidR="003A0C81" w:rsidRDefault="003A0C81" w:rsidP="00810768">
      <w:pPr>
        <w:spacing w:line="360" w:lineRule="auto"/>
        <w:ind w:left="709" w:right="616"/>
        <w:jc w:val="center"/>
        <w:rPr>
          <w:rFonts w:ascii="Times New Roman" w:eastAsia="Times New Roman" w:hAnsi="Times New Roman" w:cs="Times New Roman"/>
          <w:b/>
          <w:sz w:val="24"/>
          <w:szCs w:val="24"/>
        </w:rPr>
      </w:pPr>
    </w:p>
    <w:p w14:paraId="2EF8AD97" w14:textId="77777777" w:rsidR="003A0C81" w:rsidRDefault="003A0C81" w:rsidP="00810768">
      <w:pPr>
        <w:spacing w:line="360" w:lineRule="auto"/>
        <w:ind w:left="709" w:right="616"/>
        <w:jc w:val="center"/>
        <w:rPr>
          <w:rFonts w:ascii="Times New Roman" w:eastAsia="Times New Roman" w:hAnsi="Times New Roman" w:cs="Times New Roman"/>
          <w:b/>
          <w:sz w:val="24"/>
          <w:szCs w:val="24"/>
        </w:rPr>
      </w:pPr>
    </w:p>
    <w:p w14:paraId="4445862F" w14:textId="77777777" w:rsidR="003A0C81" w:rsidRDefault="003A0C81" w:rsidP="00810768">
      <w:pPr>
        <w:spacing w:line="360" w:lineRule="auto"/>
        <w:ind w:left="709" w:right="616"/>
        <w:jc w:val="center"/>
        <w:rPr>
          <w:rFonts w:ascii="Times New Roman" w:eastAsia="Times New Roman" w:hAnsi="Times New Roman" w:cs="Times New Roman"/>
          <w:b/>
          <w:sz w:val="24"/>
          <w:szCs w:val="24"/>
        </w:rPr>
      </w:pPr>
    </w:p>
    <w:p w14:paraId="4F585A93" w14:textId="77777777" w:rsidR="003A0C81" w:rsidRDefault="003A0C81" w:rsidP="00810768">
      <w:pPr>
        <w:spacing w:line="360" w:lineRule="auto"/>
        <w:ind w:left="709" w:right="616"/>
        <w:jc w:val="center"/>
        <w:rPr>
          <w:rFonts w:ascii="Times New Roman" w:eastAsia="Times New Roman" w:hAnsi="Times New Roman" w:cs="Times New Roman"/>
          <w:b/>
          <w:sz w:val="24"/>
          <w:szCs w:val="24"/>
        </w:rPr>
      </w:pPr>
    </w:p>
    <w:p w14:paraId="50ADC68F" w14:textId="77777777" w:rsidR="003A0C81" w:rsidRDefault="003A0C81" w:rsidP="00810768">
      <w:pPr>
        <w:spacing w:line="360" w:lineRule="auto"/>
        <w:ind w:left="709" w:right="616"/>
        <w:jc w:val="center"/>
        <w:rPr>
          <w:rFonts w:ascii="Times New Roman" w:eastAsia="Times New Roman" w:hAnsi="Times New Roman" w:cs="Times New Roman"/>
          <w:b/>
          <w:sz w:val="24"/>
          <w:szCs w:val="24"/>
        </w:rPr>
      </w:pPr>
    </w:p>
    <w:p w14:paraId="6B30D54E" w14:textId="29DF8182" w:rsidR="003A0C81" w:rsidRPr="00FB1706" w:rsidRDefault="003A0C81" w:rsidP="00FB1706">
      <w:pPr>
        <w:spacing w:line="360" w:lineRule="auto"/>
        <w:ind w:left="709" w:right="616"/>
        <w:jc w:val="both"/>
        <w:rPr>
          <w:rFonts w:ascii="Times New Roman" w:eastAsia="Times New Roman" w:hAnsi="Times New Roman" w:cs="Times New Roman"/>
          <w:bCs/>
          <w:sz w:val="24"/>
          <w:szCs w:val="24"/>
        </w:rPr>
      </w:pPr>
      <w:r w:rsidRPr="00FB1706">
        <w:rPr>
          <w:noProof/>
        </w:rPr>
        <w:drawing>
          <wp:anchor distT="0" distB="0" distL="114300" distR="114300" simplePos="0" relativeHeight="251675648" behindDoc="0" locked="0" layoutInCell="1" allowOverlap="1" wp14:anchorId="67E8651D" wp14:editId="5B1B1B71">
            <wp:simplePos x="0" y="0"/>
            <wp:positionH relativeFrom="margin">
              <wp:align>center</wp:align>
            </wp:positionH>
            <wp:positionV relativeFrom="paragraph">
              <wp:posOffset>0</wp:posOffset>
            </wp:positionV>
            <wp:extent cx="5324475" cy="3420745"/>
            <wp:effectExtent l="0" t="0" r="9525"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1">
                      <a:extLst>
                        <a:ext uri="{28A0092B-C50C-407E-A947-70E740481C1C}">
                          <a14:useLocalDpi xmlns:a14="http://schemas.microsoft.com/office/drawing/2010/main" val="0"/>
                        </a:ext>
                      </a:extLst>
                    </a:blip>
                    <a:srcRect l="2376" t="4323" r="3598" b="10168"/>
                    <a:stretch/>
                  </pic:blipFill>
                  <pic:spPr bwMode="auto">
                    <a:xfrm>
                      <a:off x="0" y="0"/>
                      <a:ext cx="5324475" cy="34207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28" w:name="_Toc53483582"/>
      <w:r w:rsidR="009738CB" w:rsidRPr="00FB1706">
        <w:rPr>
          <w:rFonts w:ascii="Times New Roman" w:hAnsi="Times New Roman" w:cs="Times New Roman"/>
          <w:b/>
          <w:bCs/>
          <w:sz w:val="24"/>
          <w:szCs w:val="24"/>
        </w:rPr>
        <w:t xml:space="preserve">Figura </w:t>
      </w:r>
      <w:r w:rsidR="009738CB" w:rsidRPr="00FB1706">
        <w:rPr>
          <w:rFonts w:ascii="Times New Roman" w:hAnsi="Times New Roman" w:cs="Times New Roman"/>
          <w:b/>
          <w:bCs/>
          <w:sz w:val="24"/>
          <w:szCs w:val="24"/>
        </w:rPr>
        <w:fldChar w:fldCharType="begin"/>
      </w:r>
      <w:r w:rsidR="009738CB" w:rsidRPr="00FB1706">
        <w:rPr>
          <w:rFonts w:ascii="Times New Roman" w:hAnsi="Times New Roman" w:cs="Times New Roman"/>
          <w:b/>
          <w:bCs/>
          <w:sz w:val="24"/>
          <w:szCs w:val="24"/>
        </w:rPr>
        <w:instrText xml:space="preserve"> SEQ Figura \* ARABIC </w:instrText>
      </w:r>
      <w:r w:rsidR="009738CB" w:rsidRPr="00FB1706">
        <w:rPr>
          <w:rFonts w:ascii="Times New Roman" w:hAnsi="Times New Roman" w:cs="Times New Roman"/>
          <w:b/>
          <w:bCs/>
          <w:sz w:val="24"/>
          <w:szCs w:val="24"/>
        </w:rPr>
        <w:fldChar w:fldCharType="separate"/>
      </w:r>
      <w:r w:rsidR="0049430F" w:rsidRPr="00FB1706">
        <w:rPr>
          <w:rFonts w:ascii="Times New Roman" w:hAnsi="Times New Roman" w:cs="Times New Roman"/>
          <w:b/>
          <w:bCs/>
          <w:noProof/>
          <w:sz w:val="24"/>
          <w:szCs w:val="24"/>
        </w:rPr>
        <w:t>10</w:t>
      </w:r>
      <w:r w:rsidR="009738CB" w:rsidRPr="00FB1706">
        <w:rPr>
          <w:rFonts w:ascii="Times New Roman" w:hAnsi="Times New Roman" w:cs="Times New Roman"/>
          <w:b/>
          <w:bCs/>
          <w:sz w:val="24"/>
          <w:szCs w:val="24"/>
        </w:rPr>
        <w:fldChar w:fldCharType="end"/>
      </w:r>
      <w:r w:rsidR="007D1100" w:rsidRPr="00FB1706">
        <w:rPr>
          <w:rFonts w:ascii="Times New Roman" w:eastAsia="Times New Roman" w:hAnsi="Times New Roman" w:cs="Times New Roman"/>
          <w:b/>
          <w:sz w:val="24"/>
          <w:szCs w:val="24"/>
        </w:rPr>
        <w:t xml:space="preserve">. </w:t>
      </w:r>
      <w:r w:rsidR="007D1100" w:rsidRPr="00FB1706">
        <w:rPr>
          <w:rFonts w:ascii="Times New Roman" w:eastAsia="Times New Roman" w:hAnsi="Times New Roman" w:cs="Times New Roman"/>
          <w:bCs/>
          <w:sz w:val="24"/>
          <w:szCs w:val="24"/>
        </w:rPr>
        <w:t xml:space="preserve">Diámetro de las glándulas presentes en los tejidos </w:t>
      </w:r>
      <w:r w:rsidR="00FE45E2">
        <w:rPr>
          <w:rFonts w:ascii="Times New Roman" w:eastAsia="Times New Roman" w:hAnsi="Times New Roman" w:cs="Times New Roman"/>
          <w:bCs/>
          <w:sz w:val="24"/>
          <w:szCs w:val="24"/>
        </w:rPr>
        <w:t>de la piel</w:t>
      </w:r>
      <w:r w:rsidR="007D1100" w:rsidRPr="00FB1706">
        <w:rPr>
          <w:rFonts w:ascii="Times New Roman" w:eastAsia="Times New Roman" w:hAnsi="Times New Roman" w:cs="Times New Roman"/>
          <w:bCs/>
          <w:sz w:val="24"/>
          <w:szCs w:val="24"/>
        </w:rPr>
        <w:t xml:space="preserve"> de los individuos de </w:t>
      </w:r>
      <w:proofErr w:type="spellStart"/>
      <w:r w:rsidR="0094674B" w:rsidRPr="00FB1706">
        <w:rPr>
          <w:rFonts w:ascii="Times New Roman" w:eastAsia="Times New Roman" w:hAnsi="Times New Roman" w:cs="Times New Roman"/>
          <w:i/>
          <w:iCs/>
          <w:sz w:val="24"/>
          <w:szCs w:val="24"/>
        </w:rPr>
        <w:t>Rhinella</w:t>
      </w:r>
      <w:proofErr w:type="spellEnd"/>
      <w:r w:rsidR="0094674B" w:rsidRPr="00FB1706">
        <w:rPr>
          <w:rFonts w:ascii="Times New Roman" w:eastAsia="Times New Roman" w:hAnsi="Times New Roman" w:cs="Times New Roman"/>
          <w:i/>
          <w:iCs/>
          <w:sz w:val="24"/>
          <w:szCs w:val="24"/>
        </w:rPr>
        <w:t xml:space="preserve"> </w:t>
      </w:r>
      <w:proofErr w:type="spellStart"/>
      <w:r w:rsidR="0094674B" w:rsidRPr="00FB1706">
        <w:rPr>
          <w:rFonts w:ascii="Times New Roman" w:eastAsia="Times New Roman" w:hAnsi="Times New Roman" w:cs="Times New Roman"/>
          <w:i/>
          <w:iCs/>
          <w:sz w:val="24"/>
          <w:szCs w:val="24"/>
        </w:rPr>
        <w:t>horribilis</w:t>
      </w:r>
      <w:proofErr w:type="spellEnd"/>
      <w:r w:rsidR="0094674B" w:rsidRPr="00FB1706">
        <w:rPr>
          <w:rFonts w:ascii="Times New Roman" w:eastAsia="Times New Roman" w:hAnsi="Times New Roman" w:cs="Times New Roman"/>
          <w:sz w:val="24"/>
          <w:szCs w:val="24"/>
        </w:rPr>
        <w:t xml:space="preserve"> [=</w:t>
      </w:r>
      <w:r w:rsidR="0094674B" w:rsidRPr="00FB1706">
        <w:rPr>
          <w:rFonts w:ascii="Times New Roman" w:eastAsia="Times New Roman" w:hAnsi="Times New Roman" w:cs="Times New Roman"/>
          <w:i/>
          <w:iCs/>
          <w:sz w:val="24"/>
          <w:szCs w:val="24"/>
        </w:rPr>
        <w:t>marina</w:t>
      </w:r>
      <w:r w:rsidR="0094674B" w:rsidRPr="00FB1706">
        <w:rPr>
          <w:rFonts w:ascii="Times New Roman" w:eastAsia="Times New Roman" w:hAnsi="Times New Roman" w:cs="Times New Roman"/>
          <w:sz w:val="24"/>
          <w:szCs w:val="24"/>
        </w:rPr>
        <w:t xml:space="preserve">] </w:t>
      </w:r>
      <w:r w:rsidR="007D1100" w:rsidRPr="00FB1706">
        <w:rPr>
          <w:rFonts w:ascii="Times New Roman" w:eastAsia="Times New Roman" w:hAnsi="Times New Roman" w:cs="Times New Roman"/>
          <w:bCs/>
          <w:sz w:val="24"/>
          <w:szCs w:val="24"/>
        </w:rPr>
        <w:t xml:space="preserve">en sus diferentes etapas de desarrollo. RE: Individuo recién eclosionado, </w:t>
      </w:r>
      <w:proofErr w:type="spellStart"/>
      <w:r w:rsidR="007D1100" w:rsidRPr="00FB1706">
        <w:rPr>
          <w:rFonts w:ascii="Times New Roman" w:eastAsia="Times New Roman" w:hAnsi="Times New Roman" w:cs="Times New Roman"/>
          <w:bCs/>
          <w:sz w:val="24"/>
          <w:szCs w:val="24"/>
        </w:rPr>
        <w:t>RTe</w:t>
      </w:r>
      <w:proofErr w:type="spellEnd"/>
      <w:r w:rsidR="007D1100" w:rsidRPr="00FB1706">
        <w:rPr>
          <w:rFonts w:ascii="Times New Roman" w:eastAsia="Times New Roman" w:hAnsi="Times New Roman" w:cs="Times New Roman"/>
          <w:bCs/>
          <w:sz w:val="24"/>
          <w:szCs w:val="24"/>
        </w:rPr>
        <w:t xml:space="preserve">: Renacuajo temprano, </w:t>
      </w:r>
      <w:proofErr w:type="spellStart"/>
      <w:r w:rsidR="007D1100" w:rsidRPr="00FB1706">
        <w:rPr>
          <w:rFonts w:ascii="Times New Roman" w:eastAsia="Times New Roman" w:hAnsi="Times New Roman" w:cs="Times New Roman"/>
          <w:bCs/>
          <w:sz w:val="24"/>
          <w:szCs w:val="24"/>
        </w:rPr>
        <w:t>RTa</w:t>
      </w:r>
      <w:proofErr w:type="spellEnd"/>
      <w:r w:rsidR="007D1100" w:rsidRPr="00FB1706">
        <w:rPr>
          <w:rFonts w:ascii="Times New Roman" w:eastAsia="Times New Roman" w:hAnsi="Times New Roman" w:cs="Times New Roman"/>
          <w:bCs/>
          <w:sz w:val="24"/>
          <w:szCs w:val="24"/>
        </w:rPr>
        <w:t>: Renacu</w:t>
      </w:r>
      <w:r w:rsidR="009738CB" w:rsidRPr="00FB1706">
        <w:rPr>
          <w:rFonts w:ascii="Times New Roman" w:eastAsia="Times New Roman" w:hAnsi="Times New Roman" w:cs="Times New Roman"/>
          <w:bCs/>
          <w:sz w:val="24"/>
          <w:szCs w:val="24"/>
        </w:rPr>
        <w:t>a</w:t>
      </w:r>
      <w:r w:rsidR="007D1100" w:rsidRPr="00FB1706">
        <w:rPr>
          <w:rFonts w:ascii="Times New Roman" w:eastAsia="Times New Roman" w:hAnsi="Times New Roman" w:cs="Times New Roman"/>
          <w:bCs/>
          <w:sz w:val="24"/>
          <w:szCs w:val="24"/>
        </w:rPr>
        <w:t>jo tardío, M: Metamorfo.</w:t>
      </w:r>
      <w:bookmarkEnd w:id="28"/>
    </w:p>
    <w:p w14:paraId="6F2597E1" w14:textId="0B7C1B94" w:rsidR="00164BEF" w:rsidRPr="00EB46ED" w:rsidRDefault="00DD5E79" w:rsidP="00164BEF">
      <w:pPr>
        <w:spacing w:line="360" w:lineRule="auto"/>
        <w:jc w:val="both"/>
        <w:rPr>
          <w:rFonts w:ascii="Times New Roman" w:eastAsia="Times New Roman" w:hAnsi="Times New Roman" w:cs="Times New Roman"/>
          <w:sz w:val="24"/>
          <w:szCs w:val="24"/>
          <w:u w:val="single"/>
        </w:rPr>
      </w:pPr>
      <w:r w:rsidRPr="005913B9">
        <w:rPr>
          <w:rFonts w:ascii="Times New Roman" w:eastAsia="Times New Roman" w:hAnsi="Times New Roman" w:cs="Times New Roman"/>
          <w:sz w:val="24"/>
          <w:szCs w:val="24"/>
          <w:u w:val="single"/>
        </w:rPr>
        <w:t>Tinci</w:t>
      </w:r>
      <w:r w:rsidR="00C07442" w:rsidRPr="005913B9">
        <w:rPr>
          <w:rFonts w:ascii="Times New Roman" w:eastAsia="Times New Roman" w:hAnsi="Times New Roman" w:cs="Times New Roman"/>
          <w:sz w:val="24"/>
          <w:szCs w:val="24"/>
          <w:u w:val="single"/>
        </w:rPr>
        <w:t xml:space="preserve">ones </w:t>
      </w:r>
      <w:r w:rsidR="003F4F50">
        <w:rPr>
          <w:rFonts w:ascii="Times New Roman" w:eastAsia="Times New Roman" w:hAnsi="Times New Roman" w:cs="Times New Roman"/>
          <w:sz w:val="24"/>
          <w:szCs w:val="24"/>
          <w:u w:val="single"/>
        </w:rPr>
        <w:t>con Sudán Negro, Azul Co</w:t>
      </w:r>
      <w:r w:rsidR="00FB1706">
        <w:rPr>
          <w:rFonts w:ascii="Times New Roman" w:eastAsia="Times New Roman" w:hAnsi="Times New Roman" w:cs="Times New Roman"/>
          <w:sz w:val="24"/>
          <w:szCs w:val="24"/>
          <w:u w:val="single"/>
        </w:rPr>
        <w:t>o</w:t>
      </w:r>
      <w:r w:rsidR="003F4F50">
        <w:rPr>
          <w:rFonts w:ascii="Times New Roman" w:eastAsia="Times New Roman" w:hAnsi="Times New Roman" w:cs="Times New Roman"/>
          <w:sz w:val="24"/>
          <w:szCs w:val="24"/>
          <w:u w:val="single"/>
        </w:rPr>
        <w:t xml:space="preserve">massie R250 y Azul </w:t>
      </w:r>
      <w:proofErr w:type="spellStart"/>
      <w:r w:rsidR="003F4F50">
        <w:rPr>
          <w:rFonts w:ascii="Times New Roman" w:eastAsia="Times New Roman" w:hAnsi="Times New Roman" w:cs="Times New Roman"/>
          <w:sz w:val="24"/>
          <w:szCs w:val="24"/>
          <w:u w:val="single"/>
        </w:rPr>
        <w:t>A</w:t>
      </w:r>
      <w:r w:rsidR="00FB1706">
        <w:rPr>
          <w:rFonts w:ascii="Times New Roman" w:eastAsia="Times New Roman" w:hAnsi="Times New Roman" w:cs="Times New Roman"/>
          <w:sz w:val="24"/>
          <w:szCs w:val="24"/>
          <w:u w:val="single"/>
        </w:rPr>
        <w:t>l</w:t>
      </w:r>
      <w:r w:rsidR="003F4F50">
        <w:rPr>
          <w:rFonts w:ascii="Times New Roman" w:eastAsia="Times New Roman" w:hAnsi="Times New Roman" w:cs="Times New Roman"/>
          <w:sz w:val="24"/>
          <w:szCs w:val="24"/>
          <w:u w:val="single"/>
        </w:rPr>
        <w:t>cian</w:t>
      </w:r>
      <w:proofErr w:type="spellEnd"/>
      <w:r w:rsidR="00C07442" w:rsidRPr="005913B9">
        <w:rPr>
          <w:rFonts w:ascii="Times New Roman" w:eastAsia="Times New Roman" w:hAnsi="Times New Roman" w:cs="Times New Roman"/>
          <w:sz w:val="24"/>
          <w:szCs w:val="24"/>
          <w:u w:val="single"/>
        </w:rPr>
        <w:t xml:space="preserve"> </w:t>
      </w:r>
    </w:p>
    <w:p w14:paraId="3119E303" w14:textId="0D6BF09C" w:rsidR="005913B9" w:rsidRDefault="00164BEF" w:rsidP="00164BE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Específicamente para el caso de </w:t>
      </w:r>
      <w:r w:rsidR="005913B9" w:rsidRPr="005913B9">
        <w:rPr>
          <w:rFonts w:ascii="Times New Roman" w:eastAsia="Times New Roman" w:hAnsi="Times New Roman" w:cs="Times New Roman"/>
          <w:sz w:val="24"/>
          <w:szCs w:val="24"/>
        </w:rPr>
        <w:t xml:space="preserve">Sudán Negro, no se encontraron diferencias significativas entre la proporción </w:t>
      </w:r>
      <w:r w:rsidR="005913B9">
        <w:rPr>
          <w:rFonts w:ascii="Times New Roman" w:eastAsia="Times New Roman" w:hAnsi="Times New Roman" w:cs="Times New Roman"/>
          <w:sz w:val="24"/>
          <w:szCs w:val="24"/>
        </w:rPr>
        <w:t>de glándulas que dieron positivo</w:t>
      </w:r>
      <w:r w:rsidR="007468AD">
        <w:rPr>
          <w:rFonts w:ascii="Times New Roman" w:eastAsia="Times New Roman" w:hAnsi="Times New Roman" w:cs="Times New Roman"/>
          <w:sz w:val="24"/>
          <w:szCs w:val="24"/>
        </w:rPr>
        <w:t xml:space="preserve"> en cada individuo</w:t>
      </w:r>
      <w:r w:rsidR="005913B9">
        <w:rPr>
          <w:rFonts w:ascii="Times New Roman" w:eastAsia="Times New Roman" w:hAnsi="Times New Roman" w:cs="Times New Roman"/>
          <w:sz w:val="24"/>
          <w:szCs w:val="24"/>
        </w:rPr>
        <w:t xml:space="preserve"> y las etapas de desarrollo</w:t>
      </w:r>
      <w:r w:rsidR="003F4F50">
        <w:rPr>
          <w:rFonts w:ascii="Times New Roman" w:eastAsia="Times New Roman" w:hAnsi="Times New Roman" w:cs="Times New Roman"/>
          <w:sz w:val="24"/>
          <w:szCs w:val="24"/>
        </w:rPr>
        <w:t xml:space="preserve"> de la especie </w:t>
      </w:r>
      <w:proofErr w:type="spellStart"/>
      <w:r w:rsidR="003F4F50">
        <w:rPr>
          <w:rFonts w:ascii="Times New Roman" w:eastAsia="Times New Roman" w:hAnsi="Times New Roman" w:cs="Times New Roman"/>
          <w:i/>
          <w:sz w:val="24"/>
          <w:szCs w:val="24"/>
        </w:rPr>
        <w:t>Rhinella</w:t>
      </w:r>
      <w:proofErr w:type="spellEnd"/>
      <w:r w:rsidR="003F4F50">
        <w:rPr>
          <w:rFonts w:ascii="Times New Roman" w:eastAsia="Times New Roman" w:hAnsi="Times New Roman" w:cs="Times New Roman"/>
          <w:i/>
          <w:sz w:val="24"/>
          <w:szCs w:val="24"/>
        </w:rPr>
        <w:t xml:space="preserve"> </w:t>
      </w:r>
      <w:proofErr w:type="spellStart"/>
      <w:r w:rsidR="003F4F50">
        <w:rPr>
          <w:rFonts w:ascii="Times New Roman" w:eastAsia="Times New Roman" w:hAnsi="Times New Roman" w:cs="Times New Roman"/>
          <w:i/>
          <w:sz w:val="24"/>
          <w:szCs w:val="24"/>
        </w:rPr>
        <w:t>horribilis</w:t>
      </w:r>
      <w:proofErr w:type="spellEnd"/>
      <w:r w:rsidR="003F4F50">
        <w:rPr>
          <w:rFonts w:ascii="Times New Roman" w:eastAsia="Times New Roman" w:hAnsi="Times New Roman" w:cs="Times New Roman"/>
          <w:i/>
          <w:sz w:val="24"/>
          <w:szCs w:val="24"/>
        </w:rPr>
        <w:t xml:space="preserve"> </w:t>
      </w:r>
      <w:r w:rsidR="003F4F50">
        <w:rPr>
          <w:rFonts w:ascii="Times New Roman" w:eastAsia="Times New Roman" w:hAnsi="Times New Roman" w:cs="Times New Roman"/>
          <w:sz w:val="24"/>
          <w:szCs w:val="24"/>
        </w:rPr>
        <w:t>[=</w:t>
      </w:r>
      <w:r w:rsidR="003F4F50">
        <w:rPr>
          <w:rFonts w:ascii="Times New Roman" w:eastAsia="Times New Roman" w:hAnsi="Times New Roman" w:cs="Times New Roman"/>
          <w:i/>
          <w:sz w:val="24"/>
          <w:szCs w:val="24"/>
        </w:rPr>
        <w:t>marina</w:t>
      </w:r>
      <w:r w:rsidR="003F4F50">
        <w:rPr>
          <w:rFonts w:ascii="Times New Roman" w:eastAsia="Times New Roman" w:hAnsi="Times New Roman" w:cs="Times New Roman"/>
          <w:sz w:val="24"/>
          <w:szCs w:val="24"/>
        </w:rPr>
        <w:t>]</w:t>
      </w:r>
      <w:r w:rsidR="005913B9">
        <w:rPr>
          <w:rFonts w:ascii="Times New Roman" w:eastAsia="Times New Roman" w:hAnsi="Times New Roman" w:cs="Times New Roman"/>
          <w:sz w:val="24"/>
          <w:szCs w:val="24"/>
        </w:rPr>
        <w:t xml:space="preserve"> (Estimado=0.21, </w:t>
      </w:r>
      <w:proofErr w:type="gramStart"/>
      <w:r w:rsidR="005913B9">
        <w:rPr>
          <w:rFonts w:ascii="Times New Roman" w:eastAsia="Times New Roman" w:hAnsi="Times New Roman" w:cs="Times New Roman"/>
          <w:sz w:val="24"/>
          <w:szCs w:val="24"/>
        </w:rPr>
        <w:t>t</w:t>
      </w:r>
      <w:r w:rsidR="005913B9">
        <w:rPr>
          <w:rFonts w:ascii="Times New Roman" w:eastAsia="Times New Roman" w:hAnsi="Times New Roman" w:cs="Times New Roman"/>
          <w:sz w:val="24"/>
          <w:szCs w:val="24"/>
          <w:vertAlign w:val="subscript"/>
        </w:rPr>
        <w:t>(</w:t>
      </w:r>
      <w:proofErr w:type="gramEnd"/>
      <w:r w:rsidR="005913B9">
        <w:rPr>
          <w:rFonts w:ascii="Times New Roman" w:eastAsia="Times New Roman" w:hAnsi="Times New Roman" w:cs="Times New Roman"/>
          <w:sz w:val="24"/>
          <w:szCs w:val="24"/>
          <w:vertAlign w:val="subscript"/>
        </w:rPr>
        <w:t>5)</w:t>
      </w:r>
      <w:r w:rsidR="005913B9">
        <w:rPr>
          <w:rFonts w:ascii="Times New Roman" w:eastAsia="Times New Roman" w:hAnsi="Times New Roman" w:cs="Times New Roman"/>
          <w:sz w:val="24"/>
          <w:szCs w:val="24"/>
        </w:rPr>
        <w:t>=0.46, p</w:t>
      </w:r>
      <w:r w:rsidR="007468AD">
        <w:rPr>
          <w:rFonts w:ascii="Times New Roman" w:eastAsia="Times New Roman" w:hAnsi="Times New Roman" w:cs="Times New Roman"/>
          <w:sz w:val="24"/>
          <w:szCs w:val="24"/>
        </w:rPr>
        <w:t>=0.66</w:t>
      </w:r>
      <w:r w:rsidR="00A504E8">
        <w:rPr>
          <w:rFonts w:ascii="Times New Roman" w:eastAsia="Times New Roman" w:hAnsi="Times New Roman" w:cs="Times New Roman"/>
          <w:sz w:val="24"/>
          <w:szCs w:val="24"/>
        </w:rPr>
        <w:t>; Figura 11</w:t>
      </w:r>
      <w:r w:rsidR="005913B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 la misma </w:t>
      </w:r>
      <w:r w:rsidR="00EB46ED">
        <w:rPr>
          <w:rFonts w:ascii="Times New Roman" w:eastAsia="Times New Roman" w:hAnsi="Times New Roman" w:cs="Times New Roman"/>
          <w:sz w:val="24"/>
          <w:szCs w:val="24"/>
        </w:rPr>
        <w:t xml:space="preserve">manera </w:t>
      </w:r>
      <w:r>
        <w:rPr>
          <w:rFonts w:ascii="Times New Roman" w:eastAsia="Times New Roman" w:hAnsi="Times New Roman" w:cs="Times New Roman"/>
          <w:sz w:val="24"/>
          <w:szCs w:val="24"/>
        </w:rPr>
        <w:t xml:space="preserve">ocurrió con la proporción de glándulas granulares que dieron positivo con el tinte Azul Coomassie R250 </w:t>
      </w:r>
      <w:r w:rsidR="005913B9" w:rsidRPr="005913B9">
        <w:rPr>
          <w:rFonts w:ascii="Times New Roman" w:eastAsia="Times New Roman" w:hAnsi="Times New Roman" w:cs="Times New Roman"/>
          <w:sz w:val="24"/>
          <w:szCs w:val="24"/>
        </w:rPr>
        <w:t>(Estimado=0.</w:t>
      </w:r>
      <w:r w:rsidR="005913B9">
        <w:rPr>
          <w:rFonts w:ascii="Times New Roman" w:eastAsia="Times New Roman" w:hAnsi="Times New Roman" w:cs="Times New Roman"/>
          <w:sz w:val="24"/>
          <w:szCs w:val="24"/>
        </w:rPr>
        <w:t>65</w:t>
      </w:r>
      <w:r w:rsidR="005913B9" w:rsidRPr="005913B9">
        <w:rPr>
          <w:rFonts w:ascii="Times New Roman" w:eastAsia="Times New Roman" w:hAnsi="Times New Roman" w:cs="Times New Roman"/>
          <w:sz w:val="24"/>
          <w:szCs w:val="24"/>
        </w:rPr>
        <w:t xml:space="preserve">, </w:t>
      </w:r>
      <w:proofErr w:type="gramStart"/>
      <w:r w:rsidR="005913B9" w:rsidRPr="005913B9">
        <w:rPr>
          <w:rFonts w:ascii="Times New Roman" w:eastAsia="Times New Roman" w:hAnsi="Times New Roman" w:cs="Times New Roman"/>
          <w:sz w:val="24"/>
          <w:szCs w:val="24"/>
        </w:rPr>
        <w:t>t</w:t>
      </w:r>
      <w:r w:rsidR="005913B9" w:rsidRPr="005913B9">
        <w:rPr>
          <w:rFonts w:ascii="Times New Roman" w:eastAsia="Times New Roman" w:hAnsi="Times New Roman" w:cs="Times New Roman"/>
          <w:sz w:val="24"/>
          <w:szCs w:val="24"/>
          <w:vertAlign w:val="subscript"/>
        </w:rPr>
        <w:t>(</w:t>
      </w:r>
      <w:proofErr w:type="gramEnd"/>
      <w:r w:rsidR="005913B9">
        <w:rPr>
          <w:rFonts w:ascii="Times New Roman" w:eastAsia="Times New Roman" w:hAnsi="Times New Roman" w:cs="Times New Roman"/>
          <w:sz w:val="24"/>
          <w:szCs w:val="24"/>
          <w:vertAlign w:val="subscript"/>
        </w:rPr>
        <w:t>6</w:t>
      </w:r>
      <w:r w:rsidR="005913B9" w:rsidRPr="005913B9">
        <w:rPr>
          <w:rFonts w:ascii="Times New Roman" w:eastAsia="Times New Roman" w:hAnsi="Times New Roman" w:cs="Times New Roman"/>
          <w:sz w:val="24"/>
          <w:szCs w:val="24"/>
          <w:vertAlign w:val="subscript"/>
        </w:rPr>
        <w:t>)</w:t>
      </w:r>
      <w:r w:rsidR="005913B9" w:rsidRPr="005913B9">
        <w:rPr>
          <w:rFonts w:ascii="Times New Roman" w:eastAsia="Times New Roman" w:hAnsi="Times New Roman" w:cs="Times New Roman"/>
          <w:sz w:val="24"/>
          <w:szCs w:val="24"/>
        </w:rPr>
        <w:t>=0.</w:t>
      </w:r>
      <w:r w:rsidR="000752CF">
        <w:rPr>
          <w:rFonts w:ascii="Times New Roman" w:eastAsia="Times New Roman" w:hAnsi="Times New Roman" w:cs="Times New Roman"/>
          <w:sz w:val="24"/>
          <w:szCs w:val="24"/>
        </w:rPr>
        <w:t>71</w:t>
      </w:r>
      <w:r w:rsidR="005913B9" w:rsidRPr="005913B9">
        <w:rPr>
          <w:rFonts w:ascii="Times New Roman" w:eastAsia="Times New Roman" w:hAnsi="Times New Roman" w:cs="Times New Roman"/>
          <w:sz w:val="24"/>
          <w:szCs w:val="24"/>
        </w:rPr>
        <w:t>, p</w:t>
      </w:r>
      <w:r w:rsidR="00EE6E97">
        <w:rPr>
          <w:rFonts w:ascii="Times New Roman" w:eastAsia="Times New Roman" w:hAnsi="Times New Roman" w:cs="Times New Roman"/>
          <w:sz w:val="24"/>
          <w:szCs w:val="24"/>
        </w:rPr>
        <w:t>=</w:t>
      </w:r>
      <w:r w:rsidR="005913B9" w:rsidRPr="005913B9">
        <w:rPr>
          <w:rFonts w:ascii="Times New Roman" w:eastAsia="Times New Roman" w:hAnsi="Times New Roman" w:cs="Times New Roman"/>
          <w:sz w:val="24"/>
          <w:szCs w:val="24"/>
        </w:rPr>
        <w:t>0.</w:t>
      </w:r>
      <w:r w:rsidR="00EE6E97">
        <w:rPr>
          <w:rFonts w:ascii="Times New Roman" w:eastAsia="Times New Roman" w:hAnsi="Times New Roman" w:cs="Times New Roman"/>
          <w:sz w:val="24"/>
          <w:szCs w:val="24"/>
        </w:rPr>
        <w:t>50</w:t>
      </w:r>
      <w:r w:rsidR="00A504E8">
        <w:rPr>
          <w:rFonts w:ascii="Times New Roman" w:eastAsia="Times New Roman" w:hAnsi="Times New Roman" w:cs="Times New Roman"/>
          <w:sz w:val="24"/>
          <w:szCs w:val="24"/>
        </w:rPr>
        <w:t>; Figura 12</w:t>
      </w:r>
      <w:r w:rsidR="005913B9" w:rsidRPr="005913B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 con Azul </w:t>
      </w:r>
      <w:proofErr w:type="spellStart"/>
      <w:r>
        <w:rPr>
          <w:rFonts w:ascii="Times New Roman" w:eastAsia="Times New Roman" w:hAnsi="Times New Roman" w:cs="Times New Roman"/>
          <w:sz w:val="24"/>
          <w:szCs w:val="24"/>
        </w:rPr>
        <w:t>Alci</w:t>
      </w:r>
      <w:r w:rsidR="00BC0002">
        <w:rPr>
          <w:rFonts w:ascii="Times New Roman" w:eastAsia="Times New Roman" w:hAnsi="Times New Roman" w:cs="Times New Roman"/>
          <w:sz w:val="24"/>
          <w:szCs w:val="24"/>
        </w:rPr>
        <w:t>á</w:t>
      </w:r>
      <w:r>
        <w:rPr>
          <w:rFonts w:ascii="Times New Roman" w:eastAsia="Times New Roman" w:hAnsi="Times New Roman" w:cs="Times New Roman"/>
          <w:sz w:val="24"/>
          <w:szCs w:val="24"/>
        </w:rPr>
        <w:t>n</w:t>
      </w:r>
      <w:proofErr w:type="spellEnd"/>
      <w:r w:rsidR="000752CF" w:rsidRPr="000752CF">
        <w:rPr>
          <w:rFonts w:ascii="Times New Roman" w:eastAsia="Times New Roman" w:hAnsi="Times New Roman" w:cs="Times New Roman"/>
          <w:sz w:val="24"/>
          <w:szCs w:val="24"/>
        </w:rPr>
        <w:t xml:space="preserve"> (Estimado=0.</w:t>
      </w:r>
      <w:r w:rsidR="000752CF">
        <w:rPr>
          <w:rFonts w:ascii="Times New Roman" w:eastAsia="Times New Roman" w:hAnsi="Times New Roman" w:cs="Times New Roman"/>
          <w:sz w:val="24"/>
          <w:szCs w:val="24"/>
        </w:rPr>
        <w:t>22</w:t>
      </w:r>
      <w:r w:rsidR="000752CF" w:rsidRPr="000752CF">
        <w:rPr>
          <w:rFonts w:ascii="Times New Roman" w:eastAsia="Times New Roman" w:hAnsi="Times New Roman" w:cs="Times New Roman"/>
          <w:sz w:val="24"/>
          <w:szCs w:val="24"/>
        </w:rPr>
        <w:t>, t</w:t>
      </w:r>
      <w:r w:rsidR="000752CF" w:rsidRPr="000752CF">
        <w:rPr>
          <w:rFonts w:ascii="Times New Roman" w:eastAsia="Times New Roman" w:hAnsi="Times New Roman" w:cs="Times New Roman"/>
          <w:sz w:val="24"/>
          <w:szCs w:val="24"/>
          <w:vertAlign w:val="subscript"/>
        </w:rPr>
        <w:t>(</w:t>
      </w:r>
      <w:r w:rsidR="000752CF">
        <w:rPr>
          <w:rFonts w:ascii="Times New Roman" w:eastAsia="Times New Roman" w:hAnsi="Times New Roman" w:cs="Times New Roman"/>
          <w:sz w:val="24"/>
          <w:szCs w:val="24"/>
          <w:vertAlign w:val="subscript"/>
        </w:rPr>
        <w:t>5</w:t>
      </w:r>
      <w:r w:rsidR="000752CF" w:rsidRPr="000752CF">
        <w:rPr>
          <w:rFonts w:ascii="Times New Roman" w:eastAsia="Times New Roman" w:hAnsi="Times New Roman" w:cs="Times New Roman"/>
          <w:sz w:val="24"/>
          <w:szCs w:val="24"/>
          <w:vertAlign w:val="subscript"/>
        </w:rPr>
        <w:t>)</w:t>
      </w:r>
      <w:r w:rsidR="000752CF" w:rsidRPr="000752CF">
        <w:rPr>
          <w:rFonts w:ascii="Times New Roman" w:eastAsia="Times New Roman" w:hAnsi="Times New Roman" w:cs="Times New Roman"/>
          <w:sz w:val="24"/>
          <w:szCs w:val="24"/>
        </w:rPr>
        <w:t>=</w:t>
      </w:r>
      <w:r w:rsidR="000752CF">
        <w:rPr>
          <w:rFonts w:ascii="Times New Roman" w:eastAsia="Times New Roman" w:hAnsi="Times New Roman" w:cs="Times New Roman"/>
          <w:sz w:val="24"/>
          <w:szCs w:val="24"/>
        </w:rPr>
        <w:t>1.42</w:t>
      </w:r>
      <w:r w:rsidR="000752CF" w:rsidRPr="000752CF">
        <w:rPr>
          <w:rFonts w:ascii="Times New Roman" w:eastAsia="Times New Roman" w:hAnsi="Times New Roman" w:cs="Times New Roman"/>
          <w:sz w:val="24"/>
          <w:szCs w:val="24"/>
        </w:rPr>
        <w:t>, p</w:t>
      </w:r>
      <w:r w:rsidR="00EE6E97">
        <w:rPr>
          <w:rFonts w:ascii="Times New Roman" w:eastAsia="Times New Roman" w:hAnsi="Times New Roman" w:cs="Times New Roman"/>
          <w:sz w:val="24"/>
          <w:szCs w:val="24"/>
        </w:rPr>
        <w:t>=0.22</w:t>
      </w:r>
      <w:r w:rsidR="00A504E8">
        <w:rPr>
          <w:rFonts w:ascii="Times New Roman" w:eastAsia="Times New Roman" w:hAnsi="Times New Roman" w:cs="Times New Roman"/>
          <w:sz w:val="24"/>
          <w:szCs w:val="24"/>
        </w:rPr>
        <w:t>; Figura 13</w:t>
      </w:r>
      <w:r w:rsidR="000752CF" w:rsidRPr="000752C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Esto indicó que</w:t>
      </w:r>
      <w:r w:rsidR="00EB46E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independientemente de la etapa en la que se encuentren</w:t>
      </w:r>
      <w:r w:rsidR="00EB46ED">
        <w:rPr>
          <w:rFonts w:ascii="Times New Roman" w:eastAsia="Times New Roman" w:hAnsi="Times New Roman" w:cs="Times New Roman"/>
          <w:sz w:val="24"/>
          <w:szCs w:val="24"/>
        </w:rPr>
        <w:t xml:space="preserve"> los renacuajos (Renacuajo Tardío o Metamorfo)</w:t>
      </w:r>
      <w:r>
        <w:rPr>
          <w:rFonts w:ascii="Times New Roman" w:eastAsia="Times New Roman" w:hAnsi="Times New Roman" w:cs="Times New Roman"/>
          <w:sz w:val="24"/>
          <w:szCs w:val="24"/>
        </w:rPr>
        <w:t>,</w:t>
      </w:r>
      <w:r w:rsidR="00EB46ED">
        <w:rPr>
          <w:rFonts w:ascii="Times New Roman" w:eastAsia="Times New Roman" w:hAnsi="Times New Roman" w:cs="Times New Roman"/>
          <w:sz w:val="24"/>
          <w:szCs w:val="24"/>
        </w:rPr>
        <w:t xml:space="preserve"> en el instante que se forman completamente las glándulas en los individuos de </w:t>
      </w:r>
      <w:proofErr w:type="spellStart"/>
      <w:r w:rsidR="00EB46ED">
        <w:rPr>
          <w:rFonts w:ascii="Times New Roman" w:eastAsia="Times New Roman" w:hAnsi="Times New Roman" w:cs="Times New Roman"/>
          <w:i/>
          <w:iCs/>
          <w:sz w:val="24"/>
          <w:szCs w:val="24"/>
        </w:rPr>
        <w:t>Rhinella</w:t>
      </w:r>
      <w:proofErr w:type="spellEnd"/>
      <w:r w:rsidR="00EB46ED">
        <w:rPr>
          <w:rFonts w:ascii="Times New Roman" w:eastAsia="Times New Roman" w:hAnsi="Times New Roman" w:cs="Times New Roman"/>
          <w:i/>
          <w:iCs/>
          <w:sz w:val="24"/>
          <w:szCs w:val="24"/>
        </w:rPr>
        <w:t xml:space="preserve"> </w:t>
      </w:r>
      <w:proofErr w:type="spellStart"/>
      <w:r w:rsidR="00EB46ED">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sz w:val="24"/>
          <w:szCs w:val="24"/>
        </w:rPr>
        <w:t xml:space="preserve">, </w:t>
      </w:r>
      <w:r w:rsidR="00EB46ED">
        <w:rPr>
          <w:rFonts w:ascii="Times New Roman" w:eastAsia="Times New Roman" w:hAnsi="Times New Roman" w:cs="Times New Roman"/>
          <w:sz w:val="24"/>
          <w:szCs w:val="24"/>
        </w:rPr>
        <w:t>son</w:t>
      </w:r>
      <w:r>
        <w:rPr>
          <w:rFonts w:ascii="Times New Roman" w:eastAsia="Times New Roman" w:hAnsi="Times New Roman" w:cs="Times New Roman"/>
          <w:sz w:val="24"/>
          <w:szCs w:val="24"/>
        </w:rPr>
        <w:t xml:space="preserve"> capa</w:t>
      </w:r>
      <w:r w:rsidR="00EB46ED">
        <w:rPr>
          <w:rFonts w:ascii="Times New Roman" w:eastAsia="Times New Roman" w:hAnsi="Times New Roman" w:cs="Times New Roman"/>
          <w:sz w:val="24"/>
          <w:szCs w:val="24"/>
        </w:rPr>
        <w:t>ces</w:t>
      </w:r>
      <w:r>
        <w:rPr>
          <w:rFonts w:ascii="Times New Roman" w:eastAsia="Times New Roman" w:hAnsi="Times New Roman" w:cs="Times New Roman"/>
          <w:sz w:val="24"/>
          <w:szCs w:val="24"/>
        </w:rPr>
        <w:t xml:space="preserve"> de almacenar sustancias de diversas características</w:t>
      </w:r>
      <w:r w:rsidR="00EB46ED">
        <w:rPr>
          <w:rFonts w:ascii="Times New Roman" w:eastAsia="Times New Roman" w:hAnsi="Times New Roman" w:cs="Times New Roman"/>
          <w:sz w:val="24"/>
          <w:szCs w:val="24"/>
        </w:rPr>
        <w:t xml:space="preserve"> bioquímicas: lipídicas, proteicas o mucosas.</w:t>
      </w:r>
      <w:r w:rsidR="00660F9E">
        <w:rPr>
          <w:rFonts w:ascii="Times New Roman" w:eastAsia="Times New Roman" w:hAnsi="Times New Roman" w:cs="Times New Roman"/>
          <w:sz w:val="24"/>
          <w:szCs w:val="24"/>
        </w:rPr>
        <w:t xml:space="preserve"> Además, la frecuencia relativa de las sustancias presentes en la glándula no cambia de manera significativa a lo largo de su ontogenia.</w:t>
      </w:r>
    </w:p>
    <w:p w14:paraId="33B0FBEB" w14:textId="542D4124" w:rsidR="003F4F50" w:rsidRDefault="003F4F50" w:rsidP="003F4F50">
      <w:pPr>
        <w:spacing w:line="360" w:lineRule="auto"/>
        <w:ind w:firstLine="720"/>
        <w:jc w:val="both"/>
        <w:rPr>
          <w:rFonts w:ascii="Times New Roman" w:eastAsia="Times New Roman" w:hAnsi="Times New Roman" w:cs="Times New Roman"/>
          <w:sz w:val="24"/>
          <w:szCs w:val="24"/>
        </w:rPr>
      </w:pPr>
      <w:r>
        <w:rPr>
          <w:noProof/>
        </w:rPr>
        <w:lastRenderedPageBreak/>
        <w:drawing>
          <wp:anchor distT="0" distB="0" distL="114300" distR="114300" simplePos="0" relativeHeight="251676672" behindDoc="1" locked="0" layoutInCell="1" allowOverlap="1" wp14:anchorId="3B8BF5C5" wp14:editId="6FA0C51A">
            <wp:simplePos x="0" y="0"/>
            <wp:positionH relativeFrom="margin">
              <wp:align>center</wp:align>
            </wp:positionH>
            <wp:positionV relativeFrom="paragraph">
              <wp:posOffset>1567180</wp:posOffset>
            </wp:positionV>
            <wp:extent cx="6010910" cy="3933825"/>
            <wp:effectExtent l="0" t="0" r="8890" b="0"/>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2">
                      <a:extLst>
                        <a:ext uri="{28A0092B-C50C-407E-A947-70E740481C1C}">
                          <a14:useLocalDpi xmlns:a14="http://schemas.microsoft.com/office/drawing/2010/main" val="0"/>
                        </a:ext>
                      </a:extLst>
                    </a:blip>
                    <a:srcRect l="2546" t="3843" r="4108" b="9688"/>
                    <a:stretch/>
                  </pic:blipFill>
                  <pic:spPr bwMode="auto">
                    <a:xfrm>
                      <a:off x="0" y="0"/>
                      <a:ext cx="6010910" cy="3933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30559">
        <w:rPr>
          <w:rFonts w:ascii="Times New Roman" w:eastAsia="Times New Roman" w:hAnsi="Times New Roman" w:cs="Times New Roman"/>
          <w:sz w:val="24"/>
          <w:szCs w:val="24"/>
        </w:rPr>
        <w:t xml:space="preserve">Es importante destacar que, durante las observaciones, se documentó </w:t>
      </w:r>
      <w:r w:rsidR="009939B1">
        <w:rPr>
          <w:rFonts w:ascii="Times New Roman" w:eastAsia="Times New Roman" w:hAnsi="Times New Roman" w:cs="Times New Roman"/>
          <w:sz w:val="24"/>
          <w:szCs w:val="24"/>
        </w:rPr>
        <w:t>algunas de las glándulas granulares que s</w:t>
      </w:r>
      <w:r w:rsidR="00DA2A24">
        <w:rPr>
          <w:rFonts w:ascii="Times New Roman" w:eastAsia="Times New Roman" w:hAnsi="Times New Roman" w:cs="Times New Roman"/>
          <w:sz w:val="24"/>
          <w:szCs w:val="24"/>
        </w:rPr>
        <w:t>e identificaron</w:t>
      </w:r>
      <w:r w:rsidR="009939B1">
        <w:rPr>
          <w:rFonts w:ascii="Times New Roman" w:eastAsia="Times New Roman" w:hAnsi="Times New Roman" w:cs="Times New Roman"/>
          <w:sz w:val="24"/>
          <w:szCs w:val="24"/>
        </w:rPr>
        <w:t xml:space="preserve"> no fueron positivas </w:t>
      </w:r>
      <w:r w:rsidR="00530559">
        <w:rPr>
          <w:rFonts w:ascii="Times New Roman" w:eastAsia="Times New Roman" w:hAnsi="Times New Roman" w:cs="Times New Roman"/>
          <w:sz w:val="24"/>
          <w:szCs w:val="24"/>
        </w:rPr>
        <w:t>para los tres tintes</w:t>
      </w:r>
      <w:r w:rsidR="009939B1">
        <w:rPr>
          <w:rFonts w:ascii="Times New Roman" w:eastAsia="Times New Roman" w:hAnsi="Times New Roman" w:cs="Times New Roman"/>
          <w:sz w:val="24"/>
          <w:szCs w:val="24"/>
        </w:rPr>
        <w:t xml:space="preserve"> a la misma vez</w:t>
      </w:r>
      <w:r w:rsidR="00530559">
        <w:rPr>
          <w:rFonts w:ascii="Times New Roman" w:eastAsia="Times New Roman" w:hAnsi="Times New Roman" w:cs="Times New Roman"/>
          <w:sz w:val="24"/>
          <w:szCs w:val="24"/>
        </w:rPr>
        <w:t>. Por ejemplo, algunas dieron</w:t>
      </w:r>
      <w:r w:rsidR="009939B1">
        <w:rPr>
          <w:rFonts w:ascii="Times New Roman" w:eastAsia="Times New Roman" w:hAnsi="Times New Roman" w:cs="Times New Roman"/>
          <w:sz w:val="24"/>
          <w:szCs w:val="24"/>
        </w:rPr>
        <w:t xml:space="preserve"> negativas para lípidos, pero</w:t>
      </w:r>
      <w:r w:rsidR="00530559">
        <w:rPr>
          <w:rFonts w:ascii="Times New Roman" w:eastAsia="Times New Roman" w:hAnsi="Times New Roman" w:cs="Times New Roman"/>
          <w:sz w:val="24"/>
          <w:szCs w:val="24"/>
        </w:rPr>
        <w:t xml:space="preserve"> positivas para contenido mucoso</w:t>
      </w:r>
      <w:r w:rsidR="009939B1">
        <w:rPr>
          <w:rFonts w:ascii="Times New Roman" w:eastAsia="Times New Roman" w:hAnsi="Times New Roman" w:cs="Times New Roman"/>
          <w:sz w:val="24"/>
          <w:szCs w:val="24"/>
        </w:rPr>
        <w:t>, entre otros resultados</w:t>
      </w:r>
      <w:r w:rsidR="00530559">
        <w:rPr>
          <w:rFonts w:ascii="Times New Roman" w:eastAsia="Times New Roman" w:hAnsi="Times New Roman" w:cs="Times New Roman"/>
          <w:sz w:val="24"/>
          <w:szCs w:val="24"/>
        </w:rPr>
        <w:t>. Otra observación fue que</w:t>
      </w:r>
      <w:r w:rsidR="00032A8B">
        <w:rPr>
          <w:rFonts w:ascii="Times New Roman" w:eastAsia="Times New Roman" w:hAnsi="Times New Roman" w:cs="Times New Roman"/>
          <w:sz w:val="24"/>
          <w:szCs w:val="24"/>
        </w:rPr>
        <w:t>, en la mayoría de los renacuajos,</w:t>
      </w:r>
      <w:r w:rsidR="00530559">
        <w:rPr>
          <w:rFonts w:ascii="Times New Roman" w:eastAsia="Times New Roman" w:hAnsi="Times New Roman" w:cs="Times New Roman"/>
          <w:sz w:val="24"/>
          <w:szCs w:val="24"/>
        </w:rPr>
        <w:t xml:space="preserve"> la cantidad de glándulas disminuye o es prácticamente nula en </w:t>
      </w:r>
      <w:r w:rsidR="00032A8B">
        <w:rPr>
          <w:rFonts w:ascii="Times New Roman" w:eastAsia="Times New Roman" w:hAnsi="Times New Roman" w:cs="Times New Roman"/>
          <w:sz w:val="24"/>
          <w:szCs w:val="24"/>
        </w:rPr>
        <w:t>el remanente de cola que se dejó en los individuos después de cortarla para realizar el proceso histológico.</w:t>
      </w:r>
    </w:p>
    <w:p w14:paraId="6B0368D8" w14:textId="38C1EFE3" w:rsidR="00530559" w:rsidRPr="009738CB" w:rsidRDefault="009738CB" w:rsidP="00A60A82">
      <w:pPr>
        <w:pStyle w:val="Descripcin"/>
        <w:spacing w:line="360" w:lineRule="auto"/>
        <w:jc w:val="both"/>
        <w:rPr>
          <w:rFonts w:ascii="Times New Roman" w:eastAsia="Times New Roman" w:hAnsi="Times New Roman" w:cs="Times New Roman"/>
          <w:i w:val="0"/>
          <w:iCs w:val="0"/>
          <w:color w:val="auto"/>
          <w:sz w:val="24"/>
          <w:szCs w:val="24"/>
        </w:rPr>
      </w:pPr>
      <w:bookmarkStart w:id="29" w:name="_Toc53483583"/>
      <w:r w:rsidRPr="009738CB">
        <w:rPr>
          <w:rFonts w:ascii="Times New Roman" w:hAnsi="Times New Roman" w:cs="Times New Roman"/>
          <w:b/>
          <w:bCs/>
          <w:i w:val="0"/>
          <w:iCs w:val="0"/>
          <w:color w:val="auto"/>
          <w:sz w:val="24"/>
          <w:szCs w:val="24"/>
        </w:rPr>
        <w:t xml:space="preserve">Figura </w:t>
      </w:r>
      <w:r w:rsidRPr="009738CB">
        <w:rPr>
          <w:rFonts w:ascii="Times New Roman" w:hAnsi="Times New Roman" w:cs="Times New Roman"/>
          <w:b/>
          <w:bCs/>
          <w:i w:val="0"/>
          <w:iCs w:val="0"/>
          <w:color w:val="auto"/>
          <w:sz w:val="24"/>
          <w:szCs w:val="24"/>
        </w:rPr>
        <w:fldChar w:fldCharType="begin"/>
      </w:r>
      <w:r w:rsidRPr="009738CB">
        <w:rPr>
          <w:rFonts w:ascii="Times New Roman" w:hAnsi="Times New Roman" w:cs="Times New Roman"/>
          <w:b/>
          <w:bCs/>
          <w:i w:val="0"/>
          <w:iCs w:val="0"/>
          <w:color w:val="auto"/>
          <w:sz w:val="24"/>
          <w:szCs w:val="24"/>
        </w:rPr>
        <w:instrText xml:space="preserve"> SEQ Figura \* ARABIC </w:instrText>
      </w:r>
      <w:r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11</w:t>
      </w:r>
      <w:r w:rsidRPr="009738CB">
        <w:rPr>
          <w:rFonts w:ascii="Times New Roman" w:hAnsi="Times New Roman" w:cs="Times New Roman"/>
          <w:b/>
          <w:bCs/>
          <w:i w:val="0"/>
          <w:iCs w:val="0"/>
          <w:color w:val="auto"/>
          <w:sz w:val="24"/>
          <w:szCs w:val="24"/>
        </w:rPr>
        <w:fldChar w:fldCharType="end"/>
      </w:r>
      <w:r w:rsidR="00530559" w:rsidRPr="009738CB">
        <w:rPr>
          <w:rFonts w:ascii="Times New Roman" w:eastAsia="Times New Roman" w:hAnsi="Times New Roman" w:cs="Times New Roman"/>
          <w:b/>
          <w:bCs/>
          <w:i w:val="0"/>
          <w:iCs w:val="0"/>
          <w:color w:val="auto"/>
          <w:sz w:val="24"/>
          <w:szCs w:val="24"/>
        </w:rPr>
        <w:t xml:space="preserve">. </w:t>
      </w:r>
      <w:r w:rsidR="00530559" w:rsidRPr="009738CB">
        <w:rPr>
          <w:rFonts w:ascii="Times New Roman" w:eastAsia="Times New Roman" w:hAnsi="Times New Roman" w:cs="Times New Roman"/>
          <w:i w:val="0"/>
          <w:iCs w:val="0"/>
          <w:color w:val="auto"/>
          <w:sz w:val="24"/>
          <w:szCs w:val="24"/>
        </w:rPr>
        <w:t xml:space="preserve">Proporción de glándulas positivas para Sudán Negro, detector de lípidos, en los individuos de </w:t>
      </w:r>
      <w:proofErr w:type="spellStart"/>
      <w:r w:rsidR="0094674B" w:rsidRPr="009738CB">
        <w:rPr>
          <w:rFonts w:ascii="Times New Roman" w:eastAsia="Times New Roman" w:hAnsi="Times New Roman" w:cs="Times New Roman"/>
          <w:color w:val="auto"/>
          <w:sz w:val="24"/>
          <w:szCs w:val="24"/>
        </w:rPr>
        <w:t>Rhinella</w:t>
      </w:r>
      <w:proofErr w:type="spellEnd"/>
      <w:r w:rsidR="0094674B" w:rsidRPr="009738CB">
        <w:rPr>
          <w:rFonts w:ascii="Times New Roman" w:eastAsia="Times New Roman" w:hAnsi="Times New Roman" w:cs="Times New Roman"/>
          <w:color w:val="auto"/>
          <w:sz w:val="24"/>
          <w:szCs w:val="24"/>
        </w:rPr>
        <w:t xml:space="preserve"> </w:t>
      </w:r>
      <w:proofErr w:type="spellStart"/>
      <w:r w:rsidR="0094674B" w:rsidRPr="009738CB">
        <w:rPr>
          <w:rFonts w:ascii="Times New Roman" w:eastAsia="Times New Roman" w:hAnsi="Times New Roman" w:cs="Times New Roman"/>
          <w:color w:val="auto"/>
          <w:sz w:val="24"/>
          <w:szCs w:val="24"/>
        </w:rPr>
        <w:t>horribilis</w:t>
      </w:r>
      <w:proofErr w:type="spellEnd"/>
      <w:r w:rsidR="0094674B" w:rsidRPr="009738CB">
        <w:rPr>
          <w:rFonts w:ascii="Times New Roman" w:eastAsia="Times New Roman" w:hAnsi="Times New Roman" w:cs="Times New Roman"/>
          <w:i w:val="0"/>
          <w:iCs w:val="0"/>
          <w:color w:val="auto"/>
          <w:sz w:val="24"/>
          <w:szCs w:val="24"/>
        </w:rPr>
        <w:t xml:space="preserve"> [=</w:t>
      </w:r>
      <w:r w:rsidR="0094674B" w:rsidRPr="009738CB">
        <w:rPr>
          <w:rFonts w:ascii="Times New Roman" w:eastAsia="Times New Roman" w:hAnsi="Times New Roman" w:cs="Times New Roman"/>
          <w:color w:val="auto"/>
          <w:sz w:val="24"/>
          <w:szCs w:val="24"/>
        </w:rPr>
        <w:t>marina</w:t>
      </w:r>
      <w:r w:rsidR="0094674B" w:rsidRPr="009738CB">
        <w:rPr>
          <w:rFonts w:ascii="Times New Roman" w:eastAsia="Times New Roman" w:hAnsi="Times New Roman" w:cs="Times New Roman"/>
          <w:i w:val="0"/>
          <w:iCs w:val="0"/>
          <w:color w:val="auto"/>
          <w:sz w:val="24"/>
          <w:szCs w:val="24"/>
        </w:rPr>
        <w:t xml:space="preserve">] </w:t>
      </w:r>
      <w:r w:rsidR="00530559" w:rsidRPr="009738CB">
        <w:rPr>
          <w:rFonts w:ascii="Times New Roman" w:eastAsia="Times New Roman" w:hAnsi="Times New Roman" w:cs="Times New Roman"/>
          <w:i w:val="0"/>
          <w:iCs w:val="0"/>
          <w:color w:val="auto"/>
          <w:sz w:val="24"/>
          <w:szCs w:val="24"/>
        </w:rPr>
        <w:t>en las etapas de Renacuajo tardío (</w:t>
      </w:r>
      <w:proofErr w:type="spellStart"/>
      <w:r w:rsidR="00530559" w:rsidRPr="009738CB">
        <w:rPr>
          <w:rFonts w:ascii="Times New Roman" w:eastAsia="Times New Roman" w:hAnsi="Times New Roman" w:cs="Times New Roman"/>
          <w:i w:val="0"/>
          <w:iCs w:val="0"/>
          <w:color w:val="auto"/>
          <w:sz w:val="24"/>
          <w:szCs w:val="24"/>
        </w:rPr>
        <w:t>RTa</w:t>
      </w:r>
      <w:proofErr w:type="spellEnd"/>
      <w:r w:rsidR="00530559" w:rsidRPr="009738CB">
        <w:rPr>
          <w:rFonts w:ascii="Times New Roman" w:eastAsia="Times New Roman" w:hAnsi="Times New Roman" w:cs="Times New Roman"/>
          <w:i w:val="0"/>
          <w:iCs w:val="0"/>
          <w:color w:val="auto"/>
          <w:sz w:val="24"/>
          <w:szCs w:val="24"/>
        </w:rPr>
        <w:t>) y Metamorfo (M).</w:t>
      </w:r>
      <w:bookmarkEnd w:id="29"/>
    </w:p>
    <w:p w14:paraId="24E2020A" w14:textId="0C2E65EA" w:rsidR="00530559" w:rsidRPr="00DC7629" w:rsidRDefault="00530559" w:rsidP="00530559">
      <w:pPr>
        <w:spacing w:line="360" w:lineRule="auto"/>
        <w:ind w:firstLine="720"/>
        <w:jc w:val="both"/>
        <w:rPr>
          <w:rFonts w:ascii="Times New Roman" w:eastAsia="Times New Roman" w:hAnsi="Times New Roman" w:cs="Times New Roman"/>
          <w:sz w:val="24"/>
          <w:szCs w:val="24"/>
        </w:rPr>
      </w:pPr>
    </w:p>
    <w:p w14:paraId="4B78E59A" w14:textId="524C20A7" w:rsidR="00530559" w:rsidRPr="00530559" w:rsidRDefault="00530559" w:rsidP="00530559">
      <w:pPr>
        <w:tabs>
          <w:tab w:val="left" w:pos="2625"/>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2A519778" w14:textId="43FEF58C" w:rsidR="00530559" w:rsidRDefault="00530559" w:rsidP="00530559">
      <w:pPr>
        <w:rPr>
          <w:rFonts w:ascii="Times New Roman" w:eastAsia="Times New Roman" w:hAnsi="Times New Roman" w:cs="Times New Roman"/>
          <w:sz w:val="24"/>
          <w:szCs w:val="24"/>
        </w:rPr>
      </w:pPr>
    </w:p>
    <w:p w14:paraId="7F1A9A23" w14:textId="4863E8C3" w:rsidR="00530559" w:rsidRDefault="00530559" w:rsidP="00530559">
      <w:pPr>
        <w:rPr>
          <w:rFonts w:ascii="Times New Roman" w:eastAsia="Times New Roman" w:hAnsi="Times New Roman" w:cs="Times New Roman"/>
          <w:sz w:val="24"/>
          <w:szCs w:val="24"/>
        </w:rPr>
      </w:pPr>
    </w:p>
    <w:p w14:paraId="79DBED16" w14:textId="1CEFE75A" w:rsidR="00530559" w:rsidRDefault="00530559" w:rsidP="00530559">
      <w:pPr>
        <w:rPr>
          <w:rFonts w:ascii="Times New Roman" w:eastAsia="Times New Roman" w:hAnsi="Times New Roman" w:cs="Times New Roman"/>
          <w:sz w:val="24"/>
          <w:szCs w:val="24"/>
        </w:rPr>
      </w:pPr>
    </w:p>
    <w:p w14:paraId="37DA38E9" w14:textId="745F5165" w:rsidR="00530559" w:rsidRDefault="00530559" w:rsidP="00530559">
      <w:pPr>
        <w:rPr>
          <w:rFonts w:ascii="Times New Roman" w:eastAsia="Times New Roman" w:hAnsi="Times New Roman" w:cs="Times New Roman"/>
          <w:sz w:val="24"/>
          <w:szCs w:val="24"/>
        </w:rPr>
      </w:pPr>
    </w:p>
    <w:p w14:paraId="26F335EB" w14:textId="4FB07D33" w:rsidR="00530559" w:rsidRDefault="00032A8B" w:rsidP="00032A8B">
      <w:pPr>
        <w:rPr>
          <w:rFonts w:ascii="Times New Roman" w:eastAsia="Times New Roman" w:hAnsi="Times New Roman" w:cs="Times New Roman"/>
          <w:sz w:val="24"/>
          <w:szCs w:val="24"/>
        </w:rPr>
      </w:pPr>
      <w:r>
        <w:rPr>
          <w:noProof/>
        </w:rPr>
        <w:lastRenderedPageBreak/>
        <w:drawing>
          <wp:anchor distT="0" distB="0" distL="114300" distR="114300" simplePos="0" relativeHeight="251685888" behindDoc="1" locked="0" layoutInCell="1" allowOverlap="1" wp14:anchorId="492A15B1" wp14:editId="42FD9C38">
            <wp:simplePos x="0" y="0"/>
            <wp:positionH relativeFrom="margin">
              <wp:posOffset>5715</wp:posOffset>
            </wp:positionH>
            <wp:positionV relativeFrom="paragraph">
              <wp:posOffset>0</wp:posOffset>
            </wp:positionV>
            <wp:extent cx="5775325" cy="3762375"/>
            <wp:effectExtent l="0" t="0" r="0" b="0"/>
            <wp:wrapTight wrapText="bothSides">
              <wp:wrapPolygon edited="0">
                <wp:start x="0" y="0"/>
                <wp:lineTo x="0" y="18264"/>
                <wp:lineTo x="6199" y="19249"/>
                <wp:lineTo x="6199" y="19795"/>
                <wp:lineTo x="8906" y="20780"/>
                <wp:lineTo x="10260" y="20998"/>
                <wp:lineTo x="10616" y="20998"/>
                <wp:lineTo x="16530" y="20670"/>
                <wp:lineTo x="17171" y="19249"/>
                <wp:lineTo x="18311" y="19249"/>
                <wp:lineTo x="21517" y="18264"/>
                <wp:lineTo x="21517"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3">
                      <a:extLst>
                        <a:ext uri="{28A0092B-C50C-407E-A947-70E740481C1C}">
                          <a14:useLocalDpi xmlns:a14="http://schemas.microsoft.com/office/drawing/2010/main" val="0"/>
                        </a:ext>
                      </a:extLst>
                    </a:blip>
                    <a:srcRect l="2716" t="5044" r="3769" b="8727"/>
                    <a:stretch/>
                  </pic:blipFill>
                  <pic:spPr bwMode="auto">
                    <a:xfrm>
                      <a:off x="0" y="0"/>
                      <a:ext cx="5775325" cy="3762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BFE8F1" w14:textId="77777777" w:rsidR="00032A8B" w:rsidRPr="00032A8B" w:rsidRDefault="00032A8B" w:rsidP="00032A8B">
      <w:pPr>
        <w:rPr>
          <w:rFonts w:ascii="Times New Roman" w:eastAsia="Times New Roman" w:hAnsi="Times New Roman" w:cs="Times New Roman"/>
          <w:sz w:val="24"/>
          <w:szCs w:val="24"/>
        </w:rPr>
      </w:pPr>
    </w:p>
    <w:p w14:paraId="080143B5" w14:textId="0269A753" w:rsidR="00530559" w:rsidRPr="009738CB" w:rsidRDefault="009738CB" w:rsidP="00A60A82">
      <w:pPr>
        <w:pStyle w:val="Descripcin"/>
        <w:spacing w:line="360" w:lineRule="auto"/>
        <w:jc w:val="both"/>
        <w:rPr>
          <w:rFonts w:ascii="Times New Roman" w:eastAsia="Times New Roman" w:hAnsi="Times New Roman" w:cs="Times New Roman"/>
          <w:i w:val="0"/>
          <w:iCs w:val="0"/>
          <w:color w:val="auto"/>
          <w:sz w:val="24"/>
          <w:szCs w:val="24"/>
        </w:rPr>
      </w:pPr>
      <w:bookmarkStart w:id="30" w:name="_Toc53483584"/>
      <w:r w:rsidRPr="009738CB">
        <w:rPr>
          <w:rFonts w:ascii="Times New Roman" w:hAnsi="Times New Roman" w:cs="Times New Roman"/>
          <w:b/>
          <w:bCs/>
          <w:i w:val="0"/>
          <w:iCs w:val="0"/>
          <w:color w:val="auto"/>
          <w:sz w:val="24"/>
          <w:szCs w:val="24"/>
        </w:rPr>
        <w:t xml:space="preserve">Figura </w:t>
      </w:r>
      <w:r w:rsidRPr="009738CB">
        <w:rPr>
          <w:rFonts w:ascii="Times New Roman" w:hAnsi="Times New Roman" w:cs="Times New Roman"/>
          <w:b/>
          <w:bCs/>
          <w:i w:val="0"/>
          <w:iCs w:val="0"/>
          <w:color w:val="auto"/>
          <w:sz w:val="24"/>
          <w:szCs w:val="24"/>
        </w:rPr>
        <w:fldChar w:fldCharType="begin"/>
      </w:r>
      <w:r w:rsidRPr="009738CB">
        <w:rPr>
          <w:rFonts w:ascii="Times New Roman" w:hAnsi="Times New Roman" w:cs="Times New Roman"/>
          <w:b/>
          <w:bCs/>
          <w:i w:val="0"/>
          <w:iCs w:val="0"/>
          <w:color w:val="auto"/>
          <w:sz w:val="24"/>
          <w:szCs w:val="24"/>
        </w:rPr>
        <w:instrText xml:space="preserve"> SEQ Figura \* ARABIC </w:instrText>
      </w:r>
      <w:r w:rsidRPr="009738CB">
        <w:rPr>
          <w:rFonts w:ascii="Times New Roman" w:hAnsi="Times New Roman" w:cs="Times New Roman"/>
          <w:b/>
          <w:bCs/>
          <w:i w:val="0"/>
          <w:iCs w:val="0"/>
          <w:color w:val="auto"/>
          <w:sz w:val="24"/>
          <w:szCs w:val="24"/>
        </w:rPr>
        <w:fldChar w:fldCharType="separate"/>
      </w:r>
      <w:r w:rsidR="0049430F">
        <w:rPr>
          <w:rFonts w:ascii="Times New Roman" w:hAnsi="Times New Roman" w:cs="Times New Roman"/>
          <w:b/>
          <w:bCs/>
          <w:i w:val="0"/>
          <w:iCs w:val="0"/>
          <w:noProof/>
          <w:color w:val="auto"/>
          <w:sz w:val="24"/>
          <w:szCs w:val="24"/>
        </w:rPr>
        <w:t>12</w:t>
      </w:r>
      <w:r w:rsidRPr="009738CB">
        <w:rPr>
          <w:rFonts w:ascii="Times New Roman" w:hAnsi="Times New Roman" w:cs="Times New Roman"/>
          <w:b/>
          <w:bCs/>
          <w:i w:val="0"/>
          <w:iCs w:val="0"/>
          <w:color w:val="auto"/>
          <w:sz w:val="24"/>
          <w:szCs w:val="24"/>
        </w:rPr>
        <w:fldChar w:fldCharType="end"/>
      </w:r>
      <w:r w:rsidR="00DC7629" w:rsidRPr="009738CB">
        <w:rPr>
          <w:rFonts w:ascii="Times New Roman" w:eastAsia="Times New Roman" w:hAnsi="Times New Roman" w:cs="Times New Roman"/>
          <w:b/>
          <w:bCs/>
          <w:i w:val="0"/>
          <w:iCs w:val="0"/>
          <w:color w:val="auto"/>
          <w:sz w:val="24"/>
          <w:szCs w:val="24"/>
        </w:rPr>
        <w:t xml:space="preserve">. </w:t>
      </w:r>
      <w:r w:rsidR="00DC7629" w:rsidRPr="009738CB">
        <w:rPr>
          <w:rFonts w:ascii="Times New Roman" w:eastAsia="Times New Roman" w:hAnsi="Times New Roman" w:cs="Times New Roman"/>
          <w:i w:val="0"/>
          <w:iCs w:val="0"/>
          <w:color w:val="auto"/>
          <w:sz w:val="24"/>
          <w:szCs w:val="24"/>
        </w:rPr>
        <w:t xml:space="preserve">Proporción de glándulas granulares positivas para Azul Coomassie, detector de proteínas, en los individuos de </w:t>
      </w:r>
      <w:proofErr w:type="spellStart"/>
      <w:r w:rsidR="0094674B" w:rsidRPr="009738CB">
        <w:rPr>
          <w:rFonts w:ascii="Times New Roman" w:eastAsia="Times New Roman" w:hAnsi="Times New Roman" w:cs="Times New Roman"/>
          <w:color w:val="auto"/>
          <w:sz w:val="24"/>
          <w:szCs w:val="24"/>
        </w:rPr>
        <w:t>Rhinella</w:t>
      </w:r>
      <w:proofErr w:type="spellEnd"/>
      <w:r w:rsidR="0094674B" w:rsidRPr="009738CB">
        <w:rPr>
          <w:rFonts w:ascii="Times New Roman" w:eastAsia="Times New Roman" w:hAnsi="Times New Roman" w:cs="Times New Roman"/>
          <w:color w:val="auto"/>
          <w:sz w:val="24"/>
          <w:szCs w:val="24"/>
        </w:rPr>
        <w:t xml:space="preserve"> </w:t>
      </w:r>
      <w:proofErr w:type="spellStart"/>
      <w:r w:rsidR="0094674B" w:rsidRPr="009738CB">
        <w:rPr>
          <w:rFonts w:ascii="Times New Roman" w:eastAsia="Times New Roman" w:hAnsi="Times New Roman" w:cs="Times New Roman"/>
          <w:color w:val="auto"/>
          <w:sz w:val="24"/>
          <w:szCs w:val="24"/>
        </w:rPr>
        <w:t>horribilis</w:t>
      </w:r>
      <w:proofErr w:type="spellEnd"/>
      <w:r w:rsidR="0094674B" w:rsidRPr="009738CB">
        <w:rPr>
          <w:rFonts w:ascii="Times New Roman" w:eastAsia="Times New Roman" w:hAnsi="Times New Roman" w:cs="Times New Roman"/>
          <w:i w:val="0"/>
          <w:iCs w:val="0"/>
          <w:color w:val="auto"/>
          <w:sz w:val="24"/>
          <w:szCs w:val="24"/>
        </w:rPr>
        <w:t xml:space="preserve"> [=</w:t>
      </w:r>
      <w:r w:rsidR="0094674B" w:rsidRPr="009738CB">
        <w:rPr>
          <w:rFonts w:ascii="Times New Roman" w:eastAsia="Times New Roman" w:hAnsi="Times New Roman" w:cs="Times New Roman"/>
          <w:color w:val="auto"/>
          <w:sz w:val="24"/>
          <w:szCs w:val="24"/>
        </w:rPr>
        <w:t>marina</w:t>
      </w:r>
      <w:r w:rsidR="0094674B" w:rsidRPr="009738CB">
        <w:rPr>
          <w:rFonts w:ascii="Times New Roman" w:eastAsia="Times New Roman" w:hAnsi="Times New Roman" w:cs="Times New Roman"/>
          <w:i w:val="0"/>
          <w:iCs w:val="0"/>
          <w:color w:val="auto"/>
          <w:sz w:val="24"/>
          <w:szCs w:val="24"/>
        </w:rPr>
        <w:t xml:space="preserve">] </w:t>
      </w:r>
      <w:r w:rsidR="00DC7629" w:rsidRPr="009738CB">
        <w:rPr>
          <w:rFonts w:ascii="Times New Roman" w:eastAsia="Times New Roman" w:hAnsi="Times New Roman" w:cs="Times New Roman"/>
          <w:i w:val="0"/>
          <w:iCs w:val="0"/>
          <w:color w:val="auto"/>
          <w:sz w:val="24"/>
          <w:szCs w:val="24"/>
        </w:rPr>
        <w:t>en las etapas Renacuajo tardío (</w:t>
      </w:r>
      <w:proofErr w:type="spellStart"/>
      <w:r w:rsidR="00DC7629" w:rsidRPr="009738CB">
        <w:rPr>
          <w:rFonts w:ascii="Times New Roman" w:eastAsia="Times New Roman" w:hAnsi="Times New Roman" w:cs="Times New Roman"/>
          <w:i w:val="0"/>
          <w:iCs w:val="0"/>
          <w:color w:val="auto"/>
          <w:sz w:val="24"/>
          <w:szCs w:val="24"/>
        </w:rPr>
        <w:t>RTa</w:t>
      </w:r>
      <w:proofErr w:type="spellEnd"/>
      <w:r w:rsidR="00DC7629" w:rsidRPr="009738CB">
        <w:rPr>
          <w:rFonts w:ascii="Times New Roman" w:eastAsia="Times New Roman" w:hAnsi="Times New Roman" w:cs="Times New Roman"/>
          <w:i w:val="0"/>
          <w:iCs w:val="0"/>
          <w:color w:val="auto"/>
          <w:sz w:val="24"/>
          <w:szCs w:val="24"/>
        </w:rPr>
        <w:t>) y Metamorfo (M).</w:t>
      </w:r>
      <w:bookmarkEnd w:id="30"/>
    </w:p>
    <w:p w14:paraId="0A011ECC" w14:textId="6D31F331" w:rsidR="00DC7629" w:rsidRPr="00032A8B" w:rsidRDefault="00530559" w:rsidP="00032A8B">
      <w:pPr>
        <w:spacing w:line="360" w:lineRule="auto"/>
        <w:rPr>
          <w:rFonts w:ascii="Times New Roman" w:eastAsia="Times New Roman" w:hAnsi="Times New Roman" w:cs="Times New Roman"/>
          <w:sz w:val="24"/>
          <w:szCs w:val="24"/>
        </w:rPr>
      </w:pPr>
      <w:r w:rsidRPr="00032A8B">
        <w:rPr>
          <w:noProof/>
        </w:rPr>
        <w:lastRenderedPageBreak/>
        <w:drawing>
          <wp:anchor distT="0" distB="0" distL="114300" distR="114300" simplePos="0" relativeHeight="251683840" behindDoc="0" locked="0" layoutInCell="1" allowOverlap="1" wp14:anchorId="7C081239" wp14:editId="11A11F14">
            <wp:simplePos x="0" y="0"/>
            <wp:positionH relativeFrom="margin">
              <wp:posOffset>-131445</wp:posOffset>
            </wp:positionH>
            <wp:positionV relativeFrom="paragraph">
              <wp:posOffset>0</wp:posOffset>
            </wp:positionV>
            <wp:extent cx="5750356" cy="3648075"/>
            <wp:effectExtent l="0" t="0" r="3175" b="0"/>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4">
                      <a:extLst>
                        <a:ext uri="{28A0092B-C50C-407E-A947-70E740481C1C}">
                          <a14:useLocalDpi xmlns:a14="http://schemas.microsoft.com/office/drawing/2010/main" val="0"/>
                        </a:ext>
                      </a:extLst>
                    </a:blip>
                    <a:srcRect l="2037" t="3603" r="3258" b="11369"/>
                    <a:stretch/>
                  </pic:blipFill>
                  <pic:spPr bwMode="auto">
                    <a:xfrm>
                      <a:off x="0" y="0"/>
                      <a:ext cx="5750356" cy="36480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31" w:name="_Toc53483585"/>
      <w:r w:rsidR="009738CB" w:rsidRPr="00032A8B">
        <w:rPr>
          <w:rFonts w:ascii="Times New Roman" w:hAnsi="Times New Roman" w:cs="Times New Roman"/>
          <w:b/>
          <w:bCs/>
          <w:sz w:val="24"/>
          <w:szCs w:val="24"/>
        </w:rPr>
        <w:t xml:space="preserve">Figura </w:t>
      </w:r>
      <w:r w:rsidR="009738CB" w:rsidRPr="00032A8B">
        <w:rPr>
          <w:rFonts w:ascii="Times New Roman" w:hAnsi="Times New Roman" w:cs="Times New Roman"/>
          <w:b/>
          <w:bCs/>
          <w:sz w:val="24"/>
          <w:szCs w:val="24"/>
        </w:rPr>
        <w:fldChar w:fldCharType="begin"/>
      </w:r>
      <w:r w:rsidR="009738CB" w:rsidRPr="00032A8B">
        <w:rPr>
          <w:rFonts w:ascii="Times New Roman" w:hAnsi="Times New Roman" w:cs="Times New Roman"/>
          <w:b/>
          <w:bCs/>
          <w:sz w:val="24"/>
          <w:szCs w:val="24"/>
        </w:rPr>
        <w:instrText xml:space="preserve"> SEQ Figura \* ARABIC </w:instrText>
      </w:r>
      <w:r w:rsidR="009738CB" w:rsidRPr="00032A8B">
        <w:rPr>
          <w:rFonts w:ascii="Times New Roman" w:hAnsi="Times New Roman" w:cs="Times New Roman"/>
          <w:b/>
          <w:bCs/>
          <w:sz w:val="24"/>
          <w:szCs w:val="24"/>
        </w:rPr>
        <w:fldChar w:fldCharType="separate"/>
      </w:r>
      <w:r w:rsidR="0049430F" w:rsidRPr="00032A8B">
        <w:rPr>
          <w:rFonts w:ascii="Times New Roman" w:hAnsi="Times New Roman" w:cs="Times New Roman"/>
          <w:b/>
          <w:bCs/>
          <w:noProof/>
          <w:sz w:val="24"/>
          <w:szCs w:val="24"/>
        </w:rPr>
        <w:t>13</w:t>
      </w:r>
      <w:r w:rsidR="009738CB" w:rsidRPr="00032A8B">
        <w:rPr>
          <w:rFonts w:ascii="Times New Roman" w:hAnsi="Times New Roman" w:cs="Times New Roman"/>
          <w:b/>
          <w:bCs/>
          <w:sz w:val="24"/>
          <w:szCs w:val="24"/>
        </w:rPr>
        <w:fldChar w:fldCharType="end"/>
      </w:r>
      <w:r w:rsidR="00DC7629" w:rsidRPr="00032A8B">
        <w:rPr>
          <w:rFonts w:ascii="Times New Roman" w:eastAsia="Times New Roman" w:hAnsi="Times New Roman" w:cs="Times New Roman"/>
          <w:b/>
          <w:bCs/>
          <w:sz w:val="24"/>
          <w:szCs w:val="24"/>
        </w:rPr>
        <w:t xml:space="preserve">. </w:t>
      </w:r>
      <w:r w:rsidR="00DC7629" w:rsidRPr="00032A8B">
        <w:rPr>
          <w:rFonts w:ascii="Times New Roman" w:eastAsia="Times New Roman" w:hAnsi="Times New Roman" w:cs="Times New Roman"/>
          <w:sz w:val="24"/>
          <w:szCs w:val="24"/>
        </w:rPr>
        <w:t xml:space="preserve">Proporción de glándulas granulares positivas para Azul </w:t>
      </w:r>
      <w:proofErr w:type="spellStart"/>
      <w:r w:rsidR="00DC7629" w:rsidRPr="00032A8B">
        <w:rPr>
          <w:rFonts w:ascii="Times New Roman" w:eastAsia="Times New Roman" w:hAnsi="Times New Roman" w:cs="Times New Roman"/>
          <w:sz w:val="24"/>
          <w:szCs w:val="24"/>
        </w:rPr>
        <w:t>Alcián</w:t>
      </w:r>
      <w:proofErr w:type="spellEnd"/>
      <w:r w:rsidR="00DC7629" w:rsidRPr="00032A8B">
        <w:rPr>
          <w:rFonts w:ascii="Times New Roman" w:eastAsia="Times New Roman" w:hAnsi="Times New Roman" w:cs="Times New Roman"/>
          <w:sz w:val="24"/>
          <w:szCs w:val="24"/>
        </w:rPr>
        <w:t xml:space="preserve">, detector de mucopolisacáridos, en los individuos de </w:t>
      </w:r>
      <w:proofErr w:type="spellStart"/>
      <w:r w:rsidR="0094674B" w:rsidRPr="00032A8B">
        <w:rPr>
          <w:rFonts w:ascii="Times New Roman" w:eastAsia="Times New Roman" w:hAnsi="Times New Roman" w:cs="Times New Roman"/>
          <w:i/>
          <w:iCs/>
          <w:sz w:val="24"/>
          <w:szCs w:val="24"/>
        </w:rPr>
        <w:t>Rhinella</w:t>
      </w:r>
      <w:proofErr w:type="spellEnd"/>
      <w:r w:rsidR="0094674B" w:rsidRPr="00032A8B">
        <w:rPr>
          <w:rFonts w:ascii="Times New Roman" w:eastAsia="Times New Roman" w:hAnsi="Times New Roman" w:cs="Times New Roman"/>
          <w:i/>
          <w:iCs/>
          <w:sz w:val="24"/>
          <w:szCs w:val="24"/>
        </w:rPr>
        <w:t xml:space="preserve"> </w:t>
      </w:r>
      <w:proofErr w:type="spellStart"/>
      <w:r w:rsidR="0094674B" w:rsidRPr="00032A8B">
        <w:rPr>
          <w:rFonts w:ascii="Times New Roman" w:eastAsia="Times New Roman" w:hAnsi="Times New Roman" w:cs="Times New Roman"/>
          <w:i/>
          <w:iCs/>
          <w:sz w:val="24"/>
          <w:szCs w:val="24"/>
        </w:rPr>
        <w:t>horribilis</w:t>
      </w:r>
      <w:proofErr w:type="spellEnd"/>
      <w:r w:rsidR="0094674B" w:rsidRPr="00032A8B">
        <w:rPr>
          <w:rFonts w:ascii="Times New Roman" w:eastAsia="Times New Roman" w:hAnsi="Times New Roman" w:cs="Times New Roman"/>
          <w:sz w:val="24"/>
          <w:szCs w:val="24"/>
        </w:rPr>
        <w:t xml:space="preserve"> [=</w:t>
      </w:r>
      <w:r w:rsidR="0094674B" w:rsidRPr="00032A8B">
        <w:rPr>
          <w:rFonts w:ascii="Times New Roman" w:eastAsia="Times New Roman" w:hAnsi="Times New Roman" w:cs="Times New Roman"/>
          <w:i/>
          <w:iCs/>
          <w:sz w:val="24"/>
          <w:szCs w:val="24"/>
        </w:rPr>
        <w:t>marina</w:t>
      </w:r>
      <w:r w:rsidR="0094674B" w:rsidRPr="00032A8B">
        <w:rPr>
          <w:rFonts w:ascii="Times New Roman" w:eastAsia="Times New Roman" w:hAnsi="Times New Roman" w:cs="Times New Roman"/>
          <w:sz w:val="24"/>
          <w:szCs w:val="24"/>
        </w:rPr>
        <w:t xml:space="preserve">] </w:t>
      </w:r>
      <w:r w:rsidR="00DC7629" w:rsidRPr="00032A8B">
        <w:rPr>
          <w:rFonts w:ascii="Times New Roman" w:eastAsia="Times New Roman" w:hAnsi="Times New Roman" w:cs="Times New Roman"/>
          <w:sz w:val="24"/>
          <w:szCs w:val="24"/>
        </w:rPr>
        <w:t>en las etapas de Renacuajo tardío (</w:t>
      </w:r>
      <w:proofErr w:type="spellStart"/>
      <w:r w:rsidR="00DC7629" w:rsidRPr="00032A8B">
        <w:rPr>
          <w:rFonts w:ascii="Times New Roman" w:eastAsia="Times New Roman" w:hAnsi="Times New Roman" w:cs="Times New Roman"/>
          <w:sz w:val="24"/>
          <w:szCs w:val="24"/>
        </w:rPr>
        <w:t>RTa</w:t>
      </w:r>
      <w:proofErr w:type="spellEnd"/>
      <w:r w:rsidR="00DC7629" w:rsidRPr="00032A8B">
        <w:rPr>
          <w:rFonts w:ascii="Times New Roman" w:eastAsia="Times New Roman" w:hAnsi="Times New Roman" w:cs="Times New Roman"/>
          <w:sz w:val="24"/>
          <w:szCs w:val="24"/>
        </w:rPr>
        <w:t>) y Metamorfo (M).</w:t>
      </w:r>
      <w:bookmarkEnd w:id="31"/>
    </w:p>
    <w:p w14:paraId="4A8129F8" w14:textId="0AE5B9EB" w:rsidR="0059766A" w:rsidRDefault="0059766A" w:rsidP="0059766A">
      <w:pPr>
        <w:jc w:val="both"/>
        <w:rPr>
          <w:rFonts w:ascii="Times New Roman" w:eastAsia="Times New Roman" w:hAnsi="Times New Roman" w:cs="Times New Roman"/>
          <w:sz w:val="24"/>
          <w:szCs w:val="24"/>
          <w:u w:val="single"/>
        </w:rPr>
      </w:pPr>
    </w:p>
    <w:p w14:paraId="164D7C7F" w14:textId="14D00150" w:rsidR="00530559" w:rsidRDefault="00676241" w:rsidP="00530559">
      <w:pPr>
        <w:spacing w:line="360" w:lineRule="auto"/>
        <w:jc w:val="both"/>
        <w:rPr>
          <w:rFonts w:ascii="Times New Roman" w:eastAsia="Times New Roman" w:hAnsi="Times New Roman" w:cs="Times New Roman"/>
          <w:sz w:val="24"/>
          <w:szCs w:val="24"/>
          <w:u w:val="single"/>
        </w:rPr>
      </w:pPr>
      <w:r w:rsidRPr="00F44732">
        <w:rPr>
          <w:rFonts w:ascii="Times New Roman" w:eastAsia="Times New Roman" w:hAnsi="Times New Roman" w:cs="Times New Roman"/>
          <w:sz w:val="24"/>
          <w:szCs w:val="24"/>
          <w:u w:val="single"/>
        </w:rPr>
        <w:t xml:space="preserve">Revisión bibliográfica </w:t>
      </w:r>
    </w:p>
    <w:p w14:paraId="6C955284" w14:textId="7ADCBC5B" w:rsidR="00EE6E97" w:rsidRDefault="00530559" w:rsidP="00530559">
      <w:pPr>
        <w:spacing w:line="360" w:lineRule="auto"/>
        <w:jc w:val="both"/>
        <w:rPr>
          <w:rFonts w:ascii="Times New Roman" w:eastAsia="Times New Roman" w:hAnsi="Times New Roman" w:cs="Times New Roman"/>
          <w:sz w:val="24"/>
          <w:szCs w:val="24"/>
        </w:rPr>
        <w:sectPr w:rsidR="00EE6E97" w:rsidSect="00F40444">
          <w:pgSz w:w="12240" w:h="15840"/>
          <w:pgMar w:top="1417" w:right="1701" w:bottom="1417" w:left="1701" w:header="708" w:footer="708" w:gutter="0"/>
          <w:pgNumType w:start="1"/>
          <w:cols w:space="720"/>
        </w:sectPr>
      </w:pPr>
      <w:r>
        <w:rPr>
          <w:rFonts w:ascii="Times New Roman" w:eastAsia="Times New Roman" w:hAnsi="Times New Roman" w:cs="Times New Roman"/>
          <w:sz w:val="24"/>
          <w:szCs w:val="24"/>
        </w:rPr>
        <w:tab/>
        <w:t xml:space="preserve"> Se </w:t>
      </w:r>
      <w:r w:rsidR="00C16F01">
        <w:rPr>
          <w:rFonts w:ascii="Times New Roman" w:eastAsia="Times New Roman" w:hAnsi="Times New Roman" w:cs="Times New Roman"/>
          <w:sz w:val="24"/>
          <w:szCs w:val="24"/>
        </w:rPr>
        <w:t>encontraron</w:t>
      </w:r>
      <w:r w:rsidRPr="00F44732">
        <w:rPr>
          <w:rFonts w:ascii="Times New Roman" w:eastAsia="Times New Roman" w:hAnsi="Times New Roman" w:cs="Times New Roman"/>
          <w:sz w:val="24"/>
          <w:szCs w:val="24"/>
        </w:rPr>
        <w:t xml:space="preserve"> 236 artículos científicos relacionados con estudios histológicos </w:t>
      </w:r>
      <w:r w:rsidR="00FE45E2">
        <w:rPr>
          <w:rFonts w:ascii="Times New Roman" w:eastAsia="Times New Roman" w:hAnsi="Times New Roman" w:cs="Times New Roman"/>
          <w:sz w:val="24"/>
          <w:szCs w:val="24"/>
        </w:rPr>
        <w:t>de la piel</w:t>
      </w:r>
      <w:r w:rsidRPr="00F44732">
        <w:rPr>
          <w:rFonts w:ascii="Times New Roman" w:eastAsia="Times New Roman" w:hAnsi="Times New Roman" w:cs="Times New Roman"/>
          <w:sz w:val="24"/>
          <w:szCs w:val="24"/>
        </w:rPr>
        <w:t xml:space="preserve"> en anuros. De estos, solamente </w:t>
      </w:r>
      <w:r w:rsidR="002F76AD">
        <w:rPr>
          <w:rFonts w:ascii="Times New Roman" w:eastAsia="Times New Roman" w:hAnsi="Times New Roman" w:cs="Times New Roman"/>
          <w:sz w:val="24"/>
          <w:szCs w:val="24"/>
        </w:rPr>
        <w:t>2</w:t>
      </w:r>
      <w:r w:rsidR="0080297E">
        <w:rPr>
          <w:rFonts w:ascii="Times New Roman" w:eastAsia="Times New Roman" w:hAnsi="Times New Roman" w:cs="Times New Roman"/>
          <w:sz w:val="24"/>
          <w:szCs w:val="24"/>
        </w:rPr>
        <w:t>0</w:t>
      </w:r>
      <w:r w:rsidRPr="00F44732">
        <w:rPr>
          <w:rFonts w:ascii="Times New Roman" w:eastAsia="Times New Roman" w:hAnsi="Times New Roman" w:cs="Times New Roman"/>
          <w:sz w:val="24"/>
          <w:szCs w:val="24"/>
        </w:rPr>
        <w:t xml:space="preserve"> fueron</w:t>
      </w:r>
      <w:r>
        <w:rPr>
          <w:rFonts w:ascii="Times New Roman" w:eastAsia="Times New Roman" w:hAnsi="Times New Roman" w:cs="Times New Roman"/>
          <w:sz w:val="24"/>
          <w:szCs w:val="24"/>
        </w:rPr>
        <w:t xml:space="preserve"> utilizados para el estudio comparativo entre especies pues eran,</w:t>
      </w:r>
      <w:r w:rsidRPr="00F44732">
        <w:rPr>
          <w:rFonts w:ascii="Times New Roman" w:eastAsia="Times New Roman" w:hAnsi="Times New Roman" w:cs="Times New Roman"/>
          <w:sz w:val="24"/>
          <w:szCs w:val="24"/>
        </w:rPr>
        <w:t xml:space="preserve"> específicamente</w:t>
      </w:r>
      <w:r>
        <w:rPr>
          <w:rFonts w:ascii="Times New Roman" w:eastAsia="Times New Roman" w:hAnsi="Times New Roman" w:cs="Times New Roman"/>
          <w:sz w:val="24"/>
          <w:szCs w:val="24"/>
        </w:rPr>
        <w:t>,</w:t>
      </w:r>
      <w:r w:rsidRPr="00F44732">
        <w:rPr>
          <w:rFonts w:ascii="Times New Roman" w:eastAsia="Times New Roman" w:hAnsi="Times New Roman" w:cs="Times New Roman"/>
          <w:sz w:val="24"/>
          <w:szCs w:val="24"/>
        </w:rPr>
        <w:t xml:space="preserve"> estudios histológicos </w:t>
      </w:r>
      <w:r w:rsidR="00FE45E2">
        <w:rPr>
          <w:rFonts w:ascii="Times New Roman" w:eastAsia="Times New Roman" w:hAnsi="Times New Roman" w:cs="Times New Roman"/>
          <w:sz w:val="24"/>
          <w:szCs w:val="24"/>
        </w:rPr>
        <w:t>de la piel</w:t>
      </w:r>
      <w:r w:rsidRPr="00F44732">
        <w:rPr>
          <w:rFonts w:ascii="Times New Roman" w:eastAsia="Times New Roman" w:hAnsi="Times New Roman" w:cs="Times New Roman"/>
          <w:sz w:val="24"/>
          <w:szCs w:val="24"/>
        </w:rPr>
        <w:t xml:space="preserve"> realizados en especies de la familia </w:t>
      </w:r>
      <w:proofErr w:type="spellStart"/>
      <w:r w:rsidRPr="00F44732">
        <w:rPr>
          <w:rFonts w:ascii="Times New Roman" w:eastAsia="Times New Roman" w:hAnsi="Times New Roman" w:cs="Times New Roman"/>
          <w:sz w:val="24"/>
          <w:szCs w:val="24"/>
        </w:rPr>
        <w:t>Bufonidae</w:t>
      </w:r>
      <w:proofErr w:type="spellEnd"/>
      <w:r w:rsidRPr="00F44732">
        <w:rPr>
          <w:rFonts w:ascii="Times New Roman" w:eastAsia="Times New Roman" w:hAnsi="Times New Roman" w:cs="Times New Roman"/>
          <w:sz w:val="24"/>
          <w:szCs w:val="24"/>
        </w:rPr>
        <w:t xml:space="preserve"> y</w:t>
      </w:r>
      <w:r>
        <w:rPr>
          <w:rFonts w:ascii="Times New Roman" w:eastAsia="Times New Roman" w:hAnsi="Times New Roman" w:cs="Times New Roman"/>
          <w:sz w:val="24"/>
          <w:szCs w:val="24"/>
        </w:rPr>
        <w:t>, únicamente</w:t>
      </w:r>
      <w:r w:rsidRPr="00F4473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cinco</w:t>
      </w:r>
      <w:r w:rsidRPr="00F44732">
        <w:rPr>
          <w:rFonts w:ascii="Times New Roman" w:eastAsia="Times New Roman" w:hAnsi="Times New Roman" w:cs="Times New Roman"/>
          <w:sz w:val="24"/>
          <w:szCs w:val="24"/>
        </w:rPr>
        <w:t xml:space="preserve"> de estos últimos </w:t>
      </w:r>
      <w:r>
        <w:rPr>
          <w:rFonts w:ascii="Times New Roman" w:eastAsia="Times New Roman" w:hAnsi="Times New Roman" w:cs="Times New Roman"/>
          <w:sz w:val="24"/>
          <w:szCs w:val="24"/>
        </w:rPr>
        <w:t>estudiaron</w:t>
      </w:r>
      <w:r w:rsidRPr="00F44732">
        <w:rPr>
          <w:rFonts w:ascii="Times New Roman" w:eastAsia="Times New Roman" w:hAnsi="Times New Roman" w:cs="Times New Roman"/>
          <w:sz w:val="24"/>
          <w:szCs w:val="24"/>
        </w:rPr>
        <w:t xml:space="preserve"> cambios morfológicos </w:t>
      </w:r>
      <w:r>
        <w:rPr>
          <w:rFonts w:ascii="Times New Roman" w:eastAsia="Times New Roman" w:hAnsi="Times New Roman" w:cs="Times New Roman"/>
          <w:sz w:val="24"/>
          <w:szCs w:val="24"/>
        </w:rPr>
        <w:t xml:space="preserve">a través de los estadios de desarrollo en la piel de los individuos, ya que la mayoría estaban enfocados en la etapa de adulto. La información se separó por características morfológicas </w:t>
      </w:r>
      <w:r w:rsidR="00FE45E2">
        <w:rPr>
          <w:rFonts w:ascii="Times New Roman" w:eastAsia="Times New Roman" w:hAnsi="Times New Roman" w:cs="Times New Roman"/>
          <w:sz w:val="24"/>
          <w:szCs w:val="24"/>
        </w:rPr>
        <w:t>de la piel</w:t>
      </w:r>
      <w:r>
        <w:rPr>
          <w:rFonts w:ascii="Times New Roman" w:eastAsia="Times New Roman" w:hAnsi="Times New Roman" w:cs="Times New Roman"/>
          <w:sz w:val="24"/>
          <w:szCs w:val="24"/>
        </w:rPr>
        <w:t xml:space="preserve"> (Figura 1</w:t>
      </w:r>
      <w:r w:rsidR="00655B71">
        <w:rPr>
          <w:rFonts w:ascii="Times New Roman" w:eastAsia="Times New Roman" w:hAnsi="Times New Roman" w:cs="Times New Roman"/>
          <w:sz w:val="24"/>
          <w:szCs w:val="24"/>
        </w:rPr>
        <w:t>4</w:t>
      </w:r>
      <w:r>
        <w:rPr>
          <w:rFonts w:ascii="Times New Roman" w:eastAsia="Times New Roman" w:hAnsi="Times New Roman" w:cs="Times New Roman"/>
          <w:sz w:val="24"/>
          <w:szCs w:val="24"/>
        </w:rPr>
        <w:t>), para lo cual se utilizaron 11 artículos</w:t>
      </w:r>
      <w:r w:rsidR="003F4F5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 características bioquímicas </w:t>
      </w:r>
      <w:r w:rsidR="00FE45E2">
        <w:rPr>
          <w:rFonts w:ascii="Times New Roman" w:eastAsia="Times New Roman" w:hAnsi="Times New Roman" w:cs="Times New Roman"/>
          <w:sz w:val="24"/>
          <w:szCs w:val="24"/>
        </w:rPr>
        <w:t>de la piel</w:t>
      </w:r>
      <w:r>
        <w:rPr>
          <w:rFonts w:ascii="Times New Roman" w:eastAsia="Times New Roman" w:hAnsi="Times New Roman" w:cs="Times New Roman"/>
          <w:sz w:val="24"/>
          <w:szCs w:val="24"/>
        </w:rPr>
        <w:t xml:space="preserve"> (Figura 1</w:t>
      </w:r>
      <w:r w:rsidR="00655B71">
        <w:rPr>
          <w:rFonts w:ascii="Times New Roman" w:eastAsia="Times New Roman" w:hAnsi="Times New Roman" w:cs="Times New Roman"/>
          <w:sz w:val="24"/>
          <w:szCs w:val="24"/>
        </w:rPr>
        <w:t>5</w:t>
      </w:r>
      <w:r>
        <w:rPr>
          <w:rFonts w:ascii="Times New Roman" w:eastAsia="Times New Roman" w:hAnsi="Times New Roman" w:cs="Times New Roman"/>
          <w:sz w:val="24"/>
          <w:szCs w:val="24"/>
        </w:rPr>
        <w:t>), en el que se utilizaron nueve artículos.</w:t>
      </w:r>
    </w:p>
    <w:p w14:paraId="7BA1B1D5" w14:textId="2984A92A" w:rsidR="00EE6E97" w:rsidRPr="00EE6E97" w:rsidRDefault="00EE6E97" w:rsidP="00EE6E97">
      <w:pPr>
        <w:spacing w:line="360" w:lineRule="auto"/>
        <w:jc w:val="both"/>
        <w:rPr>
          <w:rFonts w:ascii="Times New Roman" w:eastAsia="Times New Roman" w:hAnsi="Times New Roman" w:cs="Times New Roman"/>
          <w:sz w:val="24"/>
          <w:szCs w:val="24"/>
        </w:rPr>
        <w:sectPr w:rsidR="00EE6E97" w:rsidRPr="00EE6E97" w:rsidSect="00EE6E97">
          <w:footerReference w:type="default" r:id="rId25"/>
          <w:pgSz w:w="15840" w:h="12240" w:orient="landscape"/>
          <w:pgMar w:top="1701" w:right="1417" w:bottom="1701" w:left="1417" w:header="708" w:footer="708" w:gutter="0"/>
          <w:pgNumType w:start="1"/>
          <w:cols w:space="720"/>
          <w:docGrid w:linePitch="299"/>
        </w:sectPr>
      </w:pPr>
      <w:r w:rsidRPr="00EE6E97">
        <w:rPr>
          <w:noProof/>
        </w:rPr>
        <w:lastRenderedPageBreak/>
        <w:drawing>
          <wp:anchor distT="0" distB="0" distL="114300" distR="114300" simplePos="0" relativeHeight="251679744" behindDoc="1" locked="0" layoutInCell="1" allowOverlap="1" wp14:anchorId="5D83AD17" wp14:editId="4BDF59DC">
            <wp:simplePos x="0" y="0"/>
            <wp:positionH relativeFrom="margin">
              <wp:align>center</wp:align>
            </wp:positionH>
            <wp:positionV relativeFrom="page">
              <wp:posOffset>257175</wp:posOffset>
            </wp:positionV>
            <wp:extent cx="9579610" cy="4571365"/>
            <wp:effectExtent l="0" t="0" r="2540" b="635"/>
            <wp:wrapTopAndBottom/>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579610" cy="45713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E6E97">
        <w:rPr>
          <w:rFonts w:ascii="Times New Roman" w:hAnsi="Times New Roman" w:cs="Times New Roman"/>
          <w:b/>
          <w:bCs/>
          <w:sz w:val="24"/>
          <w:szCs w:val="24"/>
        </w:rPr>
        <w:t xml:space="preserve">Figura </w:t>
      </w:r>
      <w:r w:rsidRPr="00EE6E97">
        <w:rPr>
          <w:rFonts w:ascii="Times New Roman" w:hAnsi="Times New Roman" w:cs="Times New Roman"/>
          <w:b/>
          <w:bCs/>
          <w:sz w:val="24"/>
          <w:szCs w:val="24"/>
        </w:rPr>
        <w:fldChar w:fldCharType="begin"/>
      </w:r>
      <w:r w:rsidRPr="00EE6E97">
        <w:rPr>
          <w:rFonts w:ascii="Times New Roman" w:hAnsi="Times New Roman" w:cs="Times New Roman"/>
          <w:b/>
          <w:bCs/>
          <w:sz w:val="24"/>
          <w:szCs w:val="24"/>
        </w:rPr>
        <w:instrText xml:space="preserve"> SEQ Figura \* ARABIC </w:instrText>
      </w:r>
      <w:r w:rsidRPr="00EE6E97">
        <w:rPr>
          <w:rFonts w:ascii="Times New Roman" w:hAnsi="Times New Roman" w:cs="Times New Roman"/>
          <w:b/>
          <w:bCs/>
          <w:sz w:val="24"/>
          <w:szCs w:val="24"/>
        </w:rPr>
        <w:fldChar w:fldCharType="separate"/>
      </w:r>
      <w:r w:rsidRPr="00EE6E97">
        <w:rPr>
          <w:rFonts w:ascii="Times New Roman" w:hAnsi="Times New Roman" w:cs="Times New Roman"/>
          <w:b/>
          <w:bCs/>
          <w:noProof/>
          <w:sz w:val="24"/>
          <w:szCs w:val="24"/>
        </w:rPr>
        <w:t>14</w:t>
      </w:r>
      <w:r w:rsidRPr="00EE6E97">
        <w:rPr>
          <w:rFonts w:ascii="Times New Roman" w:hAnsi="Times New Roman" w:cs="Times New Roman"/>
          <w:b/>
          <w:bCs/>
          <w:sz w:val="24"/>
          <w:szCs w:val="24"/>
        </w:rPr>
        <w:fldChar w:fldCharType="end"/>
      </w:r>
      <w:r w:rsidRPr="00EE6E97">
        <w:rPr>
          <w:rFonts w:ascii="Times New Roman" w:eastAsia="Times New Roman" w:hAnsi="Times New Roman" w:cs="Times New Roman"/>
          <w:b/>
          <w:bCs/>
          <w:sz w:val="24"/>
          <w:szCs w:val="24"/>
        </w:rPr>
        <w:t xml:space="preserve">. </w:t>
      </w:r>
      <w:r w:rsidRPr="00EE6E97">
        <w:rPr>
          <w:rFonts w:ascii="Times New Roman" w:eastAsia="Times New Roman" w:hAnsi="Times New Roman" w:cs="Times New Roman"/>
          <w:sz w:val="24"/>
          <w:szCs w:val="24"/>
        </w:rPr>
        <w:t xml:space="preserve">Comparación ontogénica de las características morfológicas </w:t>
      </w:r>
      <w:r w:rsidR="00FE45E2">
        <w:rPr>
          <w:rFonts w:ascii="Times New Roman" w:eastAsia="Times New Roman" w:hAnsi="Times New Roman" w:cs="Times New Roman"/>
          <w:sz w:val="24"/>
          <w:szCs w:val="24"/>
        </w:rPr>
        <w:t>de la piel</w:t>
      </w:r>
      <w:r w:rsidRPr="00EE6E97">
        <w:rPr>
          <w:rFonts w:ascii="Times New Roman" w:eastAsia="Times New Roman" w:hAnsi="Times New Roman" w:cs="Times New Roman"/>
          <w:sz w:val="24"/>
          <w:szCs w:val="24"/>
        </w:rPr>
        <w:t xml:space="preserve"> en diferentes especies de la familia </w:t>
      </w:r>
      <w:proofErr w:type="spellStart"/>
      <w:r w:rsidRPr="00EE6E97">
        <w:rPr>
          <w:rFonts w:ascii="Times New Roman" w:eastAsia="Times New Roman" w:hAnsi="Times New Roman" w:cs="Times New Roman"/>
          <w:sz w:val="24"/>
          <w:szCs w:val="24"/>
        </w:rPr>
        <w:t>Bufonidae</w:t>
      </w:r>
      <w:proofErr w:type="spellEnd"/>
      <w:r w:rsidRPr="00EE6E97">
        <w:rPr>
          <w:rFonts w:ascii="Times New Roman" w:eastAsia="Times New Roman" w:hAnsi="Times New Roman" w:cs="Times New Roman"/>
          <w:sz w:val="24"/>
          <w:szCs w:val="24"/>
        </w:rPr>
        <w:t xml:space="preserve">. La figura del cuadrado representa el género </w:t>
      </w:r>
      <w:proofErr w:type="spellStart"/>
      <w:r w:rsidRPr="00EE6E97">
        <w:rPr>
          <w:rFonts w:ascii="Times New Roman" w:eastAsia="Times New Roman" w:hAnsi="Times New Roman" w:cs="Times New Roman"/>
          <w:i/>
          <w:iCs/>
          <w:sz w:val="24"/>
          <w:szCs w:val="24"/>
        </w:rPr>
        <w:t>Rhinella</w:t>
      </w:r>
      <w:proofErr w:type="spellEnd"/>
      <w:r w:rsidRPr="00EE6E97">
        <w:rPr>
          <w:rFonts w:ascii="Times New Roman" w:eastAsia="Times New Roman" w:hAnsi="Times New Roman" w:cs="Times New Roman"/>
          <w:sz w:val="24"/>
          <w:szCs w:val="24"/>
        </w:rPr>
        <w:t xml:space="preserve"> </w:t>
      </w:r>
      <w:proofErr w:type="spellStart"/>
      <w:r w:rsidRPr="00EE6E97">
        <w:rPr>
          <w:rFonts w:ascii="Times New Roman" w:eastAsia="Times New Roman" w:hAnsi="Times New Roman" w:cs="Times New Roman"/>
          <w:sz w:val="24"/>
          <w:szCs w:val="24"/>
        </w:rPr>
        <w:t>sp</w:t>
      </w:r>
      <w:proofErr w:type="spellEnd"/>
      <w:r w:rsidRPr="00EE6E97">
        <w:rPr>
          <w:rFonts w:ascii="Times New Roman" w:eastAsia="Times New Roman" w:hAnsi="Times New Roman" w:cs="Times New Roman"/>
          <w:sz w:val="24"/>
          <w:szCs w:val="24"/>
        </w:rPr>
        <w:t xml:space="preserve">., el rombo a </w:t>
      </w:r>
      <w:proofErr w:type="spellStart"/>
      <w:r w:rsidRPr="00EE6E97">
        <w:rPr>
          <w:rFonts w:ascii="Times New Roman" w:eastAsia="Times New Roman" w:hAnsi="Times New Roman" w:cs="Times New Roman"/>
          <w:i/>
          <w:iCs/>
          <w:sz w:val="24"/>
          <w:szCs w:val="24"/>
        </w:rPr>
        <w:t>Sclerophrys</w:t>
      </w:r>
      <w:proofErr w:type="spellEnd"/>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sz w:val="24"/>
          <w:szCs w:val="24"/>
        </w:rPr>
        <w:t>sp</w:t>
      </w:r>
      <w:proofErr w:type="spellEnd"/>
      <w:r w:rsidRPr="00EE6E97">
        <w:rPr>
          <w:rFonts w:ascii="Times New Roman" w:eastAsia="Times New Roman" w:hAnsi="Times New Roman" w:cs="Times New Roman"/>
          <w:sz w:val="24"/>
          <w:szCs w:val="24"/>
        </w:rPr>
        <w:t xml:space="preserve">. y el pentágono </w:t>
      </w:r>
      <w:proofErr w:type="spellStart"/>
      <w:r w:rsidRPr="00EE6E97">
        <w:rPr>
          <w:rFonts w:ascii="Times New Roman" w:eastAsia="Times New Roman" w:hAnsi="Times New Roman" w:cs="Times New Roman"/>
          <w:i/>
          <w:iCs/>
          <w:sz w:val="24"/>
          <w:szCs w:val="24"/>
        </w:rPr>
        <w:t>Anaxyrus</w:t>
      </w:r>
      <w:proofErr w:type="spellEnd"/>
      <w:r w:rsidRPr="00EE6E97">
        <w:rPr>
          <w:rFonts w:ascii="Times New Roman" w:eastAsia="Times New Roman" w:hAnsi="Times New Roman" w:cs="Times New Roman"/>
          <w:sz w:val="24"/>
          <w:szCs w:val="24"/>
        </w:rPr>
        <w:t xml:space="preserve"> </w:t>
      </w:r>
      <w:proofErr w:type="spellStart"/>
      <w:r w:rsidRPr="00EE6E97">
        <w:rPr>
          <w:rFonts w:ascii="Times New Roman" w:eastAsia="Times New Roman" w:hAnsi="Times New Roman" w:cs="Times New Roman"/>
          <w:sz w:val="24"/>
          <w:szCs w:val="24"/>
        </w:rPr>
        <w:t>sp</w:t>
      </w:r>
      <w:proofErr w:type="spellEnd"/>
      <w:r w:rsidRPr="00EE6E97">
        <w:rPr>
          <w:rFonts w:ascii="Times New Roman" w:eastAsia="Times New Roman" w:hAnsi="Times New Roman" w:cs="Times New Roman"/>
          <w:sz w:val="24"/>
          <w:szCs w:val="24"/>
        </w:rPr>
        <w:t xml:space="preserve">. Los cuadros que se encuentran con relleno amarillo y las siglas “Rh” dentro corresponden a la información generada en este estudio de la especie </w:t>
      </w:r>
      <w:proofErr w:type="spellStart"/>
      <w:r w:rsidRPr="00EE6E97">
        <w:rPr>
          <w:rFonts w:ascii="Times New Roman" w:eastAsia="Times New Roman" w:hAnsi="Times New Roman" w:cs="Times New Roman"/>
          <w:i/>
          <w:iCs/>
          <w:sz w:val="24"/>
          <w:szCs w:val="24"/>
        </w:rPr>
        <w:t>Rhinella</w:t>
      </w:r>
      <w:proofErr w:type="spellEnd"/>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i/>
          <w:iCs/>
          <w:sz w:val="24"/>
          <w:szCs w:val="24"/>
        </w:rPr>
        <w:t>horribilis</w:t>
      </w:r>
      <w:proofErr w:type="spellEnd"/>
      <w:r w:rsidRPr="00EE6E97">
        <w:rPr>
          <w:rFonts w:ascii="Times New Roman" w:eastAsia="Times New Roman" w:hAnsi="Times New Roman" w:cs="Times New Roman"/>
          <w:sz w:val="24"/>
          <w:szCs w:val="24"/>
        </w:rPr>
        <w:t xml:space="preserve"> [=</w:t>
      </w:r>
      <w:r w:rsidRPr="00EE6E97">
        <w:rPr>
          <w:rFonts w:ascii="Times New Roman" w:eastAsia="Times New Roman" w:hAnsi="Times New Roman" w:cs="Times New Roman"/>
          <w:i/>
          <w:iCs/>
          <w:sz w:val="24"/>
          <w:szCs w:val="24"/>
        </w:rPr>
        <w:t>marina</w:t>
      </w:r>
      <w:r w:rsidRPr="00EE6E97">
        <w:rPr>
          <w:rFonts w:ascii="Times New Roman" w:eastAsia="Times New Roman" w:hAnsi="Times New Roman" w:cs="Times New Roman"/>
          <w:sz w:val="24"/>
          <w:szCs w:val="24"/>
        </w:rPr>
        <w:t>]. Rg</w:t>
      </w:r>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i/>
          <w:iCs/>
          <w:sz w:val="24"/>
          <w:szCs w:val="24"/>
        </w:rPr>
        <w:t>Rhinella</w:t>
      </w:r>
      <w:proofErr w:type="spellEnd"/>
      <w:r w:rsidRPr="00EE6E97">
        <w:rPr>
          <w:rFonts w:ascii="Times New Roman" w:eastAsia="Times New Roman" w:hAnsi="Times New Roman" w:cs="Times New Roman"/>
          <w:i/>
          <w:iCs/>
          <w:sz w:val="24"/>
          <w:szCs w:val="24"/>
        </w:rPr>
        <w:t xml:space="preserve"> granulosa</w:t>
      </w:r>
      <w:r w:rsidRPr="00EE6E97">
        <w:rPr>
          <w:rFonts w:ascii="Times New Roman" w:eastAsia="Times New Roman" w:hAnsi="Times New Roman" w:cs="Times New Roman"/>
          <w:sz w:val="24"/>
          <w:szCs w:val="24"/>
        </w:rPr>
        <w:t xml:space="preserve"> </w:t>
      </w:r>
      <w:r w:rsidRPr="00EE6E97">
        <w:rPr>
          <w:rFonts w:ascii="Times New Roman" w:eastAsia="Times New Roman" w:hAnsi="Times New Roman" w:cs="Times New Roman"/>
          <w:sz w:val="24"/>
          <w:szCs w:val="24"/>
        </w:rPr>
        <w:fldChar w:fldCharType="begin" w:fldLock="1"/>
      </w:r>
      <w:r w:rsidRPr="00EE6E97">
        <w:rPr>
          <w:rFonts w:ascii="Times New Roman" w:eastAsia="Times New Roman" w:hAnsi="Times New Roman" w:cs="Times New Roman"/>
          <w:sz w:val="24"/>
          <w:szCs w:val="24"/>
        </w:rPr>
        <w:instrText>ADDIN CSL_CITATION {"citationItems":[{"id":"ITEM-1","itemData":{"DOI":"10.1016/S0041-0101(98)00267-0","ISSN":"00410101","abstract":"Three types of secretory products (a, b and c) in the poison glands of the Argentine toad Bufo granulosus have been detected under light microscope. The type a secretory product consists of granules of homogeneous density, type b of vesicles with a translucent compartment and type c of granules of varying density. Subsequent transmission electron microscope analysis disclosed obvious similarities in the secretory pathways of type a and c granules; the differences detected under light microscope are due to the functional phases observed. On the contrary, production of type b secretory vesicles involves a distinctive pathway. Therefore, two classes of glands (I and II) have been identified. Glands of the first class are typical of bufonid toads and produce granules provided with repeating substructure; glands of the second class, which manufacture a lucent product, are unusual in the family Bufonidae. Ultrastructural differences, consistent with the two gland classes, have also been described in the myoepithelia. The myocytes ensheathing class I secretory units possess striking cytoskeletal specializations, whereas those of class II glands are rich in sarcoplasmic reticulum. The distinctive ultrastructural traits detected in these myoepithelial cells have been compared with the results of previous studies on the dimorphic serous glands of Bombina. Findings point to the use of pharmacological treatment on the skin of anurans with different classes of serous glands to elicit differential secretory discharge. Copyright (C) 1999 Elsevier Science Ltd.","author":[{"dropping-particle":"","family":"Delfino","given":"G.","non-dropping-particle":"","parse-names":false,"suffix":""},{"dropping-particle":"","family":"Brizzi","given":"R.","non-dropping-particle":"","parse-names":false,"suffix":""},{"dropping-particle":"","family":"Alvarez","given":"B. B.","non-dropping-particle":"","parse-names":false,"suffix":""},{"dropping-particle":"","family":"Taddei","given":"L.","non-dropping-particle":"","parse-names":false,"suffix":""}],"container-title":"Toxicon","id":"ITEM-1","issue":"9","issued":{"date-parts":[["1999"]]},"page":"1281-1296","title":"Secretory polymorphism and serous cutaneous gland heterogeneity in Bufo granulosus (Amphibia, Anura)","type":"article-journal","volume":"37"},"uris":["http://www.mendeley.com/documents/?uuid=cf94c004-8176-4686-822d-b0677af9b0d5"]},{"id":"ITEM-2","itemData":{"DOI":"10.1111/azo.12091","ISSN":"14636395","abstract":"In this study, the development of integument and cutaneous glands in the toad Rhinella granulosa (Bufonidae) at different larval stages and in postmetamorphic and adult forms was examined. The analyses were conducted using histological, ultrastructural and morphometric methods. The results showed that cellular aggregations of precursor epidermal glands start to appear in stage 31 of (Herpetologica, 16, 1960 and 183) and then proliferate and invade the dermis. After stage 41, granular and mucous glands are very similar to those found in adults. The granular glands are syncytial and are surrounded by a distinct layer of myoepithelial cells. In the region of parotoid macroglands, the granular glands accumulate and their alveoli progressively increase until they reach adult size. An analysis by scanning electron microscopy showed the inner distribution of the syncytial nuclei and the myoepithelial cells. The morphological changes observed in the integument of tadpoles are associated with the gradual adaptation to terrestrial environments by preparing the individual for future chemical defence against predators and micro-organisms.","author":[{"dropping-particle":"","family":"Chammas","given":"Sérgio M.","non-dropping-particle":"","parse-names":false,"suffix":""},{"dropping-particle":"","family":"Carneiro","given":"Sylvia M.","non-dropping-particle":"","parse-names":false,"suffix":""},{"dropping-particle":"","family":"Ferro","given":"Rafael S.","non-dropping-particle":"","parse-names":false,"suffix":""},{"dropping-particle":"","family":"Antoniazzi","given":"Marta M.","non-dropping-particle":"","parse-names":false,"suffix":""},{"dropping-particle":"","family":"Jared","given":"Carlos","non-dropping-particle":"","parse-names":false,"suffix":""}],"container-title":"Acta Zoologica","id":"ITEM-2","issue":"4","issued":{"date-parts":[["2014"]]},"page":"460-477","title":"Development of integument and cutaneous glands in larval, juvenile and adult toads (Rhinella granulosa): A morphological and morphometric study","type":"article-journal","volume":"96"},"uris":["http://www.mendeley.com/documents/?uuid=973cc324-88eb-49b8-b034-39e7b6cc225f"]}],"mendeley":{"formattedCitation":"(Chammas et al., 2014; Delfino et al., 1999)","plainTextFormattedCitation":"(Chammas et al., 2014; Delfino et al., 1999)","previouslyFormattedCitation":"(Chammas et al., 2014; Delfino et al., 1999)"},"properties":{"noteIndex":0},"schema":"https://github.com/citation-style-language/schema/raw/master/csl-citation.json"}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EE6E97">
        <w:rPr>
          <w:rFonts w:ascii="Times New Roman" w:eastAsia="Times New Roman" w:hAnsi="Times New Roman" w:cs="Times New Roman"/>
          <w:noProof/>
          <w:sz w:val="24"/>
          <w:szCs w:val="24"/>
        </w:rPr>
        <w:t>(Chammas et al., 2014; Delfino et al., 1999)</w:t>
      </w:r>
      <w:r w:rsidRPr="00EE6E97">
        <w:rPr>
          <w:rFonts w:ascii="Times New Roman" w:eastAsia="Times New Roman" w:hAnsi="Times New Roman" w:cs="Times New Roman"/>
          <w:sz w:val="24"/>
          <w:szCs w:val="24"/>
        </w:rPr>
        <w:fldChar w:fldCharType="end"/>
      </w:r>
      <w:r w:rsidRPr="00EE6E97">
        <w:rPr>
          <w:rFonts w:ascii="Times New Roman" w:eastAsia="Times New Roman" w:hAnsi="Times New Roman" w:cs="Times New Roman"/>
          <w:sz w:val="24"/>
          <w:szCs w:val="24"/>
        </w:rPr>
        <w:t xml:space="preserve">, Ra: </w:t>
      </w:r>
      <w:proofErr w:type="spellStart"/>
      <w:r w:rsidRPr="00EE6E97">
        <w:rPr>
          <w:rFonts w:ascii="Times New Roman" w:eastAsia="Times New Roman" w:hAnsi="Times New Roman" w:cs="Times New Roman"/>
          <w:i/>
          <w:iCs/>
          <w:sz w:val="24"/>
          <w:szCs w:val="24"/>
        </w:rPr>
        <w:t>Rhinella</w:t>
      </w:r>
      <w:proofErr w:type="spellEnd"/>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i/>
          <w:iCs/>
          <w:sz w:val="24"/>
          <w:szCs w:val="24"/>
        </w:rPr>
        <w:t>arenarum</w:t>
      </w:r>
      <w:proofErr w:type="spellEnd"/>
      <w:r w:rsidRPr="00EE6E97">
        <w:rPr>
          <w:rFonts w:ascii="Times New Roman" w:eastAsia="Times New Roman" w:hAnsi="Times New Roman" w:cs="Times New Roman"/>
          <w:sz w:val="24"/>
          <w:szCs w:val="24"/>
        </w:rPr>
        <w:t xml:space="preserve"> </w:t>
      </w:r>
      <w:r w:rsidRPr="00EE6E97">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EE6E97">
        <w:rPr>
          <w:rFonts w:ascii="Times New Roman" w:eastAsia="Times New Roman" w:hAnsi="Times New Roman" w:cs="Times New Roman"/>
          <w:noProof/>
          <w:sz w:val="24"/>
          <w:szCs w:val="24"/>
        </w:rPr>
        <w:t>(Regueira et al., 2016)</w:t>
      </w:r>
      <w:r w:rsidRPr="00EE6E97">
        <w:rPr>
          <w:rFonts w:ascii="Times New Roman" w:eastAsia="Times New Roman" w:hAnsi="Times New Roman" w:cs="Times New Roman"/>
          <w:sz w:val="24"/>
          <w:szCs w:val="24"/>
        </w:rPr>
        <w:fldChar w:fldCharType="end"/>
      </w:r>
      <w:r w:rsidRPr="00EE6E97">
        <w:rPr>
          <w:rFonts w:ascii="Times New Roman" w:eastAsia="Times New Roman" w:hAnsi="Times New Roman" w:cs="Times New Roman"/>
          <w:sz w:val="24"/>
          <w:szCs w:val="24"/>
        </w:rPr>
        <w:t xml:space="preserve">, Rb: </w:t>
      </w:r>
      <w:proofErr w:type="spellStart"/>
      <w:r w:rsidRPr="00EE6E97">
        <w:rPr>
          <w:rFonts w:ascii="Times New Roman" w:eastAsia="Times New Roman" w:hAnsi="Times New Roman" w:cs="Times New Roman"/>
          <w:i/>
          <w:iCs/>
          <w:sz w:val="24"/>
          <w:szCs w:val="24"/>
        </w:rPr>
        <w:t>Rhinella</w:t>
      </w:r>
      <w:proofErr w:type="spellEnd"/>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i/>
          <w:iCs/>
          <w:sz w:val="24"/>
          <w:szCs w:val="24"/>
        </w:rPr>
        <w:t>bergi</w:t>
      </w:r>
      <w:proofErr w:type="spellEnd"/>
      <w:r w:rsidRPr="00EE6E97">
        <w:rPr>
          <w:rFonts w:ascii="Times New Roman" w:eastAsia="Times New Roman" w:hAnsi="Times New Roman" w:cs="Times New Roman"/>
          <w:sz w:val="24"/>
          <w:szCs w:val="24"/>
        </w:rPr>
        <w:t xml:space="preserve"> </w:t>
      </w:r>
      <w:r w:rsidRPr="00EE6E9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{"citationItems":[{"id":"ITEM-1","itemData":{"DOI":"10.1016/j.acthis.2019.01.004","ISSN":"16180372","PMID":"30678807","abstract":"A detailed description of the tegument and parotoid glands of pre-metamorphic, post-metamorphic, juvenile and adult individuals of Rhinella bergi is presented to provide an exhaustive analysis of the integumentary characteristics of this species. Fragments of the tegument were fixed in Bouin solution and preserved in buffered Formol 10%. Subsequently, scanning electron microscopy (SEM) was performed to characterize the macroscopic structure of these regions. Microscopic observations were made from histological sections stained with Hematoxylin and Eosin, Alcian Blue (pH 2,5), PAS-H, Coomassie Blue, Oil Red, and Bielschowsky Impregnation. There were three types of protuberance: warts, tubers, and thorns. These structures became evident from post-metamorphic stages. The ventral surface shows elevations similar to flat warts; however, tubers and spines are absent. Histologically, each structure consists of a spongy dermis of lax connective tissue and dense and compact dermis, associated with granular glands and a keratinized epidermis. The latter, in the dorsal region, forms projections called thorns. The granular glands accumulate, and their alveoli increase in size progressively. This work provides a morphological and histological description of the integument and the parotoid glands during the larval and post-metamorphic stage of the genus Rhinella, with aspects described for the first time in the genus.","author":[{"dropping-particle":"","family":"Olea","given":"Gabriela Beatriz","non-dropping-particle":"","parse-names":false,"suffix":""},{"dropping-particle":"","family":"Cheij","given":"Esteban Omar","non-dropping-particle":"","parse-names":false,"suffix":""},{"dropping-particle":"","family":"Curi","given":"Lucila Marilen","non-dropping-particle":"","parse-names":false,"suffix":""},{"dropping-particle":"","family":"Cuzziol Boccioni","given":"Ana Paula","non-dropping-particle":"","parse-names":false,"suffix":""},{"dropping-particle":"","family":"Céspedez","given":"Jorge Abel","non-dropping-particle":"","parse-names":false,"suffix":""},{"dropping-particle":"","family":"Lombardo","given":"Daniel Marcelo","non-dropping-particle":"","parse-names":false,"suffix":""}],"container-title":"Acta Histochemica","id":"ITEM-1","issue":"3","issued":{"date-parts":[["2019"]]},"page":"277-283","publisher":"Elsevier","title":"Histological and immunohistochemical characterization of the integument and parotoids glands Rhinella bergi (Anura: Bufsonidae): Development and differentiation","type":"article-journal","volume":"121"},"uris":["http://www.mendeley.com/documents/?uuid=d43908ce-83b1-43ab-bf43-7b964f2ea9e8"]}],"mendeley":{"formattedCitation":"(Olea et al., 2019)","plainTextFormattedCitation":"(Olea et al., 2019)","previouslyFormattedCitation":"(Olea et al., 2019)"},"properties":{"noteIndex":0},"schema":"https://github.com/citation-style-language/schema/raw/master/csl-citation.json"}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EE6E97">
        <w:rPr>
          <w:rFonts w:ascii="Times New Roman" w:eastAsia="Times New Roman" w:hAnsi="Times New Roman" w:cs="Times New Roman"/>
          <w:noProof/>
          <w:sz w:val="24"/>
          <w:szCs w:val="24"/>
        </w:rPr>
        <w:t>(Olea et al., 2019)</w:t>
      </w:r>
      <w:r w:rsidRPr="00EE6E97">
        <w:rPr>
          <w:rFonts w:ascii="Times New Roman" w:eastAsia="Times New Roman" w:hAnsi="Times New Roman" w:cs="Times New Roman"/>
          <w:sz w:val="24"/>
          <w:szCs w:val="24"/>
        </w:rPr>
        <w:fldChar w:fldCharType="end"/>
      </w:r>
      <w:r w:rsidRPr="00EE6E97">
        <w:rPr>
          <w:rFonts w:ascii="Times New Roman" w:eastAsia="Times New Roman" w:hAnsi="Times New Roman" w:cs="Times New Roman"/>
          <w:sz w:val="24"/>
          <w:szCs w:val="24"/>
        </w:rPr>
        <w:t xml:space="preserve">, Sr: </w:t>
      </w:r>
      <w:proofErr w:type="spellStart"/>
      <w:r w:rsidRPr="00EE6E97">
        <w:rPr>
          <w:rFonts w:ascii="Times New Roman" w:eastAsia="Times New Roman" w:hAnsi="Times New Roman" w:cs="Times New Roman"/>
          <w:i/>
          <w:iCs/>
          <w:sz w:val="24"/>
          <w:szCs w:val="24"/>
        </w:rPr>
        <w:t>Sclerophrys</w:t>
      </w:r>
      <w:proofErr w:type="spellEnd"/>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i/>
          <w:iCs/>
          <w:sz w:val="24"/>
          <w:szCs w:val="24"/>
        </w:rPr>
        <w:t>regularis</w:t>
      </w:r>
      <w:proofErr w:type="spellEnd"/>
      <w:r w:rsidRPr="00EE6E97">
        <w:rPr>
          <w:rFonts w:ascii="Times New Roman" w:eastAsia="Times New Roman" w:hAnsi="Times New Roman" w:cs="Times New Roman"/>
          <w:sz w:val="24"/>
          <w:szCs w:val="24"/>
        </w:rPr>
        <w:t xml:space="preserve"> </w:t>
      </w:r>
      <w:r w:rsidRPr="00EE6E9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{"citationItems":[{"id":"ITEM-1","itemData":{"DOI":"10.1007/BF00278219","ISSN":"09486143","PMID":"5497235","abstract":"The aim of this project was to see whether 5-hydroxytryptamine (5-HT) believed to be present in the skin glands of anuran amphibians can be demonstrated histochemically. The Periodic acid-Schiff technique (P.A.S.) and three histochemical methods known to demonstrate 5-HT in enterochromaffin cells (Pontana's, diazonium and Schmorl's) were applied to the dorsal skin of three species-Xenopus laevis, Rana angolensis and Bufo regularis. Mucous glands were identified by their P.A.S. reactivity in all three species. Poison glands were identifiable in Bufo regularis and Xenopus laevis only. The secretory granules of the latter glands have strong positive reactions with all three histochemical techniques used. It is concluded that the poison glands of anuran amphibians contain 5-HT demonstrable by histochemical means. © 1970 Springer-Verlag.","author":[{"dropping-particle":"","family":"Kramer","given":"Beverley","non-dropping-particle":"","parse-names":false,"suffix":""}],"container-title":"Histochemie","id":"ITEM-1","issue":"4","issued":{"date-parts":[["1970"]]},"page":"336-342","title":"Histochemical demonstration of 5-hydroxytryptamine in poison glands of amphibian skin","type":"article-journal","volume":"24"},"uris":["http://www.mendeley.com/documents/?uuid=4464b841-89e3-4c61-bb6a-8ca8a00e95bb"]},{"id":"ITEM-2","itemData":{"DOI":"10.4236/ojas.2015.52017","ISSN":"2161-7597","abstract":"The present study was carried out to investigate the histological and histochemical changes in the liver and skin on different developmental stages of Egyptian toad Bufo regularis to be used as a histological key for such species. Our experiment started when tadpoles began to feed. The adapted embryos are divided into 3 large tanks of 200 embryos each, collections of samples started from feeding age every t</w:instrText>
      </w:r>
      <w:r w:rsidR="006E46C6" w:rsidRPr="0080297E">
        <w:rPr>
          <w:rFonts w:ascii="Times New Roman" w:eastAsia="Times New Roman" w:hAnsi="Times New Roman" w:cs="Times New Roman"/>
          <w:sz w:val="24"/>
          <w:szCs w:val="24"/>
          <w:lang w:val="en-US"/>
        </w:rPr>
        <w:instrText>hree days. Both histological and histochemical results showed that the general architecture of the different organs was correlated with the state of development, i.e. larval, metamorphic and post-metamorphic. They, therefore, displayed different characteristic features depending on the investigated developmental stage starting from the larval stage (stage 44) and ending with the post-metamorphic stage 66.","author":[{"dropping-particle":"","family":"Sayed","given":"Alaa El-Din H.","non-dropping-particle":"","parse-names":false,"suffix":""},{"dropping-particle":"","family":"Elballouz","given":"Afaf I.","non-dropping-particle":"","parse-names":false,"suffix":""},{"dropping-particle":"","family":"Wassif","given":"Ekbal T.","non-dropping-particle":"","parse-names":false,"suffix":""}],"container-title":"Open Journal of Animal Sciences","id":"ITEM-2","issue":"02","issued":{"date-parts":[["2015"]]},"page":"142-156","title":"Histological and Histochemical Studies on the Early Developmental Stages of the Egyptian Toad Bufo regularis Reuss","type":"article-journal","volume":"05"},"uris":["http://www.mendeley.com/documents/?uuid=a28b0da1-011b-46ff-a0a6-0377b181ae27"]}],"mendeley":{"formattedCitation":"(Kramer, 1970; Sayed et al., 2015)","plainTextFormattedCitation":"(Kramer, 1970; Sayed et al., 2015)","previouslyFormattedCitation":"(Kramer, 1970; Sayed et al., 2015)"},"properties":{"noteIndex":0},"schema":"https://github.com/citation-style-language/schema/raw/master/csl-citation.json"}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80297E">
        <w:rPr>
          <w:rFonts w:ascii="Times New Roman" w:eastAsia="Times New Roman" w:hAnsi="Times New Roman" w:cs="Times New Roman"/>
          <w:noProof/>
          <w:sz w:val="24"/>
          <w:szCs w:val="24"/>
          <w:lang w:val="en-US"/>
        </w:rPr>
        <w:t>(Kramer, 1970; Sayed et al., 2015)</w:t>
      </w:r>
      <w:r w:rsidRPr="00EE6E97">
        <w:rPr>
          <w:rFonts w:ascii="Times New Roman" w:eastAsia="Times New Roman" w:hAnsi="Times New Roman" w:cs="Times New Roman"/>
          <w:sz w:val="24"/>
          <w:szCs w:val="24"/>
        </w:rPr>
        <w:fldChar w:fldCharType="end"/>
      </w:r>
      <w:r w:rsidRPr="0080297E">
        <w:rPr>
          <w:rFonts w:ascii="Times New Roman" w:eastAsia="Times New Roman" w:hAnsi="Times New Roman" w:cs="Times New Roman"/>
          <w:sz w:val="24"/>
          <w:szCs w:val="24"/>
          <w:lang w:val="en-US"/>
        </w:rPr>
        <w:t xml:space="preserve">, Ab: </w:t>
      </w:r>
      <w:proofErr w:type="spellStart"/>
      <w:r w:rsidRPr="0080297E">
        <w:rPr>
          <w:rFonts w:ascii="Times New Roman" w:eastAsia="Times New Roman" w:hAnsi="Times New Roman" w:cs="Times New Roman"/>
          <w:i/>
          <w:iCs/>
          <w:sz w:val="24"/>
          <w:szCs w:val="24"/>
          <w:lang w:val="en-US"/>
        </w:rPr>
        <w:t>Anaxyrus</w:t>
      </w:r>
      <w:proofErr w:type="spellEnd"/>
      <w:r w:rsidRPr="0080297E">
        <w:rPr>
          <w:rFonts w:ascii="Times New Roman" w:eastAsia="Times New Roman" w:hAnsi="Times New Roman" w:cs="Times New Roman"/>
          <w:i/>
          <w:iCs/>
          <w:sz w:val="24"/>
          <w:szCs w:val="24"/>
          <w:lang w:val="en-US"/>
        </w:rPr>
        <w:t xml:space="preserve"> boreas</w:t>
      </w:r>
      <w:r w:rsidRPr="0080297E">
        <w:rPr>
          <w:rFonts w:ascii="Times New Roman" w:eastAsia="Times New Roman" w:hAnsi="Times New Roman" w:cs="Times New Roman"/>
          <w:sz w:val="24"/>
          <w:szCs w:val="24"/>
          <w:lang w:val="en-US"/>
        </w:rPr>
        <w:t xml:space="preserve"> </w:t>
      </w:r>
      <w:r w:rsidRPr="00EE6E97">
        <w:rPr>
          <w:rFonts w:ascii="Times New Roman" w:eastAsia="Times New Roman" w:hAnsi="Times New Roman" w:cs="Times New Roman"/>
          <w:sz w:val="24"/>
          <w:szCs w:val="24"/>
        </w:rPr>
        <w:fldChar w:fldCharType="begin" w:fldLock="1"/>
      </w:r>
      <w:r w:rsidRPr="0080297E">
        <w:rPr>
          <w:rFonts w:ascii="Times New Roman" w:eastAsia="Times New Roman" w:hAnsi="Times New Roman" w:cs="Times New Roman"/>
          <w:sz w:val="24"/>
          <w:szCs w:val="24"/>
          <w:lang w:val="en-US"/>
        </w:rPr>
        <w:instrText>ADDIN CSL_CITATION {"citationItems":[{"id":"ITEM-1","itemData":{"DOI":"10.1006/gcen.1995.1097","ISSN":"00166480","abstract":"At metamorphic climax, anurans develop skin glands that migrate from the epidermis into the dermis. Thyroxine (T4) stimulates skin gland differentiation and migration, and a previous study showed that corticosterone (Cort) treatment of larvae is inhibitory. The current study used histological analyses to address the mechanism of Cort’s prevention of skin gland development. Two types of glands were observed in controls at metamorphic climax: The first type resembled granular glands found in adults and the second resembled mucous glands. Differential staining revealed that the two gland morphologies represented functionally distinct granular and mucous glands. Treatment of larvae from Gosner Stages 35-42 with Cort or the goitrogen, thiourea (Thio), caused a reduction in the number of mucous (P &lt; 0.05) but not granular glands. The similarity in the effects of Cort and Thio suggested that Cort inhibited skin gland development indirectly by down- regulating the hypothalamo-pituitary-thyroid axis. T4 treatment of larvae reversed the effects of Thio (T4 + Thio-treated animals); however, animals treated with T4 + Cort had no skin glands of either type. Triiodothyronine (T3) treatment of larvae resulted in the complete absence of skin glands with a limited number of gland nests (epidermal precursors of dermal skin glands), but stimulated epidermal growth. T3 + Thio- or T3 + Cort-treated animals also completely lacked skin glands. These data suggest that T3 favors epidermal growth at the cost of skin gland differentiation. Furthermore, we suggest that Cort inhibits skin gland development indirectly through its enhancement of T4 to T3 conversions, and that inhibition of skin glands is caused by an increase in T3 resulting from Cort treatment. © 1995 by Academic Press, Inc.","author":[{"dropping-particle":"","family":"Hayes","given":"Tyrone B.","non-dropping-particle":"","parse-names":false,"suffix":""},{"dropping-particle":"","family":"Gill","given":"Tanya N.","non-dropping-particle":"","parse-names":false,"suffix":""}],"container-title":"General and Comparative Endocrinology","id":"ITEM-1","issue":"2","issued":{"date-parts":[["1995"]]},"page":"161-168","title":"Hormonal regulation of skin gland development in the toad (Bufo boreas): The role of the thyroid hormones and corticosterone","type":"article","volume":"99"},"uris":["http://www.mendeley.com/documents/?uuid=032df2f1-b67e-4b82-af3f-4690f7e6c50f"]}],"mendeley":{"formattedCitation":"(T. B. Hayes &amp; Gill, 1995)","manualFormatting":"(Hayes &amp; Gill, 1995)","plainTextFormattedCitation":"(T. B. Hayes &amp; Gill, 1995)","previouslyFormattedCitation":"(T. B. Hayes &amp; Gill, 1995)"},"properties":{"noteIndex":0},"schema":"https://github.com/citation-style-language/schema/raw/master/csl-citation.json"}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80297E">
        <w:rPr>
          <w:rFonts w:ascii="Times New Roman" w:eastAsia="Times New Roman" w:hAnsi="Times New Roman" w:cs="Times New Roman"/>
          <w:noProof/>
          <w:sz w:val="24"/>
          <w:szCs w:val="24"/>
          <w:lang w:val="en-US"/>
        </w:rPr>
        <w:t>(Hayes &amp; Gill, 1995)</w:t>
      </w:r>
      <w:r w:rsidRPr="00EE6E97">
        <w:rPr>
          <w:rFonts w:ascii="Times New Roman" w:eastAsia="Times New Roman" w:hAnsi="Times New Roman" w:cs="Times New Roman"/>
          <w:sz w:val="24"/>
          <w:szCs w:val="24"/>
        </w:rPr>
        <w:fldChar w:fldCharType="end"/>
      </w:r>
      <w:r w:rsidRPr="0080297E">
        <w:rPr>
          <w:rFonts w:ascii="Times New Roman" w:eastAsia="Times New Roman" w:hAnsi="Times New Roman" w:cs="Times New Roman"/>
          <w:sz w:val="24"/>
          <w:szCs w:val="24"/>
          <w:lang w:val="en-US"/>
        </w:rPr>
        <w:t xml:space="preserve">, Ri: </w:t>
      </w:r>
      <w:proofErr w:type="spellStart"/>
      <w:r w:rsidRPr="0080297E">
        <w:rPr>
          <w:rFonts w:ascii="Times New Roman" w:eastAsia="Times New Roman" w:hAnsi="Times New Roman" w:cs="Times New Roman"/>
          <w:i/>
          <w:iCs/>
          <w:sz w:val="24"/>
          <w:szCs w:val="24"/>
          <w:lang w:val="en-US"/>
        </w:rPr>
        <w:t>Rhinella</w:t>
      </w:r>
      <w:proofErr w:type="spellEnd"/>
      <w:r w:rsidRPr="0080297E">
        <w:rPr>
          <w:rFonts w:ascii="Times New Roman" w:eastAsia="Times New Roman" w:hAnsi="Times New Roman" w:cs="Times New Roman"/>
          <w:i/>
          <w:iCs/>
          <w:sz w:val="24"/>
          <w:szCs w:val="24"/>
          <w:lang w:val="en-US"/>
        </w:rPr>
        <w:t xml:space="preserve"> </w:t>
      </w:r>
      <w:proofErr w:type="spellStart"/>
      <w:r w:rsidRPr="0080297E">
        <w:rPr>
          <w:rFonts w:ascii="Times New Roman" w:eastAsia="Times New Roman" w:hAnsi="Times New Roman" w:cs="Times New Roman"/>
          <w:i/>
          <w:iCs/>
          <w:sz w:val="24"/>
          <w:szCs w:val="24"/>
          <w:lang w:val="en-US"/>
        </w:rPr>
        <w:t>icterica</w:t>
      </w:r>
      <w:proofErr w:type="spellEnd"/>
      <w:r w:rsidRPr="0080297E">
        <w:rPr>
          <w:rFonts w:ascii="Times New Roman" w:eastAsia="Times New Roman" w:hAnsi="Times New Roman" w:cs="Times New Roman"/>
          <w:sz w:val="24"/>
          <w:szCs w:val="24"/>
          <w:lang w:val="en-US"/>
        </w:rPr>
        <w:t xml:space="preserve"> </w:t>
      </w:r>
      <w:r w:rsidRPr="00EE6E97">
        <w:rPr>
          <w:rFonts w:ascii="Times New Roman" w:eastAsia="Times New Roman" w:hAnsi="Times New Roman" w:cs="Times New Roman"/>
          <w:sz w:val="24"/>
          <w:szCs w:val="24"/>
        </w:rPr>
        <w:fldChar w:fldCharType="begin" w:fldLock="1"/>
      </w:r>
      <w:r w:rsidR="006E46C6" w:rsidRPr="0080297E">
        <w:rPr>
          <w:rFonts w:ascii="Times New Roman" w:eastAsia="Times New Roman" w:hAnsi="Times New Roman" w:cs="Times New Roman"/>
          <w:sz w:val="24"/>
          <w:szCs w:val="24"/>
          <w:lang w:val="en-US"/>
        </w:rPr>
        <w:instrText>ADDIN CSL_CITATION {"citationItems":[{"id":"ITEM-1","itemData":{"DOI":"10.1016/j.micron.2005.03.013","ISSN":"09684328","abstract":"Bufo ictericus integument was investigated by stereoscopic, low vacuum scanning electron microscopy, transmission electron microscopy and light microscopy. The studies revealed, that the dorsal integument surface is rougher than ventral. Three types of projections are visualized: larger rounded verrucae, smaller conical cornified tubercles, and conical short spines. Prominent verrucae are observed on the dorsal surface, being flatter on the ventral surface. The tubercles are visualized only on the dorsal surface. The verrucae are separated by grooves that may contribute spreading and retention of the glandular secretion upon the integument. The pattern of the epidermal grooves is also important for water distribution, protecting the animal against desiccation. The epidermis is composed of a stratified epithelium with intraepithelial blood vessels, where keratinocytes predominate, but flask cells, and Merkel cells also occur. In the spongious dermis, cutaneous glands are visualized. The compact dermis is a series of alternating layers of bundles of collagenous fibers, and between spongious and compact dermis there are basophilic areas that correspond to Eberth-Katschenko layer. The dorsal and the ventral surfaces of B. ictericus are morphologically distinct. The integument structure is related to the ph</w:instrText>
      </w:r>
      <w:r w:rsidR="006E46C6">
        <w:rPr>
          <w:rFonts w:ascii="Times New Roman" w:eastAsia="Times New Roman" w:hAnsi="Times New Roman" w:cs="Times New Roman"/>
          <w:sz w:val="24"/>
          <w:szCs w:val="24"/>
        </w:rPr>
        <w:instrText>ysiology of each surface and represents an adaptation to habitat, reflecting a lifestyle of the animal. © 2005 Elsevier Ltd. All rights reserved.","author":[{"dropping-particle":"","family":"Brito-Gitirana","given":"L.","non-dropping-particle":"De","parse-names":false,"suffix":""},{"dropping-particle":"","family":"Azevedo","given":"R. A.","non-dropping-particle":"","parse-names":false,"suffix":""}],"container-title":"Micron","id":"ITEM-1","issue":"6","issued":{"date-parts":[["2005"]]},"page":"532-538","title":"Morphology of Bufo ictericus integument (Amphibia, Bufonidae)","type":"article-journal","volume":"36"},"uris":["http://www.mendeley.com/documents/?uuid=ace23a3b-8d3c-4665-969d-7a71cde83096"]},{"id":"ITEM-2","itemData":{"DOI":"10.1163/18759866-07603001","ISSN":"13834517","abstract":"Multicellular glands in the amphibian integument represent a significant evolutionary advance over those of fishes. Bufonids have parotoid glands, symmetrically disposed in a post-orbital position. Their secretion may contribute to protection against predators and parasites. This study provides a re-evaluation of the morphology of the Bufo ictericus parotoid glands. The parotoid gland integument of the medial surface shows rounded depressions with small pores that connect with the duct openings of the larger granular glands. Under light microscopic evaluation the integument is constituted by typical epidermis, supported by dermis subdivided into a spongious dermis, a reticular dermis, and a compact dermis. The Eberth-Katschenko layer is identified as a basophilic material scattered throughout the superficial spongious dermis. The parotoid gland is an integument region, in which three exocrine glandular types occur: mixed glands, smaller granular glands and larger granular glands. The mixed gland is formed by mucous and serous cells while the small granular glands contain a homogene acidophilic intake. The larger granular glands produce a basophilic and alcianophilic material, and are responsible for the macroscopic protuberances designed as parotoid glands. Thus, the end product released by the parotoid glands is a mix of secretions produced by the three glands.","author":[{"dropping-particle":"","family":"Almeida","given":"Pablo G.","non-dropping-particle":"De","parse-names":false,"suffix":""},{"dropping-particle":"","family":"Felsemburgh","given":"Flavia A.","non-dropping-particle":"","parse-names":false,"suffix":""},{"dropping-particle":"","family":"Azevedo","given":"Rodrigo A.","non-dropping-particle":"","parse-names":false,"suffix":""},{"dropping-particle":"","family":"Brito-Gitirana","given":"Lycia","non-dropping-particle":"De","parse-names":false,"suffix":""}],"container-title":"Contributions to Zoology","id":"ITEM-2","issue":"3","issued":{"date-parts":[["2007"]]},"page":"145-152","title":"Morphological re-evaluation of the parotoid glands of Bufo ictericus (Amphibia, Anura, Bufonidae)","type":"article-journal","volume":"76"},"uris":["http://www.mendeley.com/documents/?uuid=573f9489-f7d5-4738-8535-dfe04ef51840"]},{"id":"ITEM-3","itemData":{"DOI":"10.1016/j.ijbiomac.2018.11.240","ISSN":"18790003","abstract":"The parotoid gland of bufonids is characterized as a specialized integument region, formed by different gland types. The secretion elaborated by the largest glandular alveoli has been related to animal chemical defense and is constituted by granular protein content, associated with a basophilic and alcianophilic material with features of glycoconjugates. This study aimed to identify and characterize the glycoconjugates in the secretion of the largest granular gland of the parotoid gland of Rinella icterica by histochemical and immunohistochemical techniques at light microscopy, biochemical methods, and nuclear magnetic resonance spectroscopy. Our results showed that the glycoconjugate content contains a mixture of chondroitin‑6‑sulfate (C6S) and chondroitin-non-sulfate (C0S). Thus, chondroitin sulfate probably plays an important role in gland physiology, probably protecting the protein content while inside the secretory portion.","author":[{"dropping-particle":"","family":"Silva","given":"Henrique Alencar Meira","non-dropping-particle":"da","parse-names":false,"suffix":""},{"dropping-particle":"","family":"Queiroz","given":"Ismael Nilo Lino","non-dropping-particle":"de","parse-names":false,"suffix":""},{"dropping-particle":"","family":"Francisco","given":"Juliane Siqueira","non-dropping-particle":"","parse-names":false,"suffix":""},{"dropping-particle":"","family":"Pomin","given":"Vitor Hugo","non-dropping-particle":"","parse-names":false,"suffix":""},{"dropping-particle":"","family":"Pavão","given":"Mauro Sergio Gonçalves","non-dropping-particle":"","parse-names":false,"suffix":""},{"dropping-particle":"","family":"Brito-Gitirana","given":"Lycia","non-dropping-particle":"de","parse-names":false,"suffix":""}],"container-title":"International Journal of Biological Macromolecules","id":"ITEM-3","issued":{"date-parts":[["2019"]]},"page":"548-556","publisher":"Elsevier B.V","title":"Chondroitin sulfate isolated from the secretion of the venom-producing parotoid gland of Brazilian bufonid","type":"article-journal","volume":"124"},"uris":["http://www.mendeley.com/documents/?uuid=4c909da6-628b-4aa5-b797-83f384a7f6a6"]}],"mendeley":{"formattedCitation":"(da Silva et al., 2019; De Almeida et al., 2007; De Brito-Gitirana &amp; Azevedo, 2005)","manualFormatting":"(De Almeida et al., 2007; De Brito-Gitirana &amp; Azevedo, 2005)","plainTextFormattedCitation":"(da Silva et al., 2019; De Almeida et al., 2007; De Brito-Gitirana &amp; Azevedo, 2005)","previouslyFormattedCitation":"(da Silva et al., 2019; De Almeida et al., 2007; De Brito-Gitirana &amp; Azevedo, 2005)"},"properties":{"noteIndex":0},"schema":"https://github.com/citation-style-language/schema/raw/master/csl-citation.json"}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EE6E97">
        <w:rPr>
          <w:rFonts w:ascii="Times New Roman" w:eastAsia="Times New Roman" w:hAnsi="Times New Roman" w:cs="Times New Roman"/>
          <w:noProof/>
          <w:sz w:val="24"/>
          <w:szCs w:val="24"/>
        </w:rPr>
        <w:t>(De Almeida et al., 2007; De Brito-Gitirana &amp; Azevedo, 2005)</w:t>
      </w:r>
      <w:r w:rsidRPr="00EE6E97">
        <w:rPr>
          <w:rFonts w:ascii="Times New Roman" w:eastAsia="Times New Roman" w:hAnsi="Times New Roman" w:cs="Times New Roman"/>
          <w:sz w:val="24"/>
          <w:szCs w:val="24"/>
        </w:rPr>
        <w:fldChar w:fldCharType="end"/>
      </w:r>
      <w:r w:rsidRPr="00EE6E97">
        <w:rPr>
          <w:rFonts w:ascii="Times New Roman" w:eastAsia="Times New Roman" w:hAnsi="Times New Roman" w:cs="Times New Roman"/>
          <w:sz w:val="24"/>
          <w:szCs w:val="24"/>
        </w:rPr>
        <w:t xml:space="preserve">, Ro: </w:t>
      </w:r>
      <w:proofErr w:type="spellStart"/>
      <w:r w:rsidRPr="00EE6E97">
        <w:rPr>
          <w:rFonts w:ascii="Times New Roman" w:eastAsia="Times New Roman" w:hAnsi="Times New Roman" w:cs="Times New Roman"/>
          <w:i/>
          <w:iCs/>
          <w:sz w:val="24"/>
          <w:szCs w:val="24"/>
        </w:rPr>
        <w:t>Rhinella</w:t>
      </w:r>
      <w:proofErr w:type="spellEnd"/>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i/>
          <w:iCs/>
          <w:sz w:val="24"/>
          <w:szCs w:val="24"/>
        </w:rPr>
        <w:t>ornata</w:t>
      </w:r>
      <w:proofErr w:type="spellEnd"/>
      <w:r w:rsidRPr="00EE6E97">
        <w:rPr>
          <w:rFonts w:ascii="Times New Roman" w:eastAsia="Times New Roman" w:hAnsi="Times New Roman" w:cs="Times New Roman"/>
          <w:sz w:val="24"/>
          <w:szCs w:val="24"/>
        </w:rPr>
        <w:t xml:space="preserve"> </w:t>
      </w:r>
      <w:r w:rsidRPr="00EE6E97">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{"citationItems":[{"id":"ITEM-1","itemData":{"DOI":"10.1016/j.micron.2008.09.003","ISSN":"09684328","abstract":"In Rhinella ornata, the integument of different body regions was investigated using low-vacuum scanning electron and light microscopy through histochemical and immunohistochemical methods, and revealed the basic structure found in other anurans. Keratinocytes formed the keratinized squamous stratified epithelium, and flask cells occurred among the epidermal superficial layer. Just below the epidermis, the dermis was subdivided into a spongious dermis and a compact dermis. Mixed and granular glands were located in the spongious dermis, and myoepithelial cells surrounded their secretory portions. The Eberth-Katschenko (EK) layer occurred as basophilic areas between the spongious and compact dermis and throughout the spongious dermis. A series of alternating layers of bundles of collagenous fibers characterized the compact dermis, being firmly attached to a thin hypodermis. Regarding the morphological features, each integument region revealed distinct structural aspects. The dorsal integument was rougher than ventral, having conical tubercles and spines upon the verrucae. In the ventral and subgular regions, the slightly elevations are visualized, tubercles were absent but some spines occurred. The pelvic integument had a non-keratinized epidermis with an irregular profile and small poorly developed elevations. In addition, the EK layer was absent, and the presence of numerous blood vessels suggests its participation in water absorption and distribution. In the parotoid gland, the epidermis was similar to the dorsal integument; except that the reticular dermis was present, and contained three exocrine glandular types. Expression of cytokeratin was evident in the basal and intermediary layer, but absent in the cornified layer. Flask cells showed strong cytokeratin labeling. Consequently, the integument had the basic morphology, but exhibits regional characteristics, which may be related to the physiology of each surface. © 2008.","author":[{"dropping-particle":"","family":"Felsemburgh","given":"Flavia Abreu","non-dropping-particle":"","parse-names":false,"suffix":""},{"dropping-particle":"","family":"Almeida","given":"Pablo Germano","non-dropping-particle":"de","parse-names":false,"suffix":""},{"dropping-particle":"","family":"Carvalho-e-Silva","given":"Sérgio Potsch","non-dropping-particle":"de","parse-names":false,"suffix":""},{"dropping-particle":"","family":"Brito-Gitirana","given":"Lycia","non-dropping-particle":"de","parse-names":false,"suffix":""}],"container-title":"Micron","id":"ITEM-1","issue":"2","issued":{"date-parts":[["2009"]]},"page":"198-205","title":"Microscopical methods promote the understanding of the integument biology of Rhinella ornata","type":"article-journal","volume":"40"},"uris":["http://www.mendeley.com/documents/?uuid=c5563ad6-0cac-4560-ae9a-10b8dffb1a61"]}],"mendeley":{"formattedCitation":"(Felsemburgh et al., 2009)","plainTextFormattedCitation":"(Felsemburgh et al., 2009)","previouslyFormattedCitation":"(Felsemburgh et al., 2009)"},"properties":{"noteIndex":0},"schema":"https://github.com/citation-style-language/schema/raw/master/csl-citation.json"}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EE6E97">
        <w:rPr>
          <w:rFonts w:ascii="Times New Roman" w:eastAsia="Times New Roman" w:hAnsi="Times New Roman" w:cs="Times New Roman"/>
          <w:noProof/>
          <w:sz w:val="24"/>
          <w:szCs w:val="24"/>
        </w:rPr>
        <w:t>(Felsemburgh et al., 2009)</w:t>
      </w:r>
      <w:r w:rsidRPr="00EE6E97">
        <w:rPr>
          <w:rFonts w:ascii="Times New Roman" w:eastAsia="Times New Roman" w:hAnsi="Times New Roman" w:cs="Times New Roman"/>
          <w:sz w:val="24"/>
          <w:szCs w:val="24"/>
        </w:rPr>
        <w:fldChar w:fldCharType="end"/>
      </w:r>
      <w:r w:rsidRPr="00EE6E97">
        <w:rPr>
          <w:rFonts w:ascii="Times New Roman" w:eastAsia="Times New Roman" w:hAnsi="Times New Roman" w:cs="Times New Roman"/>
          <w:sz w:val="24"/>
          <w:szCs w:val="24"/>
        </w:rPr>
        <w:t xml:space="preserve">, </w:t>
      </w:r>
      <w:proofErr w:type="spellStart"/>
      <w:r w:rsidRPr="00EE6E97">
        <w:rPr>
          <w:rFonts w:ascii="Times New Roman" w:eastAsia="Times New Roman" w:hAnsi="Times New Roman" w:cs="Times New Roman"/>
          <w:sz w:val="24"/>
          <w:szCs w:val="24"/>
        </w:rPr>
        <w:t>Aa</w:t>
      </w:r>
      <w:proofErr w:type="spellEnd"/>
      <w:r w:rsidRPr="00EE6E97">
        <w:rPr>
          <w:rFonts w:ascii="Times New Roman" w:eastAsia="Times New Roman" w:hAnsi="Times New Roman" w:cs="Times New Roman"/>
          <w:sz w:val="24"/>
          <w:szCs w:val="24"/>
        </w:rPr>
        <w:t xml:space="preserve">: </w:t>
      </w:r>
      <w:proofErr w:type="spellStart"/>
      <w:r w:rsidRPr="00EE6E97">
        <w:rPr>
          <w:rFonts w:ascii="Times New Roman" w:eastAsia="Times New Roman" w:hAnsi="Times New Roman" w:cs="Times New Roman"/>
          <w:i/>
          <w:iCs/>
          <w:sz w:val="24"/>
          <w:szCs w:val="24"/>
        </w:rPr>
        <w:t>Anaxyrus</w:t>
      </w:r>
      <w:proofErr w:type="spellEnd"/>
      <w:r w:rsidRPr="00EE6E97">
        <w:rPr>
          <w:rFonts w:ascii="Times New Roman" w:eastAsia="Times New Roman" w:hAnsi="Times New Roman" w:cs="Times New Roman"/>
          <w:i/>
          <w:iCs/>
          <w:sz w:val="24"/>
          <w:szCs w:val="24"/>
        </w:rPr>
        <w:t xml:space="preserve"> </w:t>
      </w:r>
      <w:proofErr w:type="spellStart"/>
      <w:r w:rsidRPr="00EE6E97">
        <w:rPr>
          <w:rFonts w:ascii="Times New Roman" w:eastAsia="Times New Roman" w:hAnsi="Times New Roman" w:cs="Times New Roman"/>
          <w:i/>
          <w:iCs/>
          <w:sz w:val="24"/>
          <w:szCs w:val="24"/>
        </w:rPr>
        <w:t>americanus</w:t>
      </w:r>
      <w:proofErr w:type="spellEnd"/>
      <w:r w:rsidRPr="00EE6E97">
        <w:rPr>
          <w:rFonts w:ascii="Times New Roman" w:eastAsia="Times New Roman" w:hAnsi="Times New Roman" w:cs="Times New Roman"/>
          <w:sz w:val="24"/>
          <w:szCs w:val="24"/>
        </w:rPr>
        <w:t xml:space="preserve"> </w:t>
      </w:r>
      <w:r w:rsidRPr="00EE6E97">
        <w:rPr>
          <w:rFonts w:ascii="Times New Roman" w:eastAsia="Times New Roman" w:hAnsi="Times New Roman" w:cs="Times New Roman"/>
          <w:sz w:val="24"/>
          <w:szCs w:val="24"/>
        </w:rPr>
        <w:fldChar w:fldCharType="begin" w:fldLock="1"/>
      </w:r>
      <w:r w:rsidRPr="00EE6E97">
        <w:rPr>
          <w:rFonts w:ascii="Times New Roman" w:eastAsia="Times New Roman" w:hAnsi="Times New Roman" w:cs="Times New Roman"/>
          <w:sz w:val="24"/>
          <w:szCs w:val="24"/>
        </w:rPr>
        <w:instrText>ADDIN CSL_CITATION {"citationItems":[{"id":"ITEM-1","itemData":{"author":[{"dropping-particle":"","family":"McCallion","given":"David","non-dropping-particle":"","parse-names":false,"suffix":""}],"container-title":"Can. J. Zool.","id":"ITEM-1","issued":{"date-parts":[["1956"]]},"page":"174-177","title":"THE PAROTOID GLAND OF THE TOAD , BUFO AMERJCANUS","type":"article-journal","volume":"34"},"uris":["http://www.mendeley.com/documents/?uuid=04b98251-5807-4d61-99e3-d35fdd29967a"]}],"mendeley":{"formattedCitation":"(McCallion, 1956)","plainTextFormattedCitation":"(McCallion, 1956)","previouslyFormattedCitation":"(McCallion, 1956)"},"properties":{"noteIndex":0},"schema":"https://github.com/citation-style-language/schema/raw/master/csl-citation.json"}</w:instrText>
      </w:r>
      <w:r w:rsidRPr="00EE6E97">
        <w:rPr>
          <w:rFonts w:ascii="Times New Roman" w:eastAsia="Times New Roman" w:hAnsi="Times New Roman" w:cs="Times New Roman"/>
          <w:sz w:val="24"/>
          <w:szCs w:val="24"/>
        </w:rPr>
        <w:fldChar w:fldCharType="separate"/>
      </w:r>
      <w:r w:rsidRPr="00EE6E97">
        <w:rPr>
          <w:rFonts w:ascii="Times New Roman" w:eastAsia="Times New Roman" w:hAnsi="Times New Roman" w:cs="Times New Roman"/>
          <w:noProof/>
          <w:sz w:val="24"/>
          <w:szCs w:val="24"/>
        </w:rPr>
        <w:t>(McCallion, 1956)</w:t>
      </w:r>
      <w:r w:rsidRPr="00EE6E9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22B8C354" w14:textId="3EE2C32A" w:rsidR="00EE6E97" w:rsidRDefault="00346EF1" w:rsidP="00A60A82">
      <w:pPr>
        <w:pStyle w:val="Descripcin"/>
        <w:spacing w:line="360" w:lineRule="auto"/>
        <w:jc w:val="both"/>
        <w:rPr>
          <w:rFonts w:ascii="Times New Roman" w:eastAsia="Times New Roman" w:hAnsi="Times New Roman" w:cs="Times New Roman"/>
          <w:i w:val="0"/>
          <w:iCs w:val="0"/>
          <w:noProof/>
          <w:color w:val="auto"/>
          <w:sz w:val="24"/>
          <w:szCs w:val="24"/>
        </w:rPr>
        <w:sectPr w:rsidR="00EE6E97" w:rsidSect="00346EF1">
          <w:footerReference w:type="default" r:id="rId27"/>
          <w:pgSz w:w="15840" w:h="12240" w:orient="landscape"/>
          <w:pgMar w:top="720" w:right="720" w:bottom="720" w:left="720" w:header="708" w:footer="708" w:gutter="0"/>
          <w:pgNumType w:start="1"/>
          <w:cols w:space="720"/>
          <w:docGrid w:linePitch="299"/>
        </w:sectPr>
      </w:pPr>
      <w:bookmarkStart w:id="32" w:name="_Toc53483587"/>
      <w:r>
        <w:rPr>
          <w:noProof/>
        </w:rPr>
        <w:lastRenderedPageBreak/>
        <w:drawing>
          <wp:anchor distT="0" distB="0" distL="114300" distR="114300" simplePos="0" relativeHeight="251689984" behindDoc="1" locked="0" layoutInCell="1" allowOverlap="1" wp14:anchorId="4527E693" wp14:editId="16D07EE6">
            <wp:simplePos x="0" y="0"/>
            <wp:positionH relativeFrom="page">
              <wp:align>left</wp:align>
            </wp:positionH>
            <wp:positionV relativeFrom="paragraph">
              <wp:posOffset>0</wp:posOffset>
            </wp:positionV>
            <wp:extent cx="10076815" cy="4743450"/>
            <wp:effectExtent l="0" t="0" r="635" b="0"/>
            <wp:wrapTight wrapText="bothSides">
              <wp:wrapPolygon edited="0">
                <wp:start x="0" y="0"/>
                <wp:lineTo x="0" y="21513"/>
                <wp:lineTo x="21561" y="21513"/>
                <wp:lineTo x="21561"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76815" cy="4743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430F" w:rsidRPr="0049430F">
        <w:rPr>
          <w:rFonts w:ascii="Times New Roman" w:hAnsi="Times New Roman" w:cs="Times New Roman"/>
          <w:b/>
          <w:bCs/>
          <w:i w:val="0"/>
          <w:iCs w:val="0"/>
          <w:color w:val="auto"/>
          <w:sz w:val="24"/>
          <w:szCs w:val="24"/>
        </w:rPr>
        <w:t xml:space="preserve">Figura </w:t>
      </w:r>
      <w:r w:rsidR="0049430F" w:rsidRPr="0049430F">
        <w:rPr>
          <w:rFonts w:ascii="Times New Roman" w:hAnsi="Times New Roman" w:cs="Times New Roman"/>
          <w:b/>
          <w:bCs/>
          <w:i w:val="0"/>
          <w:iCs w:val="0"/>
          <w:color w:val="auto"/>
          <w:sz w:val="24"/>
          <w:szCs w:val="24"/>
        </w:rPr>
        <w:fldChar w:fldCharType="begin"/>
      </w:r>
      <w:r w:rsidR="0049430F" w:rsidRPr="0049430F">
        <w:rPr>
          <w:rFonts w:ascii="Times New Roman" w:hAnsi="Times New Roman" w:cs="Times New Roman"/>
          <w:b/>
          <w:bCs/>
          <w:i w:val="0"/>
          <w:iCs w:val="0"/>
          <w:color w:val="auto"/>
          <w:sz w:val="24"/>
          <w:szCs w:val="24"/>
        </w:rPr>
        <w:instrText xml:space="preserve"> SEQ Figura \* ARABIC </w:instrText>
      </w:r>
      <w:r w:rsidR="0049430F" w:rsidRPr="0049430F">
        <w:rPr>
          <w:rFonts w:ascii="Times New Roman" w:hAnsi="Times New Roman" w:cs="Times New Roman"/>
          <w:b/>
          <w:bCs/>
          <w:i w:val="0"/>
          <w:iCs w:val="0"/>
          <w:color w:val="auto"/>
          <w:sz w:val="24"/>
          <w:szCs w:val="24"/>
        </w:rPr>
        <w:fldChar w:fldCharType="separate"/>
      </w:r>
      <w:r w:rsidR="0049430F" w:rsidRPr="0049430F">
        <w:rPr>
          <w:rFonts w:ascii="Times New Roman" w:hAnsi="Times New Roman" w:cs="Times New Roman"/>
          <w:b/>
          <w:bCs/>
          <w:i w:val="0"/>
          <w:iCs w:val="0"/>
          <w:noProof/>
          <w:color w:val="auto"/>
          <w:sz w:val="24"/>
          <w:szCs w:val="24"/>
        </w:rPr>
        <w:t>15</w:t>
      </w:r>
      <w:r w:rsidR="0049430F" w:rsidRPr="0049430F">
        <w:rPr>
          <w:rFonts w:ascii="Times New Roman" w:hAnsi="Times New Roman" w:cs="Times New Roman"/>
          <w:b/>
          <w:bCs/>
          <w:i w:val="0"/>
          <w:iCs w:val="0"/>
          <w:color w:val="auto"/>
          <w:sz w:val="24"/>
          <w:szCs w:val="24"/>
        </w:rPr>
        <w:fldChar w:fldCharType="end"/>
      </w:r>
      <w:r w:rsidR="00C3481F" w:rsidRPr="0049430F">
        <w:rPr>
          <w:rFonts w:ascii="Times New Roman" w:eastAsia="Times New Roman" w:hAnsi="Times New Roman" w:cs="Times New Roman"/>
          <w:b/>
          <w:bCs/>
          <w:i w:val="0"/>
          <w:iCs w:val="0"/>
          <w:color w:val="auto"/>
          <w:sz w:val="24"/>
          <w:szCs w:val="24"/>
        </w:rPr>
        <w:t xml:space="preserve">. </w:t>
      </w:r>
      <w:r w:rsidR="00C3481F" w:rsidRPr="0049430F">
        <w:rPr>
          <w:rFonts w:ascii="Times New Roman" w:eastAsia="Times New Roman" w:hAnsi="Times New Roman" w:cs="Times New Roman"/>
          <w:i w:val="0"/>
          <w:iCs w:val="0"/>
          <w:color w:val="auto"/>
          <w:sz w:val="24"/>
          <w:szCs w:val="24"/>
        </w:rPr>
        <w:t xml:space="preserve">Comparación ontogénica de las características </w:t>
      </w:r>
      <w:r w:rsidR="0030757D" w:rsidRPr="0049430F">
        <w:rPr>
          <w:rFonts w:ascii="Times New Roman" w:eastAsia="Times New Roman" w:hAnsi="Times New Roman" w:cs="Times New Roman"/>
          <w:i w:val="0"/>
          <w:iCs w:val="0"/>
          <w:color w:val="auto"/>
          <w:sz w:val="24"/>
          <w:szCs w:val="24"/>
        </w:rPr>
        <w:t>bioquímicas</w:t>
      </w:r>
      <w:r w:rsidR="0094674B" w:rsidRPr="0049430F">
        <w:rPr>
          <w:rFonts w:ascii="Times New Roman" w:eastAsia="Times New Roman" w:hAnsi="Times New Roman" w:cs="Times New Roman"/>
          <w:i w:val="0"/>
          <w:iCs w:val="0"/>
          <w:color w:val="auto"/>
          <w:sz w:val="24"/>
          <w:szCs w:val="24"/>
        </w:rPr>
        <w:t>,</w:t>
      </w:r>
      <w:r w:rsidR="0030757D" w:rsidRPr="0049430F">
        <w:rPr>
          <w:rFonts w:ascii="Times New Roman" w:eastAsia="Times New Roman" w:hAnsi="Times New Roman" w:cs="Times New Roman"/>
          <w:i w:val="0"/>
          <w:iCs w:val="0"/>
          <w:color w:val="auto"/>
          <w:sz w:val="24"/>
          <w:szCs w:val="24"/>
        </w:rPr>
        <w:t xml:space="preserve"> glandulares y celulares</w:t>
      </w:r>
      <w:r w:rsidR="0094674B" w:rsidRPr="0049430F">
        <w:rPr>
          <w:rFonts w:ascii="Times New Roman" w:eastAsia="Times New Roman" w:hAnsi="Times New Roman" w:cs="Times New Roman"/>
          <w:i w:val="0"/>
          <w:iCs w:val="0"/>
          <w:color w:val="auto"/>
          <w:sz w:val="24"/>
          <w:szCs w:val="24"/>
        </w:rPr>
        <w:t>,</w:t>
      </w:r>
      <w:r w:rsidR="0030757D" w:rsidRPr="0049430F">
        <w:rPr>
          <w:rFonts w:ascii="Times New Roman" w:eastAsia="Times New Roman" w:hAnsi="Times New Roman" w:cs="Times New Roman"/>
          <w:i w:val="0"/>
          <w:iCs w:val="0"/>
          <w:color w:val="auto"/>
          <w:sz w:val="24"/>
          <w:szCs w:val="24"/>
        </w:rPr>
        <w:t xml:space="preserve"> que se encuentran en la piel de</w:t>
      </w:r>
      <w:r w:rsidR="00C3481F" w:rsidRPr="0049430F">
        <w:rPr>
          <w:rFonts w:ascii="Times New Roman" w:eastAsia="Times New Roman" w:hAnsi="Times New Roman" w:cs="Times New Roman"/>
          <w:i w:val="0"/>
          <w:iCs w:val="0"/>
          <w:color w:val="auto"/>
          <w:sz w:val="24"/>
          <w:szCs w:val="24"/>
        </w:rPr>
        <w:t xml:space="preserve"> diferentes especies de la familia </w:t>
      </w:r>
      <w:proofErr w:type="spellStart"/>
      <w:r w:rsidR="00C3481F" w:rsidRPr="0049430F">
        <w:rPr>
          <w:rFonts w:ascii="Times New Roman" w:eastAsia="Times New Roman" w:hAnsi="Times New Roman" w:cs="Times New Roman"/>
          <w:i w:val="0"/>
          <w:iCs w:val="0"/>
          <w:color w:val="auto"/>
          <w:sz w:val="24"/>
          <w:szCs w:val="24"/>
        </w:rPr>
        <w:t>Bufonidae</w:t>
      </w:r>
      <w:proofErr w:type="spellEnd"/>
      <w:r w:rsidR="00C3481F" w:rsidRPr="0049430F">
        <w:rPr>
          <w:rFonts w:ascii="Times New Roman" w:eastAsia="Times New Roman" w:hAnsi="Times New Roman" w:cs="Times New Roman"/>
          <w:i w:val="0"/>
          <w:iCs w:val="0"/>
          <w:color w:val="auto"/>
          <w:sz w:val="24"/>
          <w:szCs w:val="24"/>
        </w:rPr>
        <w:t xml:space="preserve">. </w:t>
      </w:r>
      <w:r w:rsidR="00F53BC6" w:rsidRPr="0049430F">
        <w:rPr>
          <w:rFonts w:ascii="Times New Roman" w:eastAsia="Times New Roman" w:hAnsi="Times New Roman" w:cs="Times New Roman"/>
          <w:i w:val="0"/>
          <w:iCs w:val="0"/>
          <w:color w:val="auto"/>
          <w:sz w:val="24"/>
          <w:szCs w:val="24"/>
        </w:rPr>
        <w:t>En la columna de las características bioquímicas granulares y celulares: GG: Glándula granular, CG: Células gigantes. En el espacio de l</w:t>
      </w:r>
      <w:r w:rsidR="00C3481F" w:rsidRPr="0049430F">
        <w:rPr>
          <w:rFonts w:ascii="Times New Roman" w:eastAsia="Times New Roman" w:hAnsi="Times New Roman" w:cs="Times New Roman"/>
          <w:i w:val="0"/>
          <w:iCs w:val="0"/>
          <w:color w:val="auto"/>
          <w:sz w:val="24"/>
          <w:szCs w:val="24"/>
        </w:rPr>
        <w:t>a figura</w:t>
      </w:r>
      <w:r w:rsidR="00F53BC6" w:rsidRPr="0049430F">
        <w:rPr>
          <w:rFonts w:ascii="Times New Roman" w:eastAsia="Times New Roman" w:hAnsi="Times New Roman" w:cs="Times New Roman"/>
          <w:i w:val="0"/>
          <w:iCs w:val="0"/>
          <w:color w:val="auto"/>
          <w:sz w:val="24"/>
          <w:szCs w:val="24"/>
        </w:rPr>
        <w:t>: el</w:t>
      </w:r>
      <w:r w:rsidR="0030757D" w:rsidRPr="0049430F">
        <w:rPr>
          <w:rFonts w:ascii="Times New Roman" w:eastAsia="Times New Roman" w:hAnsi="Times New Roman" w:cs="Times New Roman"/>
          <w:i w:val="0"/>
          <w:iCs w:val="0"/>
          <w:color w:val="auto"/>
          <w:sz w:val="24"/>
          <w:szCs w:val="24"/>
        </w:rPr>
        <w:t xml:space="preserve"> círculo representa el género </w:t>
      </w:r>
      <w:r w:rsidR="0030757D" w:rsidRPr="0049430F">
        <w:rPr>
          <w:rFonts w:ascii="Times New Roman" w:eastAsia="Times New Roman" w:hAnsi="Times New Roman" w:cs="Times New Roman"/>
          <w:color w:val="auto"/>
          <w:sz w:val="24"/>
          <w:szCs w:val="24"/>
        </w:rPr>
        <w:t>Bufo</w:t>
      </w:r>
      <w:r w:rsidR="0030757D" w:rsidRPr="0049430F">
        <w:rPr>
          <w:rFonts w:ascii="Times New Roman" w:eastAsia="Times New Roman" w:hAnsi="Times New Roman" w:cs="Times New Roman"/>
          <w:i w:val="0"/>
          <w:iCs w:val="0"/>
          <w:color w:val="auto"/>
          <w:sz w:val="24"/>
          <w:szCs w:val="24"/>
        </w:rPr>
        <w:t xml:space="preserve"> </w:t>
      </w:r>
      <w:proofErr w:type="spellStart"/>
      <w:r w:rsidR="0030757D" w:rsidRPr="0049430F">
        <w:rPr>
          <w:rFonts w:ascii="Times New Roman" w:eastAsia="Times New Roman" w:hAnsi="Times New Roman" w:cs="Times New Roman"/>
          <w:i w:val="0"/>
          <w:iCs w:val="0"/>
          <w:color w:val="auto"/>
          <w:sz w:val="24"/>
          <w:szCs w:val="24"/>
        </w:rPr>
        <w:t>sp</w:t>
      </w:r>
      <w:proofErr w:type="spellEnd"/>
      <w:r w:rsidR="0030757D" w:rsidRPr="0049430F">
        <w:rPr>
          <w:rFonts w:ascii="Times New Roman" w:eastAsia="Times New Roman" w:hAnsi="Times New Roman" w:cs="Times New Roman"/>
          <w:i w:val="0"/>
          <w:iCs w:val="0"/>
          <w:color w:val="auto"/>
          <w:sz w:val="24"/>
          <w:szCs w:val="24"/>
        </w:rPr>
        <w:t xml:space="preserve">., el triángulo a </w:t>
      </w:r>
      <w:proofErr w:type="spellStart"/>
      <w:r w:rsidR="0030757D" w:rsidRPr="0049430F">
        <w:rPr>
          <w:rFonts w:ascii="Times New Roman" w:eastAsia="Times New Roman" w:hAnsi="Times New Roman" w:cs="Times New Roman"/>
          <w:color w:val="auto"/>
          <w:sz w:val="24"/>
          <w:szCs w:val="24"/>
        </w:rPr>
        <w:t>Incillius</w:t>
      </w:r>
      <w:proofErr w:type="spellEnd"/>
      <w:r w:rsidR="0030757D" w:rsidRPr="0049430F">
        <w:rPr>
          <w:rFonts w:ascii="Times New Roman" w:eastAsia="Times New Roman" w:hAnsi="Times New Roman" w:cs="Times New Roman"/>
          <w:i w:val="0"/>
          <w:iCs w:val="0"/>
          <w:color w:val="auto"/>
          <w:sz w:val="24"/>
          <w:szCs w:val="24"/>
        </w:rPr>
        <w:t xml:space="preserve"> </w:t>
      </w:r>
      <w:proofErr w:type="spellStart"/>
      <w:r w:rsidR="0030757D" w:rsidRPr="0049430F">
        <w:rPr>
          <w:rFonts w:ascii="Times New Roman" w:eastAsia="Times New Roman" w:hAnsi="Times New Roman" w:cs="Times New Roman"/>
          <w:i w:val="0"/>
          <w:iCs w:val="0"/>
          <w:color w:val="auto"/>
          <w:sz w:val="24"/>
          <w:szCs w:val="24"/>
        </w:rPr>
        <w:t>sp</w:t>
      </w:r>
      <w:proofErr w:type="spellEnd"/>
      <w:r w:rsidR="0030757D" w:rsidRPr="0049430F">
        <w:rPr>
          <w:rFonts w:ascii="Times New Roman" w:eastAsia="Times New Roman" w:hAnsi="Times New Roman" w:cs="Times New Roman"/>
          <w:i w:val="0"/>
          <w:iCs w:val="0"/>
          <w:color w:val="auto"/>
          <w:sz w:val="24"/>
          <w:szCs w:val="24"/>
        </w:rPr>
        <w:t>., el</w:t>
      </w:r>
      <w:r w:rsidR="00C3481F" w:rsidRPr="0049430F">
        <w:rPr>
          <w:rFonts w:ascii="Times New Roman" w:eastAsia="Times New Roman" w:hAnsi="Times New Roman" w:cs="Times New Roman"/>
          <w:i w:val="0"/>
          <w:iCs w:val="0"/>
          <w:color w:val="auto"/>
          <w:sz w:val="24"/>
          <w:szCs w:val="24"/>
        </w:rPr>
        <w:t xml:space="preserve"> cuadrado </w:t>
      </w:r>
      <w:r w:rsidR="0030757D" w:rsidRPr="0049430F">
        <w:rPr>
          <w:rFonts w:ascii="Times New Roman" w:eastAsia="Times New Roman" w:hAnsi="Times New Roman" w:cs="Times New Roman"/>
          <w:i w:val="0"/>
          <w:iCs w:val="0"/>
          <w:color w:val="auto"/>
          <w:sz w:val="24"/>
          <w:szCs w:val="24"/>
        </w:rPr>
        <w:t>a</w:t>
      </w:r>
      <w:r w:rsidR="00C3481F" w:rsidRPr="0049430F">
        <w:rPr>
          <w:rFonts w:ascii="Times New Roman" w:eastAsia="Times New Roman" w:hAnsi="Times New Roman" w:cs="Times New Roman"/>
          <w:i w:val="0"/>
          <w:iCs w:val="0"/>
          <w:color w:val="auto"/>
          <w:sz w:val="24"/>
          <w:szCs w:val="24"/>
        </w:rPr>
        <w:t xml:space="preserve"> </w:t>
      </w:r>
      <w:proofErr w:type="spellStart"/>
      <w:r w:rsidR="00C3481F" w:rsidRPr="0049430F">
        <w:rPr>
          <w:rFonts w:ascii="Times New Roman" w:eastAsia="Times New Roman" w:hAnsi="Times New Roman" w:cs="Times New Roman"/>
          <w:color w:val="auto"/>
          <w:sz w:val="24"/>
          <w:szCs w:val="24"/>
        </w:rPr>
        <w:t>Rhinella</w:t>
      </w:r>
      <w:proofErr w:type="spellEnd"/>
      <w:r w:rsidR="00C3481F" w:rsidRPr="0049430F">
        <w:rPr>
          <w:rFonts w:ascii="Times New Roman" w:eastAsia="Times New Roman" w:hAnsi="Times New Roman" w:cs="Times New Roman"/>
          <w:color w:val="auto"/>
          <w:sz w:val="24"/>
          <w:szCs w:val="24"/>
        </w:rPr>
        <w:t xml:space="preserve"> </w:t>
      </w:r>
      <w:proofErr w:type="spellStart"/>
      <w:r w:rsidR="00C3481F" w:rsidRPr="0049430F">
        <w:rPr>
          <w:rFonts w:ascii="Times New Roman" w:eastAsia="Times New Roman" w:hAnsi="Times New Roman" w:cs="Times New Roman"/>
          <w:i w:val="0"/>
          <w:iCs w:val="0"/>
          <w:color w:val="auto"/>
          <w:sz w:val="24"/>
          <w:szCs w:val="24"/>
        </w:rPr>
        <w:t>sp</w:t>
      </w:r>
      <w:proofErr w:type="spellEnd"/>
      <w:r w:rsidR="00C3481F" w:rsidRPr="0049430F">
        <w:rPr>
          <w:rFonts w:ascii="Times New Roman" w:eastAsia="Times New Roman" w:hAnsi="Times New Roman" w:cs="Times New Roman"/>
          <w:i w:val="0"/>
          <w:iCs w:val="0"/>
          <w:color w:val="auto"/>
          <w:sz w:val="24"/>
          <w:szCs w:val="24"/>
        </w:rPr>
        <w:t xml:space="preserve">., el rombo a </w:t>
      </w:r>
      <w:proofErr w:type="spellStart"/>
      <w:r w:rsidR="00C3481F" w:rsidRPr="0049430F">
        <w:rPr>
          <w:rFonts w:ascii="Times New Roman" w:eastAsia="Times New Roman" w:hAnsi="Times New Roman" w:cs="Times New Roman"/>
          <w:color w:val="auto"/>
          <w:sz w:val="24"/>
          <w:szCs w:val="24"/>
        </w:rPr>
        <w:t>Sclerophrys</w:t>
      </w:r>
      <w:proofErr w:type="spellEnd"/>
      <w:r w:rsidR="00C3481F" w:rsidRPr="0049430F">
        <w:rPr>
          <w:rFonts w:ascii="Times New Roman" w:eastAsia="Times New Roman" w:hAnsi="Times New Roman" w:cs="Times New Roman"/>
          <w:i w:val="0"/>
          <w:iCs w:val="0"/>
          <w:color w:val="auto"/>
          <w:sz w:val="24"/>
          <w:szCs w:val="24"/>
        </w:rPr>
        <w:t xml:space="preserve"> </w:t>
      </w:r>
      <w:proofErr w:type="spellStart"/>
      <w:r w:rsidR="00C3481F" w:rsidRPr="0049430F">
        <w:rPr>
          <w:rFonts w:ascii="Times New Roman" w:eastAsia="Times New Roman" w:hAnsi="Times New Roman" w:cs="Times New Roman"/>
          <w:i w:val="0"/>
          <w:iCs w:val="0"/>
          <w:color w:val="auto"/>
          <w:sz w:val="24"/>
          <w:szCs w:val="24"/>
        </w:rPr>
        <w:t>sp</w:t>
      </w:r>
      <w:proofErr w:type="spellEnd"/>
      <w:r w:rsidR="00C3481F" w:rsidRPr="0049430F">
        <w:rPr>
          <w:rFonts w:ascii="Times New Roman" w:eastAsia="Times New Roman" w:hAnsi="Times New Roman" w:cs="Times New Roman"/>
          <w:i w:val="0"/>
          <w:iCs w:val="0"/>
          <w:color w:val="auto"/>
          <w:sz w:val="24"/>
          <w:szCs w:val="24"/>
        </w:rPr>
        <w:t xml:space="preserve">. y el pentágono </w:t>
      </w:r>
      <w:proofErr w:type="spellStart"/>
      <w:r w:rsidR="00C3481F" w:rsidRPr="0049430F">
        <w:rPr>
          <w:rFonts w:ascii="Times New Roman" w:eastAsia="Times New Roman" w:hAnsi="Times New Roman" w:cs="Times New Roman"/>
          <w:color w:val="auto"/>
          <w:sz w:val="24"/>
          <w:szCs w:val="24"/>
        </w:rPr>
        <w:t>Anaxyrus</w:t>
      </w:r>
      <w:proofErr w:type="spellEnd"/>
      <w:r w:rsidR="00C3481F" w:rsidRPr="0049430F">
        <w:rPr>
          <w:rFonts w:ascii="Times New Roman" w:eastAsia="Times New Roman" w:hAnsi="Times New Roman" w:cs="Times New Roman"/>
          <w:i w:val="0"/>
          <w:iCs w:val="0"/>
          <w:color w:val="auto"/>
          <w:sz w:val="24"/>
          <w:szCs w:val="24"/>
        </w:rPr>
        <w:t xml:space="preserve"> </w:t>
      </w:r>
      <w:proofErr w:type="spellStart"/>
      <w:r w:rsidR="00C3481F" w:rsidRPr="0049430F">
        <w:rPr>
          <w:rFonts w:ascii="Times New Roman" w:eastAsia="Times New Roman" w:hAnsi="Times New Roman" w:cs="Times New Roman"/>
          <w:i w:val="0"/>
          <w:iCs w:val="0"/>
          <w:color w:val="auto"/>
          <w:sz w:val="24"/>
          <w:szCs w:val="24"/>
        </w:rPr>
        <w:t>sp</w:t>
      </w:r>
      <w:proofErr w:type="spellEnd"/>
      <w:r w:rsidR="00C3481F" w:rsidRPr="0049430F">
        <w:rPr>
          <w:rFonts w:ascii="Times New Roman" w:eastAsia="Times New Roman" w:hAnsi="Times New Roman" w:cs="Times New Roman"/>
          <w:i w:val="0"/>
          <w:iCs w:val="0"/>
          <w:color w:val="auto"/>
          <w:sz w:val="24"/>
          <w:szCs w:val="24"/>
        </w:rPr>
        <w:t xml:space="preserve">. Los cuadros que se encuentran con relleno amarillo y las siglas “Rh” dentro corresponden a la información generada en este estudio de la especie </w:t>
      </w:r>
      <w:proofErr w:type="spellStart"/>
      <w:r w:rsidR="0094674B" w:rsidRPr="0049430F">
        <w:rPr>
          <w:rFonts w:ascii="Times New Roman" w:eastAsia="Times New Roman" w:hAnsi="Times New Roman" w:cs="Times New Roman"/>
          <w:color w:val="auto"/>
          <w:sz w:val="24"/>
          <w:szCs w:val="24"/>
        </w:rPr>
        <w:t>Rhinella</w:t>
      </w:r>
      <w:proofErr w:type="spellEnd"/>
      <w:r w:rsidR="0094674B" w:rsidRPr="0049430F">
        <w:rPr>
          <w:rFonts w:ascii="Times New Roman" w:eastAsia="Times New Roman" w:hAnsi="Times New Roman" w:cs="Times New Roman"/>
          <w:color w:val="auto"/>
          <w:sz w:val="24"/>
          <w:szCs w:val="24"/>
        </w:rPr>
        <w:t xml:space="preserve"> </w:t>
      </w:r>
      <w:proofErr w:type="spellStart"/>
      <w:r w:rsidR="0094674B" w:rsidRPr="0049430F">
        <w:rPr>
          <w:rFonts w:ascii="Times New Roman" w:eastAsia="Times New Roman" w:hAnsi="Times New Roman" w:cs="Times New Roman"/>
          <w:color w:val="auto"/>
          <w:sz w:val="24"/>
          <w:szCs w:val="24"/>
        </w:rPr>
        <w:t>horribilis</w:t>
      </w:r>
      <w:proofErr w:type="spellEnd"/>
      <w:r w:rsidR="0094674B" w:rsidRPr="0049430F">
        <w:rPr>
          <w:rFonts w:ascii="Times New Roman" w:eastAsia="Times New Roman" w:hAnsi="Times New Roman" w:cs="Times New Roman"/>
          <w:i w:val="0"/>
          <w:iCs w:val="0"/>
          <w:color w:val="auto"/>
          <w:sz w:val="24"/>
          <w:szCs w:val="24"/>
        </w:rPr>
        <w:t xml:space="preserve"> [=</w:t>
      </w:r>
      <w:r w:rsidR="0094674B" w:rsidRPr="0049430F">
        <w:rPr>
          <w:rFonts w:ascii="Times New Roman" w:eastAsia="Times New Roman" w:hAnsi="Times New Roman" w:cs="Times New Roman"/>
          <w:color w:val="auto"/>
          <w:sz w:val="24"/>
          <w:szCs w:val="24"/>
        </w:rPr>
        <w:t>marina</w:t>
      </w:r>
      <w:r w:rsidR="0094674B" w:rsidRPr="0049430F">
        <w:rPr>
          <w:rFonts w:ascii="Times New Roman" w:eastAsia="Times New Roman" w:hAnsi="Times New Roman" w:cs="Times New Roman"/>
          <w:i w:val="0"/>
          <w:iCs w:val="0"/>
          <w:color w:val="auto"/>
          <w:sz w:val="24"/>
          <w:szCs w:val="24"/>
        </w:rPr>
        <w:t>]</w:t>
      </w:r>
      <w:r w:rsidR="00C3481F" w:rsidRPr="0049430F">
        <w:rPr>
          <w:rFonts w:ascii="Times New Roman" w:eastAsia="Times New Roman" w:hAnsi="Times New Roman" w:cs="Times New Roman"/>
          <w:i w:val="0"/>
          <w:iCs w:val="0"/>
          <w:color w:val="auto"/>
          <w:sz w:val="24"/>
          <w:szCs w:val="24"/>
        </w:rPr>
        <w:t xml:space="preserve">. </w:t>
      </w:r>
      <w:proofErr w:type="spellStart"/>
      <w:r w:rsidR="0030757D" w:rsidRPr="0049430F">
        <w:rPr>
          <w:rFonts w:ascii="Times New Roman" w:eastAsia="Times New Roman" w:hAnsi="Times New Roman" w:cs="Times New Roman"/>
          <w:i w:val="0"/>
          <w:iCs w:val="0"/>
          <w:color w:val="auto"/>
          <w:sz w:val="24"/>
          <w:szCs w:val="24"/>
        </w:rPr>
        <w:t>Bb</w:t>
      </w:r>
      <w:proofErr w:type="spellEnd"/>
      <w:r w:rsidR="0030757D" w:rsidRPr="0049430F">
        <w:rPr>
          <w:rFonts w:ascii="Times New Roman" w:eastAsia="Times New Roman" w:hAnsi="Times New Roman" w:cs="Times New Roman"/>
          <w:i w:val="0"/>
          <w:iCs w:val="0"/>
          <w:color w:val="auto"/>
          <w:sz w:val="24"/>
          <w:szCs w:val="24"/>
        </w:rPr>
        <w:t xml:space="preserve">: </w:t>
      </w:r>
      <w:r w:rsidR="0030757D" w:rsidRPr="0049430F">
        <w:rPr>
          <w:rFonts w:ascii="Times New Roman" w:eastAsia="Times New Roman" w:hAnsi="Times New Roman" w:cs="Times New Roman"/>
          <w:color w:val="auto"/>
          <w:sz w:val="24"/>
          <w:szCs w:val="24"/>
        </w:rPr>
        <w:t xml:space="preserve">Bufo </w:t>
      </w:r>
      <w:proofErr w:type="spellStart"/>
      <w:r w:rsidR="0030757D" w:rsidRPr="0049430F">
        <w:rPr>
          <w:rFonts w:ascii="Times New Roman" w:eastAsia="Times New Roman" w:hAnsi="Times New Roman" w:cs="Times New Roman"/>
          <w:color w:val="auto"/>
          <w:sz w:val="24"/>
          <w:szCs w:val="24"/>
        </w:rPr>
        <w:t>bufo</w:t>
      </w:r>
      <w:proofErr w:type="spellEnd"/>
      <w:r w:rsidR="0030757D" w:rsidRPr="0049430F">
        <w:rPr>
          <w:rFonts w:ascii="Times New Roman" w:eastAsia="Times New Roman" w:hAnsi="Times New Roman" w:cs="Times New Roman"/>
          <w:color w:val="auto"/>
          <w:sz w:val="24"/>
          <w:szCs w:val="24"/>
        </w:rPr>
        <w:t xml:space="preserve"> </w:t>
      </w:r>
      <w:r w:rsidR="0030757D" w:rsidRPr="0049430F">
        <w:rPr>
          <w:rFonts w:ascii="Times New Roman" w:eastAsia="Times New Roman" w:hAnsi="Times New Roman" w:cs="Times New Roman"/>
          <w:i w:val="0"/>
          <w:iCs w:val="0"/>
          <w:color w:val="auto"/>
          <w:sz w:val="24"/>
          <w:szCs w:val="24"/>
        </w:rPr>
        <w:fldChar w:fldCharType="begin" w:fldLock="1"/>
      </w:r>
      <w:r w:rsidR="0030757D" w:rsidRPr="0049430F">
        <w:rPr>
          <w:rFonts w:ascii="Times New Roman" w:eastAsia="Times New Roman" w:hAnsi="Times New Roman" w:cs="Times New Roman"/>
          <w:i w:val="0"/>
          <w:iCs w:val="0"/>
          <w:color w:val="auto"/>
          <w:sz w:val="24"/>
          <w:szCs w:val="24"/>
        </w:rPr>
        <w:instrText>ADDIN CSL_CITATION {"citationItems":[{"id":"ITEM-1","itemData":{"DOI":"10.1186/s12862-017-0956-5","ISSN":"14712148","abstract":"Chemical defences are widespread in animals, but how their production is adjusted to ecological conditions is poorly known. Optimal defence theory predicts that inducible defences are favoured over constitutive defences when toxin production is costly and the need for it varies across environments. However, if some environmental changes occur predictably (e.g. coupled to transitions during ontogeny), whereas others are unpredictable (e.g. predation, food availability), changes in defences may have constitutive as well as plastic elements. To investigate this phenomenon, we raised common toad (Bufo bufo) tadpoles with ad libitum or limited food and in the presence or absence of chemical cues on predation risk, and measured their toxin content on 5 occasions during early ontogeny. The number of compounds showed limited variation with age in tadpoles and was unaffected by food limitation and predator cues. The total amount of bufadienolides first increased and later decreased during development, and it was elevated in young and mid-aged tadpoles with limited food availability compared to their ad libitum fed conspecifics, whereas it did not change in response to cues on predation risk. We provide the first evidence for the active synthesis of defensive toxin compounds this early during ontogeny in amphibians. Furthermore, the observation of increased quantities of bufadienolides in food-restricted tadpoles is the first experimental demonstration of resource-dependent induction of elevated de novo toxin production, suggesting a role for bufadienolides in allelopathy. Our study shows that the evolution of phenotypic plasticity in chemical defences may depend on the ecological context (i.e. predation vs. competition). Our results furthermore suggest that the age-dependent changes in the diversity of toxin compounds in developing toads may be fixed (i.e., constitutive), timed for the developmental stages in which they are most reliant on their chemical arsenal, whereas inducible plasticity may prevail in the amount of synthesized compounds.","author":[{"dropping-particle":"","family":"Üveges","given":"Bálint","non-dropping-particle":"","parse-names":false,"suffix":""},{"dropping-particle":"","family":"Fera","given":"Gábor","non-dropping-particle":"","parse-names":false,"suffix":""},{"dropping-particle":"","family":"Móricz","given":"Ágnes M.","non-dropping-particle":"","parse-names":false,"suffix":""},{"dropping-particle":"","family":"Krüzselyi","given":"Dániel","non-dropping-particle":"","parse-names":false,"suffix":""},{"dropping-particle":"","family":"Bókony","given":"Veronika","non-dropping-particle":"","parse-names":false,"suffix":""},{"dropping-particle":"","family":"Hettyey","given":"Attila","non-dropping-particle":"","parse-names":false,"suffix":""}],"container-title":"BMC Evolutionary Biology","id":"ITEM-1","issue":"1","issued":{"date-parts":[["2017"]]},"page":"1-10","publisher":"BMC Evolutionary Biology","title":"Age- and environment-dependent changes in chemical defences of larval and post-metamorphic toads","type":"article-journal","volume":"17"},"uris":["http://www.mendeley.com/documents/?uuid=ad1d7394-4d2e-40f7-ad89-373adda1d61d"]},{"id":"ITEM-2","itemData":{"DOI":"10.1007/s10682-017-9920-5","ISSN":"02697653","abstract":"Many animals display spectacular adjustments of their phenotype to changing environmental conditions in terms of altered behaviour, physiology and morphology, but whether similar plasticity in chemical defences is taxonomically widespread as well has remained unknown. Bufadienolides, toxins produced by some anuran amphibians, are known to be effective against many predators, but they can also contribute to defences against microorganisms. We experimentally investigated if qualitative and/or quantitative changes in the chemical defences of Bufo bufo tadpoles are induced by differences in the microbiota of their environment. We reared animals in purified tap water, or in pond water containing lowered or natural quantities of the natural microbiota, and measured the number of compounds and total quantity of bufadienolides at three ontogenetic stages during larval development, as well as 10 days after metamorphosis. We observed a significant decrease in the number of compounds, and a parallel increase in the total quantity of bufadienolides after metamorphosis, independent from treatments. The quantity of individual bufadienolide compounds also changed during ontogeny independently from treatments. Our results, thus, suggest that although bufadienolide production changes during early ontogeny, it is not adjusted to the microbiota present in the environment.","author":[{"dropping-particle":"","family":"Ujszegi","given":"János","non-dropping-particle":"","parse-names":false,"suffix":""},{"dropping-particle":"","family":"Móricz","given":"Ágnes M.","non-dropping-particle":"","parse-names":false,"suffix":""},{"dropping-particle":"","family":"Krüzselyi","given":"Dániel","non-dropping-particle":"","parse-names":false,"suffix":""},{"dropping-particle":"","family":"Hettyey","given":"Attila","non-dropping-particle":"","parse-names":false,"suffix":""}],"container-title":"Evolutionary Ecology","id":"ITEM-2","issue":"6","issued":{"date-parts":[["2017"]]},"page":"925-936","title":"Skin toxin production of toads changes during early ontogeny but is not adjusted to the microbiota of the aquatic environment","type":"article-journal","volume":"31"},"uris":["http://www.mendeley.com/documents/?uuid=25e57787-6b2c-445c-af7c-0b2db8431525"]}],"mendeley":{"formattedCitation":"(Ujszegi et al., 2017; Üveges et al., 2017)","plainTextFormattedCitation":"(Ujszegi et al., 2017; Üveges et al., 2017)","previouslyFormattedCitation":"(Ujszegi et al., 2017; Üveges et al., 2017)"},"properties":{"noteIndex":0},"schema":"https://github.com/citation-style-language/schema/raw/master/csl-citation.json"}</w:instrText>
      </w:r>
      <w:r w:rsidR="0030757D" w:rsidRPr="0049430F">
        <w:rPr>
          <w:rFonts w:ascii="Times New Roman" w:eastAsia="Times New Roman" w:hAnsi="Times New Roman" w:cs="Times New Roman"/>
          <w:i w:val="0"/>
          <w:iCs w:val="0"/>
          <w:color w:val="auto"/>
          <w:sz w:val="24"/>
          <w:szCs w:val="24"/>
        </w:rPr>
        <w:fldChar w:fldCharType="separate"/>
      </w:r>
      <w:r w:rsidR="0030757D" w:rsidRPr="0049430F">
        <w:rPr>
          <w:rFonts w:ascii="Times New Roman" w:eastAsia="Times New Roman" w:hAnsi="Times New Roman" w:cs="Times New Roman"/>
          <w:i w:val="0"/>
          <w:iCs w:val="0"/>
          <w:noProof/>
          <w:color w:val="auto"/>
          <w:sz w:val="24"/>
          <w:szCs w:val="24"/>
        </w:rPr>
        <w:t>(Ujszegi et al., 2017; Üveges et al., 2017)</w:t>
      </w:r>
      <w:r w:rsidR="0030757D" w:rsidRPr="0049430F">
        <w:rPr>
          <w:rFonts w:ascii="Times New Roman" w:eastAsia="Times New Roman" w:hAnsi="Times New Roman" w:cs="Times New Roman"/>
          <w:i w:val="0"/>
          <w:iCs w:val="0"/>
          <w:color w:val="auto"/>
          <w:sz w:val="24"/>
          <w:szCs w:val="24"/>
        </w:rPr>
        <w:fldChar w:fldCharType="end"/>
      </w:r>
      <w:r w:rsidR="0030757D" w:rsidRPr="0049430F">
        <w:rPr>
          <w:rFonts w:ascii="Times New Roman" w:eastAsia="Times New Roman" w:hAnsi="Times New Roman" w:cs="Times New Roman"/>
          <w:i w:val="0"/>
          <w:iCs w:val="0"/>
          <w:color w:val="auto"/>
          <w:sz w:val="24"/>
          <w:szCs w:val="24"/>
        </w:rPr>
        <w:t xml:space="preserve">, Ra: </w:t>
      </w:r>
      <w:proofErr w:type="spellStart"/>
      <w:r w:rsidR="0030757D" w:rsidRPr="0049430F">
        <w:rPr>
          <w:rFonts w:ascii="Times New Roman" w:eastAsia="Times New Roman" w:hAnsi="Times New Roman" w:cs="Times New Roman"/>
          <w:color w:val="auto"/>
          <w:sz w:val="24"/>
          <w:szCs w:val="24"/>
        </w:rPr>
        <w:t>Rhinella</w:t>
      </w:r>
      <w:proofErr w:type="spellEnd"/>
      <w:r w:rsidR="0030757D" w:rsidRPr="0049430F">
        <w:rPr>
          <w:rFonts w:ascii="Times New Roman" w:eastAsia="Times New Roman" w:hAnsi="Times New Roman" w:cs="Times New Roman"/>
          <w:color w:val="auto"/>
          <w:sz w:val="24"/>
          <w:szCs w:val="24"/>
        </w:rPr>
        <w:t xml:space="preserve"> </w:t>
      </w:r>
      <w:proofErr w:type="spellStart"/>
      <w:r w:rsidR="0030757D" w:rsidRPr="0049430F">
        <w:rPr>
          <w:rFonts w:ascii="Times New Roman" w:eastAsia="Times New Roman" w:hAnsi="Times New Roman" w:cs="Times New Roman"/>
          <w:color w:val="auto"/>
          <w:sz w:val="24"/>
          <w:szCs w:val="24"/>
        </w:rPr>
        <w:t>arenarum</w:t>
      </w:r>
      <w:proofErr w:type="spellEnd"/>
      <w:r w:rsidR="0030757D" w:rsidRPr="0049430F">
        <w:rPr>
          <w:rFonts w:ascii="Times New Roman" w:eastAsia="Times New Roman" w:hAnsi="Times New Roman" w:cs="Times New Roman"/>
          <w:i w:val="0"/>
          <w:iCs w:val="0"/>
          <w:color w:val="auto"/>
          <w:sz w:val="24"/>
          <w:szCs w:val="24"/>
        </w:rPr>
        <w:t xml:space="preserve"> </w:t>
      </w:r>
      <w:r w:rsidR="0030757D" w:rsidRPr="0049430F">
        <w:rPr>
          <w:rFonts w:ascii="Times New Roman" w:eastAsia="Times New Roman" w:hAnsi="Times New Roman" w:cs="Times New Roman"/>
          <w:i w:val="0"/>
          <w:iCs w:val="0"/>
          <w:color w:val="auto"/>
          <w:sz w:val="24"/>
          <w:szCs w:val="24"/>
        </w:rPr>
        <w:fldChar w:fldCharType="begin" w:fldLock="1"/>
      </w:r>
      <w:r w:rsidR="001C6829">
        <w:rPr>
          <w:rFonts w:ascii="Times New Roman" w:eastAsia="Times New Roman" w:hAnsi="Times New Roman" w:cs="Times New Roman"/>
          <w:i w:val="0"/>
          <w:iCs w:val="0"/>
          <w:color w:val="auto"/>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sidR="0030757D" w:rsidRPr="0049430F">
        <w:rPr>
          <w:rFonts w:ascii="Times New Roman" w:eastAsia="Times New Roman" w:hAnsi="Times New Roman" w:cs="Times New Roman"/>
          <w:i w:val="0"/>
          <w:iCs w:val="0"/>
          <w:color w:val="auto"/>
          <w:sz w:val="24"/>
          <w:szCs w:val="24"/>
        </w:rPr>
        <w:fldChar w:fldCharType="separate"/>
      </w:r>
      <w:r w:rsidR="002646C1" w:rsidRPr="0049430F">
        <w:rPr>
          <w:rFonts w:ascii="Times New Roman" w:eastAsia="Times New Roman" w:hAnsi="Times New Roman" w:cs="Times New Roman"/>
          <w:i w:val="0"/>
          <w:iCs w:val="0"/>
          <w:noProof/>
          <w:color w:val="auto"/>
          <w:sz w:val="24"/>
          <w:szCs w:val="24"/>
        </w:rPr>
        <w:t>(Regueira et al., 2016)</w:t>
      </w:r>
      <w:r w:rsidR="0030757D" w:rsidRPr="0049430F">
        <w:rPr>
          <w:rFonts w:ascii="Times New Roman" w:eastAsia="Times New Roman" w:hAnsi="Times New Roman" w:cs="Times New Roman"/>
          <w:i w:val="0"/>
          <w:iCs w:val="0"/>
          <w:color w:val="auto"/>
          <w:sz w:val="24"/>
          <w:szCs w:val="24"/>
        </w:rPr>
        <w:fldChar w:fldCharType="end"/>
      </w:r>
      <w:r w:rsidR="0030757D" w:rsidRPr="0049430F">
        <w:rPr>
          <w:rFonts w:ascii="Times New Roman" w:eastAsia="Times New Roman" w:hAnsi="Times New Roman" w:cs="Times New Roman"/>
          <w:i w:val="0"/>
          <w:iCs w:val="0"/>
          <w:color w:val="auto"/>
          <w:sz w:val="24"/>
          <w:szCs w:val="24"/>
        </w:rPr>
        <w:t xml:space="preserve">, </w:t>
      </w:r>
      <w:r w:rsidR="008438F7">
        <w:rPr>
          <w:rFonts w:ascii="Times New Roman" w:eastAsia="Times New Roman" w:hAnsi="Times New Roman" w:cs="Times New Roman"/>
          <w:i w:val="0"/>
          <w:iCs w:val="0"/>
          <w:color w:val="auto"/>
          <w:sz w:val="24"/>
          <w:szCs w:val="24"/>
        </w:rPr>
        <w:t xml:space="preserve">Ab: </w:t>
      </w:r>
      <w:proofErr w:type="spellStart"/>
      <w:r w:rsidR="0030757D" w:rsidRPr="0049430F">
        <w:rPr>
          <w:rFonts w:ascii="Times New Roman" w:eastAsia="Times New Roman" w:hAnsi="Times New Roman" w:cs="Times New Roman"/>
          <w:color w:val="auto"/>
          <w:sz w:val="24"/>
          <w:szCs w:val="24"/>
        </w:rPr>
        <w:t>Anaxyrus</w:t>
      </w:r>
      <w:proofErr w:type="spellEnd"/>
      <w:r w:rsidR="0030757D" w:rsidRPr="0049430F">
        <w:rPr>
          <w:rFonts w:ascii="Times New Roman" w:eastAsia="Times New Roman" w:hAnsi="Times New Roman" w:cs="Times New Roman"/>
          <w:color w:val="auto"/>
          <w:sz w:val="24"/>
          <w:szCs w:val="24"/>
        </w:rPr>
        <w:t xml:space="preserve"> </w:t>
      </w:r>
      <w:proofErr w:type="spellStart"/>
      <w:r w:rsidR="0030757D" w:rsidRPr="0049430F">
        <w:rPr>
          <w:rFonts w:ascii="Times New Roman" w:eastAsia="Times New Roman" w:hAnsi="Times New Roman" w:cs="Times New Roman"/>
          <w:color w:val="auto"/>
          <w:sz w:val="24"/>
          <w:szCs w:val="24"/>
        </w:rPr>
        <w:t>boreas</w:t>
      </w:r>
      <w:proofErr w:type="spellEnd"/>
      <w:r w:rsidR="0030757D" w:rsidRPr="0049430F">
        <w:rPr>
          <w:rFonts w:ascii="Times New Roman" w:eastAsia="Times New Roman" w:hAnsi="Times New Roman" w:cs="Times New Roman"/>
          <w:i w:val="0"/>
          <w:iCs w:val="0"/>
          <w:color w:val="auto"/>
          <w:sz w:val="24"/>
          <w:szCs w:val="24"/>
        </w:rPr>
        <w:t xml:space="preserve"> </w:t>
      </w:r>
      <w:r w:rsidR="0030757D" w:rsidRPr="0049430F">
        <w:rPr>
          <w:rFonts w:ascii="Times New Roman" w:eastAsia="Times New Roman" w:hAnsi="Times New Roman" w:cs="Times New Roman"/>
          <w:i w:val="0"/>
          <w:iCs w:val="0"/>
          <w:color w:val="auto"/>
          <w:sz w:val="24"/>
          <w:szCs w:val="24"/>
        </w:rPr>
        <w:fldChar w:fldCharType="begin" w:fldLock="1"/>
      </w:r>
      <w:r w:rsidR="0030757D" w:rsidRPr="0049430F">
        <w:rPr>
          <w:rFonts w:ascii="Times New Roman" w:eastAsia="Times New Roman" w:hAnsi="Times New Roman" w:cs="Times New Roman"/>
          <w:i w:val="0"/>
          <w:iCs w:val="0"/>
          <w:color w:val="auto"/>
          <w:sz w:val="24"/>
          <w:szCs w:val="24"/>
        </w:rPr>
        <w:instrText>ADDIN CSL_CITATION {"citationItems":[{"id":"ITEM-1","itemData":{"DOI":"10.1006/gcen.1995.1097","ISSN":"00166480","abstract":"At metamorphic climax, anurans develop skin glands that migrate from the epidermis into the dermis. Thyroxine (T4) stimulates skin gland differentiation and migration, and a previous study showed that corticosterone (Cort) treatment of larvae is inhibitory. The current study used histological analyses to address the mechanism of Cort’s prevention of skin gland development. Two types of glands were observed in controls at metamorphic climax: The first type resembled granular glands found in adults and the second resembled mucous glands. Differential staining revealed that the two gland morphologies represented functionally distinct granular and mucous glands. Treatment of larvae from Gosner Stages 35-42 with Cort or the goitrogen, thiourea (Thio), caused a reduction in the number of mucous (P &lt; 0.05) but not granular glands. The similarity in the effects of Cort and Thio suggested that Cort inhibited skin gland development indirectly by down- regulating the hypothalamo-pituitary-thyroid axis. T4 treatment of larvae reversed the effects of Thio (T4 + Thio-treated animals); however, animals treated with T4 + Cort had no skin glands of either type. Triiodothyronine (T3) treatment of larvae resulted in the complete absence of skin glands with a limited number of gland nests (epidermal precursors of dermal skin glands), but stimulated epidermal growth. T3 + Thio- or T3 + Cort-treated animals also completely lacked skin glands. These data suggest that T3 favors epidermal growth at the cost of skin gland differentiation. Furthermore, we suggest that Cort inhibits skin gland development indirectly through its enhancement of T4 to T3 conversions, and that inhibition of skin glands is caused by an increase in T3 resulting from Cort treatment. © 1995 by Academic Press, Inc.","author":[{"dropping-particle":"","family":"Hayes","given":"Tyrone B.","non-dropping-particle":"","parse-names":false,"suffix":""},{"dropping-particle":"","family":"Gill","given":"Tanya N.","non-dropping-particle":"","parse-names":false,"suffix":""}],"container-title":"General and Comparative Endocrinology","id":"ITEM-1","issue":"2","issued":{"date-parts":[["1995"]]},"page":"161-168","title":"Hormonal regulation of skin gland development in the toad (Bufo boreas): The role of the thyroid hormones and corticosterone","type":"article","volume":"99"},"uris":["http://www.mendeley.com/documents/?uuid=032df2f1-b67e-4b82-af3f-4690f7e6c50f"]}],"mendeley":{"formattedCitation":"(T. B. Hayes &amp; Gill, 1995)","manualFormatting":"(Hayes &amp; Gill, 1995)","plainTextFormattedCitation":"(T. B. Hayes &amp; Gill, 1995)","previouslyFormattedCitation":"(T. B. Hayes &amp; Gill, 1995)"},"properties":{"noteIndex":0},"schema":"https://github.com/citation-style-language/schema/raw/master/csl-citation.json"}</w:instrText>
      </w:r>
      <w:r w:rsidR="0030757D" w:rsidRPr="0049430F">
        <w:rPr>
          <w:rFonts w:ascii="Times New Roman" w:eastAsia="Times New Roman" w:hAnsi="Times New Roman" w:cs="Times New Roman"/>
          <w:i w:val="0"/>
          <w:iCs w:val="0"/>
          <w:color w:val="auto"/>
          <w:sz w:val="24"/>
          <w:szCs w:val="24"/>
        </w:rPr>
        <w:fldChar w:fldCharType="separate"/>
      </w:r>
      <w:r w:rsidR="0030757D" w:rsidRPr="0049430F">
        <w:rPr>
          <w:rFonts w:ascii="Times New Roman" w:eastAsia="Times New Roman" w:hAnsi="Times New Roman" w:cs="Times New Roman"/>
          <w:i w:val="0"/>
          <w:iCs w:val="0"/>
          <w:noProof/>
          <w:color w:val="auto"/>
          <w:sz w:val="24"/>
          <w:szCs w:val="24"/>
        </w:rPr>
        <w:t>(Hayes &amp; Gill, 1995)</w:t>
      </w:r>
      <w:r w:rsidR="0030757D" w:rsidRPr="0049430F">
        <w:rPr>
          <w:rFonts w:ascii="Times New Roman" w:eastAsia="Times New Roman" w:hAnsi="Times New Roman" w:cs="Times New Roman"/>
          <w:i w:val="0"/>
          <w:iCs w:val="0"/>
          <w:color w:val="auto"/>
          <w:sz w:val="24"/>
          <w:szCs w:val="24"/>
        </w:rPr>
        <w:fldChar w:fldCharType="end"/>
      </w:r>
      <w:r w:rsidR="0030757D" w:rsidRPr="0049430F">
        <w:rPr>
          <w:rFonts w:ascii="Times New Roman" w:eastAsia="Times New Roman" w:hAnsi="Times New Roman" w:cs="Times New Roman"/>
          <w:i w:val="0"/>
          <w:iCs w:val="0"/>
          <w:color w:val="auto"/>
          <w:sz w:val="24"/>
          <w:szCs w:val="24"/>
        </w:rPr>
        <w:t xml:space="preserve">, Sr: </w:t>
      </w:r>
      <w:proofErr w:type="spellStart"/>
      <w:r w:rsidR="0030757D" w:rsidRPr="0049430F">
        <w:rPr>
          <w:rFonts w:ascii="Times New Roman" w:eastAsia="Times New Roman" w:hAnsi="Times New Roman" w:cs="Times New Roman"/>
          <w:color w:val="auto"/>
          <w:sz w:val="24"/>
          <w:szCs w:val="24"/>
        </w:rPr>
        <w:t>Sclerophrys</w:t>
      </w:r>
      <w:proofErr w:type="spellEnd"/>
      <w:r w:rsidR="0030757D" w:rsidRPr="0049430F">
        <w:rPr>
          <w:rFonts w:ascii="Times New Roman" w:eastAsia="Times New Roman" w:hAnsi="Times New Roman" w:cs="Times New Roman"/>
          <w:color w:val="auto"/>
          <w:sz w:val="24"/>
          <w:szCs w:val="24"/>
        </w:rPr>
        <w:t xml:space="preserve"> </w:t>
      </w:r>
      <w:proofErr w:type="spellStart"/>
      <w:r w:rsidR="0030757D" w:rsidRPr="0049430F">
        <w:rPr>
          <w:rFonts w:ascii="Times New Roman" w:eastAsia="Times New Roman" w:hAnsi="Times New Roman" w:cs="Times New Roman"/>
          <w:color w:val="auto"/>
          <w:sz w:val="24"/>
          <w:szCs w:val="24"/>
        </w:rPr>
        <w:t>regularis</w:t>
      </w:r>
      <w:proofErr w:type="spellEnd"/>
      <w:r w:rsidR="0030757D" w:rsidRPr="0049430F">
        <w:rPr>
          <w:rFonts w:ascii="Times New Roman" w:eastAsia="Times New Roman" w:hAnsi="Times New Roman" w:cs="Times New Roman"/>
          <w:i w:val="0"/>
          <w:iCs w:val="0"/>
          <w:color w:val="auto"/>
          <w:sz w:val="24"/>
          <w:szCs w:val="24"/>
        </w:rPr>
        <w:t xml:space="preserve"> </w:t>
      </w:r>
      <w:r w:rsidR="0030757D" w:rsidRPr="0049430F">
        <w:rPr>
          <w:rFonts w:ascii="Times New Roman" w:eastAsia="Times New Roman" w:hAnsi="Times New Roman" w:cs="Times New Roman"/>
          <w:i w:val="0"/>
          <w:iCs w:val="0"/>
          <w:color w:val="auto"/>
          <w:sz w:val="24"/>
          <w:szCs w:val="24"/>
        </w:rPr>
        <w:fldChar w:fldCharType="begin" w:fldLock="1"/>
      </w:r>
      <w:r w:rsidR="006E46C6">
        <w:rPr>
          <w:rFonts w:ascii="Times New Roman" w:eastAsia="Times New Roman" w:hAnsi="Times New Roman" w:cs="Times New Roman"/>
          <w:i w:val="0"/>
          <w:iCs w:val="0"/>
          <w:color w:val="auto"/>
          <w:sz w:val="24"/>
          <w:szCs w:val="24"/>
        </w:rPr>
        <w:instrText>ADDIN CSL_CITATION {"citationItems":[{"id":"ITEM-1","itemData":{"DOI":"10.1007/BF00278219","ISSN":"09486143","PMID":"5497235","abstract":"The aim of this project was to see whether 5-hydroxytryptamine (5-HT) believed to be present in the skin glands of anuran amphibians can be demonstrated histochemically. The Periodic acid-Schiff technique (P.A.S.) and three histochemical methods known to demonstrate 5-HT in enterochromaffin cells (Pontana's, diazonium and Schmorl's) were applied to the dorsal skin of three species-Xenopus laevis, Rana angolensis and Bufo regularis. Mucous glands were identified by their P.A.S. reactivity in all three species. Poison glands were identifiable in Bufo regularis and Xenopus laevis only. The secretory granules of the latter glands have strong positive reactions with all three histochemical techniques used. It is concluded that the poison glands of anuran amphibians contain 5-HT demonstrable by histochemical means. © 1970 Springer-Verlag.","author":[{"dropping-particle":"","family":"Kramer","given":"Beverley","non-dropping-particle":"","parse-names":false,"suffix":""}],"container-title":"Histochemie","id":"ITEM-1","issue":"4","issued":{"date-parts":[["1970"]]},"page":"336-342","title":"Histochemical demonstration of 5-hydroxytryptamine in poison glands of amphibian skin","type":"article-journal","volume":"24"},"uris":["http://www.mendeley.com/documents/?uuid=4464b841-89e3-4c61-bb6a-8ca8a00e95bb"]},{"id":"ITEM-2","itemData":{"DOI":"10.4236/ojas.2015.52017","ISSN":"2161-7597","abstract":"The present study was carried out to investigate the histological and histochemical changes in the liver and skin on different developmental stages of Egyptian toad Bufo regularis to be used as a histological key for such species. Our experiment started when tadpoles began to feed. The adapted embryos are divided into 3 large tanks of 200 embryos each, collections of samples started from feeding age every three days. Both histological and histochemical results showed that the general architecture of the different organs was correlated with the state of development, i.e. larval, metamorphic and post-metamorphic. They, therefore, displayed different characteristic features depending on the investigated developmental stage starting from the larval stage (stage 44) and ending with the post-metamorphic stage 66.","author":[{"dropping-particle":"","family":"Sayed","given":"Alaa El-Din H.","non-dropping-particle":"","parse-names":false,"suffix":""},{"dropping-particle":"","family":"Elballouz","given":"Afaf I.","non-dropping-particle":"","parse-names":false,"suffix":""},{"dropping-particle":"","family":"Wassif","given":"Ekbal T.","non-dropping-particle":"","parse-names":false,"suffix":""}],"container-title":"Open Journal of Animal Sciences","id":"ITEM-2","issue":"02","issued":{"date-parts":[["2015"]]},"page":"142-156","title":"Histological and Histochemical Studies on the Early Developmental Stages of the Egyptian Toad Bufo regularis Reuss","type":"article-journal","volume":"05"},"uris":["http://www.mendeley.com/documents/?uuid=a28b0da1-011b-46ff-a0a6-0377b181ae27"]}],"mendeley":{"formattedCitation":"(Kramer, 1970; Sayed et al., 2015)","plainTextFormattedCitation":"(Kramer, 1970; Sayed et al., 2015)","previouslyFormattedCitation":"(Kramer, 1970; Sayed et al., 2015)"},"properties":{"noteIndex":0},"schema":"https://github.com/citation-style-language/schema/raw/master/csl-citation.json"}</w:instrText>
      </w:r>
      <w:r w:rsidR="0030757D" w:rsidRPr="0049430F">
        <w:rPr>
          <w:rFonts w:ascii="Times New Roman" w:eastAsia="Times New Roman" w:hAnsi="Times New Roman" w:cs="Times New Roman"/>
          <w:i w:val="0"/>
          <w:iCs w:val="0"/>
          <w:color w:val="auto"/>
          <w:sz w:val="24"/>
          <w:szCs w:val="24"/>
        </w:rPr>
        <w:fldChar w:fldCharType="separate"/>
      </w:r>
      <w:r w:rsidR="0030757D" w:rsidRPr="0049430F">
        <w:rPr>
          <w:rFonts w:ascii="Times New Roman" w:eastAsia="Times New Roman" w:hAnsi="Times New Roman" w:cs="Times New Roman"/>
          <w:i w:val="0"/>
          <w:iCs w:val="0"/>
          <w:noProof/>
          <w:color w:val="auto"/>
          <w:sz w:val="24"/>
          <w:szCs w:val="24"/>
        </w:rPr>
        <w:t>(Kramer, 1970; Sayed et al., 2015)</w:t>
      </w:r>
      <w:r w:rsidR="0030757D" w:rsidRPr="0049430F">
        <w:rPr>
          <w:rFonts w:ascii="Times New Roman" w:eastAsia="Times New Roman" w:hAnsi="Times New Roman" w:cs="Times New Roman"/>
          <w:i w:val="0"/>
          <w:iCs w:val="0"/>
          <w:color w:val="auto"/>
          <w:sz w:val="24"/>
          <w:szCs w:val="24"/>
        </w:rPr>
        <w:fldChar w:fldCharType="end"/>
      </w:r>
      <w:r w:rsidR="0030757D" w:rsidRPr="0049430F">
        <w:rPr>
          <w:rFonts w:ascii="Times New Roman" w:eastAsia="Times New Roman" w:hAnsi="Times New Roman" w:cs="Times New Roman"/>
          <w:i w:val="0"/>
          <w:iCs w:val="0"/>
          <w:color w:val="auto"/>
          <w:sz w:val="24"/>
          <w:szCs w:val="24"/>
        </w:rPr>
        <w:t xml:space="preserve">, </w:t>
      </w:r>
      <w:proofErr w:type="spellStart"/>
      <w:r w:rsidR="0030757D" w:rsidRPr="0049430F">
        <w:rPr>
          <w:rFonts w:ascii="Times New Roman" w:eastAsia="Times New Roman" w:hAnsi="Times New Roman" w:cs="Times New Roman"/>
          <w:i w:val="0"/>
          <w:iCs w:val="0"/>
          <w:color w:val="auto"/>
          <w:sz w:val="24"/>
          <w:szCs w:val="24"/>
        </w:rPr>
        <w:t>Ri</w:t>
      </w:r>
      <w:proofErr w:type="spellEnd"/>
      <w:r w:rsidR="0030757D" w:rsidRPr="0049430F">
        <w:rPr>
          <w:rFonts w:ascii="Times New Roman" w:eastAsia="Times New Roman" w:hAnsi="Times New Roman" w:cs="Times New Roman"/>
          <w:i w:val="0"/>
          <w:iCs w:val="0"/>
          <w:color w:val="auto"/>
          <w:sz w:val="24"/>
          <w:szCs w:val="24"/>
        </w:rPr>
        <w:t xml:space="preserve">: </w:t>
      </w:r>
      <w:proofErr w:type="spellStart"/>
      <w:r w:rsidR="0030757D" w:rsidRPr="0049430F">
        <w:rPr>
          <w:rFonts w:ascii="Times New Roman" w:eastAsia="Times New Roman" w:hAnsi="Times New Roman" w:cs="Times New Roman"/>
          <w:color w:val="auto"/>
          <w:sz w:val="24"/>
          <w:szCs w:val="24"/>
        </w:rPr>
        <w:t>Rhinella</w:t>
      </w:r>
      <w:proofErr w:type="spellEnd"/>
      <w:r w:rsidR="0030757D" w:rsidRPr="0049430F">
        <w:rPr>
          <w:rFonts w:ascii="Times New Roman" w:eastAsia="Times New Roman" w:hAnsi="Times New Roman" w:cs="Times New Roman"/>
          <w:color w:val="auto"/>
          <w:sz w:val="24"/>
          <w:szCs w:val="24"/>
        </w:rPr>
        <w:t xml:space="preserve"> </w:t>
      </w:r>
      <w:proofErr w:type="spellStart"/>
      <w:r w:rsidR="0030757D" w:rsidRPr="0049430F">
        <w:rPr>
          <w:rFonts w:ascii="Times New Roman" w:eastAsia="Times New Roman" w:hAnsi="Times New Roman" w:cs="Times New Roman"/>
          <w:color w:val="auto"/>
          <w:sz w:val="24"/>
          <w:szCs w:val="24"/>
        </w:rPr>
        <w:t>icterica</w:t>
      </w:r>
      <w:proofErr w:type="spellEnd"/>
      <w:r w:rsidR="0030757D" w:rsidRPr="0049430F">
        <w:rPr>
          <w:rFonts w:ascii="Times New Roman" w:eastAsia="Times New Roman" w:hAnsi="Times New Roman" w:cs="Times New Roman"/>
          <w:i w:val="0"/>
          <w:iCs w:val="0"/>
          <w:color w:val="auto"/>
          <w:sz w:val="24"/>
          <w:szCs w:val="24"/>
        </w:rPr>
        <w:t xml:space="preserve"> </w:t>
      </w:r>
      <w:r w:rsidR="0030757D" w:rsidRPr="0049430F">
        <w:rPr>
          <w:rFonts w:ascii="Times New Roman" w:eastAsia="Times New Roman" w:hAnsi="Times New Roman" w:cs="Times New Roman"/>
          <w:i w:val="0"/>
          <w:iCs w:val="0"/>
          <w:color w:val="auto"/>
          <w:sz w:val="24"/>
          <w:szCs w:val="24"/>
        </w:rPr>
        <w:fldChar w:fldCharType="begin" w:fldLock="1"/>
      </w:r>
      <w:r w:rsidR="006E46C6">
        <w:rPr>
          <w:rFonts w:ascii="Times New Roman" w:eastAsia="Times New Roman" w:hAnsi="Times New Roman" w:cs="Times New Roman"/>
          <w:i w:val="0"/>
          <w:iCs w:val="0"/>
          <w:color w:val="auto"/>
          <w:sz w:val="24"/>
          <w:szCs w:val="24"/>
        </w:rPr>
        <w:instrText>ADDIN CSL_CITATION {"citationItems":[{"id":"ITEM-1","itemData":{"DOI":"10.1016/j.micron.2005.03.013","ISSN":"09684328","abstract":"Bufo ictericus integument was investigated by stereoscopic, low vacuum scanning electron microscopy, transmission electron microscopy and light microscopy. The studies revealed, that the dorsal integument surface is rougher than ventral. Three types of projections are visualized: larger rounded verrucae, smaller conical cornified tubercles, and conical short spines. Prominent verrucae are observed on the dorsal surface, being flatter on the ventral surface. The tubercles are visualized only on the dorsal surface. The verrucae are separated by grooves that may contribute spreading and retention of the glandular secretion upon the integument. The pattern of the epidermal grooves is also important for water distribution, protecting the animal against desiccation. The epidermis is composed of a stratified epithelium with intraepithelial blood vessels, where keratinocytes predominate, but flask cells, and Merkel cells also occur. In the spongious dermis, cutaneous glands are visualized. The compact dermis is a series of alternating layers of bundles of collagenous fibers, and between spongious and compact dermis there are basophilic areas that correspond to Eberth-Katschenko layer. The dorsal and the ventral surfaces of B. ictericus are morphologically distinct. The integument structure is related to the physiology of each surface and represents an adaptation to habitat, reflecting a lifestyle of the animal. © 2005 Elsevier Ltd. All rights reserved.","author":[{"dropping-particle":"","family":"Brito-Gitirana","given":"L.","non-dropping-particle":"De","parse-names":false,"suffix":""},{"dropping-particle":"","family":"Azevedo","given":"R. A.","non-dropping-particle":"","parse-names":false,"suffix":""}],"container-title":"Micron","id":"ITEM-1","issue":"6","issued":{"date-parts":[["2005"]]},"page":"532-538","title":"Morphology of Bufo ictericus integument (Amphibia, Bufonidae)","type":"article-journal","volume":"36"},"uris":["http://www.mendeley.com/documents/?uuid=ace23a3b-8d3c-4665-969d-7a71cde83096"]},{"id":"ITEM-2","itemData":{"DOI":"10.1163/18759866-07603001","ISSN":"13834517","abstract":"Multicellular glands in the amphibian integument represent a significant evolutionary advance over those of fishes. Bufonids have parotoid glands, symmetrically disposed in a post-orbital position. Their secretion may contribute to protection against predators and parasites. This study provides a re-evaluation of the morphology of the Bufo ictericus parotoid glands. The parotoid gland integument of the medial surface shows rounded depressions with small pores that connect with the duct openings of the larger granular glands. Under light microscopic evaluation the integument is constituted by typical epidermis, supported by dermis subdivided into a spongious dermis, a reticular dermis, and a compact dermis. The Eberth-Katschenko layer is identified as a basophilic material scattered throughout the superficial spongious dermis. The parotoid gland is an integument region, in which three exocrine glandular types occur: mixed glands, smaller granular glands and larger granular glands. The mixed gland is formed by mucous and serous cells while the small granular glands contain a homogene acidophilic intake. The larger granular glands produce a basophilic and alcianophilic material, and are responsible for the macroscopic protuberances designed as parotoid glands. Thus, the end product released by the parotoid glands is a mix of secretions produced by the three glands.","author":[{"dropping-particle":"","family":"Almeida","given":"Pablo G.","non-dropping-particle":"De","parse-names":false,"suffix":""},{"dropping-particle":"","family":"Felsemburgh","given":"Flavia A.","non-dropping-particle":"","parse-names":false,"suffix":""},{"dropping-particle":"","family":"Azevedo","given":"Rodrigo A.","non-dropping-particle":"","parse-names":false,"suffix":""},{"dropping-particle":"","family":"Brito-Gitirana","given":"Lycia","non-dropping-particle":"De","parse-names":false,"suffix":""}],"container-title":"Contributions to Zoology","id":"ITEM-2","issue":"3","issued":{"date-parts":[["2007"]]},"page":"145-152","title":"Morphological re-evaluation of the parotoid glands of Bufo ictericus (Amphibia, Anura, Bufonidae)","type":"article-journal","volume":"76"},"uris":["http://www.mendeley.com/documents/?uuid=573f9489-f7d5-4738-8535-dfe04ef51840"]},{"id":"ITEM-3","itemData":{"DOI":"10.1016/j.ijbiomac.2018.11.240","ISSN":"18790003","abstract":"The parotoid gland of bufonids is characterized as a specialized integument region, formed by different gland types. The secretion elaborated by the largest glandular alveoli has been related to animal chemical defense and is constituted by granular protein content, associated with a basophilic and alcianophilic material with features of glycoconjugates. This study aimed to identify and characterize the glycoconjugates in the secretion of the largest granular gland of the parotoid gland of Rinella icterica by histochemical and immunohistochemical techniques at light microscopy, biochemical methods, and nuclear magnetic resonance spectroscopy. Our results showed that the glycoconjugate content contains a mixture of chondroitin‑6‑sulfate (C6S) and chondroitin-non-sulfate (C0S). Thus, chondroitin sulfate probably plays an important role in gland physiology, probably protecting the protein content while inside the secretory portion.","author":[{"dropping-particle":"","family":"Silva","given":"Henrique Alencar Meira","non-dropping-particle":"da","parse-names":false,"suffix":""},{"dropping-particle":"","family":"Queiroz","given":"Ismael Nilo Lino","non-dropping-particle":"de","parse-names":false,"suffix":""},{"dropping-particle":"","family":"Francisco","given":"Juliane Siqueira","non-dropping-particle":"","parse-names":false,"suffix":""},{"dropping-particle":"","family":"Pomin","given":"Vitor Hugo","non-dropping-particle":"","parse-names":false,"suffix":""},{"dropping-particle":"","family":"Pavão","given":"Mauro Sergio Gonçalves","non-dropping-particle":"","parse-names":false,"suffix":""},{"dropping-particle":"","family":"Brito-Gitirana","given":"Lycia","non-dropping-particle":"de","parse-names":false,"suffix":""}],"container-title":"International Journal of Biological Macromolecules","id":"ITEM-3","issued":{"date-parts":[["2019"]]},"page":"548-556","publisher":"Elsevier B.V","title":"Chondroitin sulfate isolated from the secretion of the venom-producing parotoid gland of Brazilian bufonid","type":"article-journal","volume":"124"},"uris":["http://www.mendeley.com/documents/?uuid=4c909da6-628b-4aa5-b797-83f384a7f6a6"]}],"mendeley":{"formattedCitation":"(da Silva et al., 2019; De Almeida et al., 2007; De Brito-Gitirana &amp; Azevedo, 2005)","manualFormatting":"(da Silva et al., 2019; De Almeida et al., 2007)","plainTextFormattedCitation":"(da Silva et al., 2019; De Almeida et al., 2007; De Brito-Gitirana &amp; Azevedo, 2005)","previouslyFormattedCitation":"(da Silva et al., 2019; De Almeida et al., 2007; De Brito-Gitirana &amp; Azevedo, 2005)"},"properties":{"noteIndex":0},"schema":"https://github.com/citation-style-language/schema/raw/master/csl-citation.json"}</w:instrText>
      </w:r>
      <w:r w:rsidR="0030757D" w:rsidRPr="0049430F">
        <w:rPr>
          <w:rFonts w:ascii="Times New Roman" w:eastAsia="Times New Roman" w:hAnsi="Times New Roman" w:cs="Times New Roman"/>
          <w:i w:val="0"/>
          <w:iCs w:val="0"/>
          <w:color w:val="auto"/>
          <w:sz w:val="24"/>
          <w:szCs w:val="24"/>
        </w:rPr>
        <w:fldChar w:fldCharType="separate"/>
      </w:r>
      <w:r w:rsidR="0030757D" w:rsidRPr="0049430F">
        <w:rPr>
          <w:rFonts w:ascii="Times New Roman" w:eastAsia="Times New Roman" w:hAnsi="Times New Roman" w:cs="Times New Roman"/>
          <w:i w:val="0"/>
          <w:iCs w:val="0"/>
          <w:noProof/>
          <w:color w:val="auto"/>
          <w:sz w:val="24"/>
          <w:szCs w:val="24"/>
        </w:rPr>
        <w:t>(da Silva et al., 2019; De Almeida et al., 2007)</w:t>
      </w:r>
      <w:r w:rsidR="0030757D" w:rsidRPr="0049430F">
        <w:rPr>
          <w:rFonts w:ascii="Times New Roman" w:eastAsia="Times New Roman" w:hAnsi="Times New Roman" w:cs="Times New Roman"/>
          <w:i w:val="0"/>
          <w:iCs w:val="0"/>
          <w:color w:val="auto"/>
          <w:sz w:val="24"/>
          <w:szCs w:val="24"/>
        </w:rPr>
        <w:fldChar w:fldCharType="end"/>
      </w:r>
      <w:r w:rsidR="0030757D" w:rsidRPr="0049430F">
        <w:rPr>
          <w:rFonts w:ascii="Times New Roman" w:eastAsia="Times New Roman" w:hAnsi="Times New Roman" w:cs="Times New Roman"/>
          <w:i w:val="0"/>
          <w:iCs w:val="0"/>
          <w:color w:val="auto"/>
          <w:sz w:val="24"/>
          <w:szCs w:val="24"/>
        </w:rPr>
        <w:t xml:space="preserve">,  </w:t>
      </w:r>
      <w:proofErr w:type="spellStart"/>
      <w:r w:rsidR="0030757D" w:rsidRPr="0049430F">
        <w:rPr>
          <w:rFonts w:ascii="Times New Roman" w:eastAsia="Times New Roman" w:hAnsi="Times New Roman" w:cs="Times New Roman"/>
          <w:i w:val="0"/>
          <w:iCs w:val="0"/>
          <w:color w:val="auto"/>
          <w:sz w:val="24"/>
          <w:szCs w:val="24"/>
        </w:rPr>
        <w:t>Rm</w:t>
      </w:r>
      <w:proofErr w:type="spellEnd"/>
      <w:r w:rsidR="0030757D" w:rsidRPr="0049430F">
        <w:rPr>
          <w:rFonts w:ascii="Times New Roman" w:eastAsia="Times New Roman" w:hAnsi="Times New Roman" w:cs="Times New Roman"/>
          <w:i w:val="0"/>
          <w:iCs w:val="0"/>
          <w:color w:val="auto"/>
          <w:sz w:val="24"/>
          <w:szCs w:val="24"/>
        </w:rPr>
        <w:t xml:space="preserve">: </w:t>
      </w:r>
      <w:proofErr w:type="spellStart"/>
      <w:r w:rsidR="0030757D" w:rsidRPr="0049430F">
        <w:rPr>
          <w:rFonts w:ascii="Times New Roman" w:eastAsia="Times New Roman" w:hAnsi="Times New Roman" w:cs="Times New Roman"/>
          <w:color w:val="auto"/>
          <w:sz w:val="24"/>
          <w:szCs w:val="24"/>
        </w:rPr>
        <w:t>Rhinella</w:t>
      </w:r>
      <w:proofErr w:type="spellEnd"/>
      <w:r w:rsidR="0030757D" w:rsidRPr="0049430F">
        <w:rPr>
          <w:rFonts w:ascii="Times New Roman" w:eastAsia="Times New Roman" w:hAnsi="Times New Roman" w:cs="Times New Roman"/>
          <w:color w:val="auto"/>
          <w:sz w:val="24"/>
          <w:szCs w:val="24"/>
        </w:rPr>
        <w:t xml:space="preserve"> marina</w:t>
      </w:r>
      <w:r w:rsidR="0030757D" w:rsidRPr="0049430F">
        <w:rPr>
          <w:rFonts w:ascii="Times New Roman" w:eastAsia="Times New Roman" w:hAnsi="Times New Roman" w:cs="Times New Roman"/>
          <w:i w:val="0"/>
          <w:iCs w:val="0"/>
          <w:color w:val="auto"/>
          <w:sz w:val="24"/>
          <w:szCs w:val="24"/>
        </w:rPr>
        <w:t xml:space="preserve"> </w:t>
      </w:r>
      <w:r w:rsidR="0030757D" w:rsidRPr="0049430F">
        <w:rPr>
          <w:rFonts w:ascii="Times New Roman" w:eastAsia="Times New Roman" w:hAnsi="Times New Roman" w:cs="Times New Roman"/>
          <w:i w:val="0"/>
          <w:iCs w:val="0"/>
          <w:color w:val="auto"/>
          <w:sz w:val="24"/>
          <w:szCs w:val="24"/>
        </w:rPr>
        <w:fldChar w:fldCharType="begin" w:fldLock="1"/>
      </w:r>
      <w:r w:rsidR="00F53BC6" w:rsidRPr="0049430F">
        <w:rPr>
          <w:rFonts w:ascii="Times New Roman" w:eastAsia="Times New Roman" w:hAnsi="Times New Roman" w:cs="Times New Roman"/>
          <w:i w:val="0"/>
          <w:iCs w:val="0"/>
          <w:color w:val="auto"/>
          <w:sz w:val="24"/>
          <w:szCs w:val="24"/>
        </w:rPr>
        <w:instrText>ADDIN CSL_CITATION {"citationItems":[{"id":"ITEM-1","itemData":{"DOI":"10.1002/jmor.1051480202","ISSN":"10974687","abstract":"The gross and microscopic anatomy of the venom producing parotoid glands of Bufo alvarius has been studied by light and electron microscopy. Histochemical reactions for the presence of venom constituents and of components in biochemical pathways in the synthesis and release of venom were performed. The gland is composed of numerous lobules. Each lobule is an individual unit with a lumen surrounded by a double cell layer. Microvilli of the outer layer interdigitate with microvilli of the inner layer. Cells of the outer layer resemble smooth muscle cells, are rich in adenosine triphosphatase and glucose6‐phosphatase, and contain numerous pinocytotic vesicles, glycogen granules and various organelles, These organelles include “crystalloids” of what seem to be highly organized agranular reticulum. These outer layer cells probably function in some aspects of venom synthesis, active cellular transport and contraction in the discharge of the secretory product. The inner cell layer demonstrates a positive chromaffin reaction, contains steroid material, various organelles, some pinocytotic vesicles and glycogen granules, and appears devoid of a plasmalemma on its inner surface. This layer is probably involved in venom formation and release via an apocrine type of secretion. Bufo alvarius parotoid gland shows significant morphological and histochemical differences from that of B. marinus and more nearly resembles a typical steroid producing organ. Copyright © 1976 Wiley‐Liss, Inc.","author":[{"dropping-particle":"","family":"Cannon","given":"M. Samuel","non-dropping-particle":"","parse-names":false,"suffix":""},{"dropping-particle":"","family":"Hostetler","given":"Jeptha R.","non-dropping-particle":"","parse-names":false,"suffix":""}],"container-title":"Journal of Morphology","id":"ITEM-1","issue":"2","issued":{"date-parts":[["1976"]]},"page":"137-159","title":"The anatomy of the parotoid gland in Bufonidae with some histochemical findings II. Bufo alvarius","type":"article-journal","volume":"148"},"uris":["http://www.mendeley.com/documents/?uuid=c901a7a5-2739-41c2-b3f8-dcd634e2e8b7"]}],"mendeley":{"formattedCitation":"(Cannon &amp; Hostetler, 1976)","plainTextFormattedCitation":"(Cannon &amp; Hostetler, 1976)","previouslyFormattedCitation":"(Cannon &amp; Hostetler, 1976)"},"properties":{"noteIndex":0},"schema":"https://github.com/citation-style-language/schema/raw/master/csl-citation.json"}</w:instrText>
      </w:r>
      <w:r w:rsidR="0030757D" w:rsidRPr="0049430F">
        <w:rPr>
          <w:rFonts w:ascii="Times New Roman" w:eastAsia="Times New Roman" w:hAnsi="Times New Roman" w:cs="Times New Roman"/>
          <w:i w:val="0"/>
          <w:iCs w:val="0"/>
          <w:color w:val="auto"/>
          <w:sz w:val="24"/>
          <w:szCs w:val="24"/>
        </w:rPr>
        <w:fldChar w:fldCharType="separate"/>
      </w:r>
      <w:r w:rsidR="0030757D" w:rsidRPr="0049430F">
        <w:rPr>
          <w:rFonts w:ascii="Times New Roman" w:eastAsia="Times New Roman" w:hAnsi="Times New Roman" w:cs="Times New Roman"/>
          <w:i w:val="0"/>
          <w:iCs w:val="0"/>
          <w:noProof/>
          <w:color w:val="auto"/>
          <w:sz w:val="24"/>
          <w:szCs w:val="24"/>
        </w:rPr>
        <w:t>(Cannon &amp; Hostetler, 1976)</w:t>
      </w:r>
      <w:r w:rsidR="0030757D" w:rsidRPr="0049430F">
        <w:rPr>
          <w:rFonts w:ascii="Times New Roman" w:eastAsia="Times New Roman" w:hAnsi="Times New Roman" w:cs="Times New Roman"/>
          <w:i w:val="0"/>
          <w:iCs w:val="0"/>
          <w:color w:val="auto"/>
          <w:sz w:val="24"/>
          <w:szCs w:val="24"/>
        </w:rPr>
        <w:fldChar w:fldCharType="end"/>
      </w:r>
      <w:r w:rsidR="00F53BC6" w:rsidRPr="0049430F">
        <w:rPr>
          <w:rFonts w:ascii="Times New Roman" w:eastAsia="Times New Roman" w:hAnsi="Times New Roman" w:cs="Times New Roman"/>
          <w:i w:val="0"/>
          <w:iCs w:val="0"/>
          <w:color w:val="auto"/>
          <w:sz w:val="24"/>
          <w:szCs w:val="24"/>
        </w:rPr>
        <w:t xml:space="preserve">, </w:t>
      </w:r>
      <w:proofErr w:type="spellStart"/>
      <w:r w:rsidR="00F53BC6" w:rsidRPr="0049430F">
        <w:rPr>
          <w:rFonts w:ascii="Times New Roman" w:eastAsia="Times New Roman" w:hAnsi="Times New Roman" w:cs="Times New Roman"/>
          <w:i w:val="0"/>
          <w:iCs w:val="0"/>
          <w:color w:val="auto"/>
          <w:sz w:val="24"/>
          <w:szCs w:val="24"/>
        </w:rPr>
        <w:t>Ia</w:t>
      </w:r>
      <w:proofErr w:type="spellEnd"/>
      <w:r w:rsidR="00F53BC6" w:rsidRPr="0049430F">
        <w:rPr>
          <w:rFonts w:ascii="Times New Roman" w:eastAsia="Times New Roman" w:hAnsi="Times New Roman" w:cs="Times New Roman"/>
          <w:i w:val="0"/>
          <w:iCs w:val="0"/>
          <w:color w:val="auto"/>
          <w:sz w:val="24"/>
          <w:szCs w:val="24"/>
        </w:rPr>
        <w:t xml:space="preserve">: </w:t>
      </w:r>
      <w:proofErr w:type="spellStart"/>
      <w:r w:rsidR="00F53BC6" w:rsidRPr="0049430F">
        <w:rPr>
          <w:rFonts w:ascii="Times New Roman" w:eastAsia="Times New Roman" w:hAnsi="Times New Roman" w:cs="Times New Roman"/>
          <w:color w:val="auto"/>
          <w:sz w:val="24"/>
          <w:szCs w:val="24"/>
        </w:rPr>
        <w:t>Incillius</w:t>
      </w:r>
      <w:proofErr w:type="spellEnd"/>
      <w:r w:rsidR="00F53BC6" w:rsidRPr="0049430F">
        <w:rPr>
          <w:rFonts w:ascii="Times New Roman" w:eastAsia="Times New Roman" w:hAnsi="Times New Roman" w:cs="Times New Roman"/>
          <w:color w:val="auto"/>
          <w:sz w:val="24"/>
          <w:szCs w:val="24"/>
        </w:rPr>
        <w:t xml:space="preserve"> </w:t>
      </w:r>
      <w:proofErr w:type="spellStart"/>
      <w:r w:rsidR="00F53BC6" w:rsidRPr="0049430F">
        <w:rPr>
          <w:rFonts w:ascii="Times New Roman" w:eastAsia="Times New Roman" w:hAnsi="Times New Roman" w:cs="Times New Roman"/>
          <w:color w:val="auto"/>
          <w:sz w:val="24"/>
          <w:szCs w:val="24"/>
        </w:rPr>
        <w:t>alvarius</w:t>
      </w:r>
      <w:proofErr w:type="spellEnd"/>
      <w:r w:rsidR="00F53BC6" w:rsidRPr="0049430F">
        <w:rPr>
          <w:rFonts w:ascii="Times New Roman" w:eastAsia="Times New Roman" w:hAnsi="Times New Roman" w:cs="Times New Roman"/>
          <w:i w:val="0"/>
          <w:iCs w:val="0"/>
          <w:color w:val="auto"/>
          <w:sz w:val="24"/>
          <w:szCs w:val="24"/>
        </w:rPr>
        <w:t xml:space="preserve"> </w:t>
      </w:r>
      <w:r w:rsidR="00F53BC6" w:rsidRPr="0049430F">
        <w:rPr>
          <w:rFonts w:ascii="Times New Roman" w:eastAsia="Times New Roman" w:hAnsi="Times New Roman" w:cs="Times New Roman"/>
          <w:i w:val="0"/>
          <w:iCs w:val="0"/>
          <w:color w:val="auto"/>
          <w:sz w:val="24"/>
          <w:szCs w:val="24"/>
        </w:rPr>
        <w:fldChar w:fldCharType="begin" w:fldLock="1"/>
      </w:r>
      <w:r w:rsidR="002C669D" w:rsidRPr="0049430F">
        <w:rPr>
          <w:rFonts w:ascii="Times New Roman" w:eastAsia="Times New Roman" w:hAnsi="Times New Roman" w:cs="Times New Roman"/>
          <w:i w:val="0"/>
          <w:iCs w:val="0"/>
          <w:color w:val="auto"/>
          <w:sz w:val="24"/>
          <w:szCs w:val="24"/>
        </w:rPr>
        <w:instrText>ADDIN CSL_CITATION {"citationItems":[{"id":"ITEM-1","itemData":{"DOI":"10.1002/jmor.1051480202","ISSN":"10974687","abstract":"The gross and microscopic anatomy of the venom producing parotoid glands of Bufo alvarius has been studied by light and electron microscopy. Histochemical reactions for the presence of venom constituents and of components in biochemical pathways in the synthesis and release of venom were performed. The gland is composed of numerous lobules. Each lobule is an individual unit with a lumen surrounded by a double cell layer. Microvilli of the outer layer interdigitate with microvilli of the inner layer. Cells of the outer layer resemble smooth muscle cells, are rich in adenosine triphosphatase and glucose6‐phosphatase, and contain numerous pinocytotic vesicles, glycogen granules and various organelles, These organelles include “crystalloids” of what seem to be highly organized agranular reticulum. These outer layer cells probably function in some aspects of venom synthesis, active cellular transport and contraction in the discharge of the secretory product. The inner cell layer demonstrates a positive chromaffin reaction, contains steroid material, various organelles, some pinocytotic vesicles and glycogen granules, and appears devoid of a plasmalemma on its inner surface. This layer is probably involved in venom formation and release via an apocrine type of secretion. Bufo alvarius parotoid gland shows significant morphological and histochemical differences from that of B. marinus and more nearly resembles a typical steroid producing organ. Copyright © 1976 Wiley‐Liss, Inc.","author":[{"dropping-particle":"","family":"Cannon","given":"M. Samuel","non-dropping-particle":"","parse-names":false,"suffix":""},{"dropping-particle":"","family":"Hostetler","given":"Jeptha R.","non-dropping-particle":"","parse-names":false,"suffix":""}],"container-title":"Journal of Morphology","id":"ITEM-1","issue":"2","issued":{"date-parts":[["1976"]]},"page":"137-159","title":"The anatomy of the parotoid gland in Bufonidae with some histochemical findings II. Bufo alvarius","type":"article-journal","volume":"148"},"uris":["http://www.mendeley.com/documents/?uuid=c901a7a5-2739-41c2-b3f8-dcd634e2e8b7"]}],"mendeley":{"formattedCitation":"(Cannon &amp; Hostetler, 1976)","plainTextFormattedCitation":"(Cannon &amp; Hostetler, 1976)","previouslyFormattedCitation":"(Cannon &amp; Hostetler, 1976)"},"properties":{"noteIndex":0},"schema":"https://github.com/citation-style-language/schema/raw/master/csl-citation.json"}</w:instrText>
      </w:r>
      <w:r w:rsidR="00F53BC6" w:rsidRPr="0049430F">
        <w:rPr>
          <w:rFonts w:ascii="Times New Roman" w:eastAsia="Times New Roman" w:hAnsi="Times New Roman" w:cs="Times New Roman"/>
          <w:i w:val="0"/>
          <w:iCs w:val="0"/>
          <w:color w:val="auto"/>
          <w:sz w:val="24"/>
          <w:szCs w:val="24"/>
        </w:rPr>
        <w:fldChar w:fldCharType="separate"/>
      </w:r>
      <w:r w:rsidR="00F53BC6" w:rsidRPr="0049430F">
        <w:rPr>
          <w:rFonts w:ascii="Times New Roman" w:eastAsia="Times New Roman" w:hAnsi="Times New Roman" w:cs="Times New Roman"/>
          <w:i w:val="0"/>
          <w:iCs w:val="0"/>
          <w:noProof/>
          <w:color w:val="auto"/>
          <w:sz w:val="24"/>
          <w:szCs w:val="24"/>
        </w:rPr>
        <w:t>(Cannon &amp; Hostetler, 1976)</w:t>
      </w:r>
      <w:r w:rsidR="00F53BC6" w:rsidRPr="0049430F">
        <w:rPr>
          <w:rFonts w:ascii="Times New Roman" w:eastAsia="Times New Roman" w:hAnsi="Times New Roman" w:cs="Times New Roman"/>
          <w:i w:val="0"/>
          <w:iCs w:val="0"/>
          <w:color w:val="auto"/>
          <w:sz w:val="24"/>
          <w:szCs w:val="24"/>
        </w:rPr>
        <w:fldChar w:fldCharType="end"/>
      </w:r>
      <w:r w:rsidR="00F53BC6" w:rsidRPr="0049430F">
        <w:rPr>
          <w:rFonts w:ascii="Times New Roman" w:eastAsia="Times New Roman" w:hAnsi="Times New Roman" w:cs="Times New Roman"/>
          <w:i w:val="0"/>
          <w:iCs w:val="0"/>
          <w:color w:val="auto"/>
          <w:sz w:val="24"/>
          <w:szCs w:val="24"/>
        </w:rPr>
        <w:t>.</w:t>
      </w:r>
      <w:bookmarkEnd w:id="32"/>
    </w:p>
    <w:p w14:paraId="7C841ABF" w14:textId="05BBA5CA" w:rsidR="006D5A44" w:rsidRPr="00D40681" w:rsidRDefault="007B13C1" w:rsidP="00D40681">
      <w:pPr>
        <w:pStyle w:val="Ttulo1"/>
        <w:numPr>
          <w:ilvl w:val="0"/>
          <w:numId w:val="8"/>
        </w:numPr>
        <w:jc w:val="center"/>
        <w:rPr>
          <w:rFonts w:ascii="Times New Roman" w:hAnsi="Times New Roman" w:cs="Times New Roman"/>
          <w:sz w:val="28"/>
          <w:szCs w:val="28"/>
        </w:rPr>
      </w:pPr>
      <w:bookmarkStart w:id="33" w:name="_Toc53484942"/>
      <w:r w:rsidRPr="00D40681">
        <w:rPr>
          <w:rFonts w:ascii="Times New Roman" w:hAnsi="Times New Roman" w:cs="Times New Roman"/>
          <w:sz w:val="28"/>
          <w:szCs w:val="28"/>
        </w:rPr>
        <w:lastRenderedPageBreak/>
        <w:t>Discusión</w:t>
      </w:r>
      <w:bookmarkEnd w:id="33"/>
    </w:p>
    <w:p w14:paraId="3C63C551" w14:textId="77777777" w:rsidR="00B503C7" w:rsidRDefault="00B503C7" w:rsidP="0049727D">
      <w:pPr>
        <w:spacing w:line="360" w:lineRule="auto"/>
        <w:ind w:firstLine="851"/>
        <w:jc w:val="both"/>
        <w:rPr>
          <w:rFonts w:ascii="Times New Roman" w:eastAsia="Times New Roman" w:hAnsi="Times New Roman" w:cs="Times New Roman"/>
          <w:sz w:val="24"/>
          <w:szCs w:val="24"/>
        </w:rPr>
      </w:pPr>
    </w:p>
    <w:p w14:paraId="37396764" w14:textId="1E532B2A" w:rsidR="00D83F6D" w:rsidRDefault="000724DF" w:rsidP="0049727D">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w:t>
      </w:r>
      <w:r w:rsidR="006D5A44" w:rsidRPr="006D5A44">
        <w:rPr>
          <w:rFonts w:ascii="Times New Roman" w:eastAsia="Times New Roman" w:hAnsi="Times New Roman" w:cs="Times New Roman"/>
          <w:sz w:val="24"/>
          <w:szCs w:val="24"/>
        </w:rPr>
        <w:t xml:space="preserve"> </w:t>
      </w:r>
      <w:proofErr w:type="spellStart"/>
      <w:r w:rsidR="0094674B">
        <w:rPr>
          <w:rFonts w:ascii="Times New Roman" w:eastAsia="Times New Roman" w:hAnsi="Times New Roman" w:cs="Times New Roman"/>
          <w:i/>
          <w:sz w:val="24"/>
          <w:szCs w:val="24"/>
        </w:rPr>
        <w:t>Rhinella</w:t>
      </w:r>
      <w:proofErr w:type="spellEnd"/>
      <w:r w:rsidR="0094674B">
        <w:rPr>
          <w:rFonts w:ascii="Times New Roman" w:eastAsia="Times New Roman" w:hAnsi="Times New Roman" w:cs="Times New Roman"/>
          <w:i/>
          <w:sz w:val="24"/>
          <w:szCs w:val="24"/>
        </w:rPr>
        <w:t xml:space="preserve"> </w:t>
      </w:r>
      <w:proofErr w:type="spellStart"/>
      <w:r w:rsidR="0094674B">
        <w:rPr>
          <w:rFonts w:ascii="Times New Roman" w:eastAsia="Times New Roman" w:hAnsi="Times New Roman" w:cs="Times New Roman"/>
          <w:i/>
          <w:sz w:val="24"/>
          <w:szCs w:val="24"/>
        </w:rPr>
        <w:t>horribilis</w:t>
      </w:r>
      <w:proofErr w:type="spellEnd"/>
      <w:r w:rsidR="0094674B">
        <w:rPr>
          <w:rFonts w:ascii="Times New Roman" w:eastAsia="Times New Roman" w:hAnsi="Times New Roman" w:cs="Times New Roman"/>
          <w:i/>
          <w:sz w:val="24"/>
          <w:szCs w:val="24"/>
        </w:rPr>
        <w:t xml:space="preserve"> </w:t>
      </w:r>
      <w:r w:rsidR="0094674B">
        <w:rPr>
          <w:rFonts w:ascii="Times New Roman" w:eastAsia="Times New Roman" w:hAnsi="Times New Roman" w:cs="Times New Roman"/>
          <w:sz w:val="24"/>
          <w:szCs w:val="24"/>
        </w:rPr>
        <w:t>[=</w:t>
      </w:r>
      <w:r w:rsidR="0094674B">
        <w:rPr>
          <w:rFonts w:ascii="Times New Roman" w:eastAsia="Times New Roman" w:hAnsi="Times New Roman" w:cs="Times New Roman"/>
          <w:i/>
          <w:sz w:val="24"/>
          <w:szCs w:val="24"/>
        </w:rPr>
        <w:t>marina</w:t>
      </w:r>
      <w:r w:rsidR="0094674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el proceso de formación de glándulas </w:t>
      </w:r>
      <w:r w:rsidR="006D5A44" w:rsidRPr="006D5A44">
        <w:rPr>
          <w:rFonts w:ascii="Times New Roman" w:eastAsia="Times New Roman" w:hAnsi="Times New Roman" w:cs="Times New Roman"/>
          <w:sz w:val="24"/>
          <w:szCs w:val="24"/>
        </w:rPr>
        <w:t xml:space="preserve">empieza </w:t>
      </w:r>
      <w:r w:rsidR="006D5A44">
        <w:rPr>
          <w:rFonts w:ascii="Times New Roman" w:eastAsia="Times New Roman" w:hAnsi="Times New Roman" w:cs="Times New Roman"/>
          <w:sz w:val="24"/>
          <w:szCs w:val="24"/>
        </w:rPr>
        <w:t xml:space="preserve">mediante un cúmulo de células localizadas </w:t>
      </w:r>
      <w:r w:rsidR="006D5A44" w:rsidRPr="006D5A44">
        <w:rPr>
          <w:rFonts w:ascii="Times New Roman" w:eastAsia="Times New Roman" w:hAnsi="Times New Roman" w:cs="Times New Roman"/>
          <w:sz w:val="24"/>
          <w:szCs w:val="24"/>
        </w:rPr>
        <w:t>en la epidermis</w:t>
      </w:r>
      <w:r w:rsidR="0096604E">
        <w:rPr>
          <w:rFonts w:ascii="Times New Roman" w:eastAsia="Times New Roman" w:hAnsi="Times New Roman" w:cs="Times New Roman"/>
          <w:sz w:val="24"/>
          <w:szCs w:val="24"/>
        </w:rPr>
        <w:t xml:space="preserve"> </w:t>
      </w:r>
      <w:r w:rsidR="00842F86">
        <w:rPr>
          <w:rFonts w:ascii="Times New Roman" w:eastAsia="Times New Roman" w:hAnsi="Times New Roman" w:cs="Times New Roman"/>
          <w:sz w:val="24"/>
          <w:szCs w:val="24"/>
        </w:rPr>
        <w:t>a partir de</w:t>
      </w:r>
      <w:r w:rsidR="00E20C1C">
        <w:rPr>
          <w:rFonts w:ascii="Times New Roman" w:eastAsia="Times New Roman" w:hAnsi="Times New Roman" w:cs="Times New Roman"/>
          <w:sz w:val="24"/>
          <w:szCs w:val="24"/>
        </w:rPr>
        <w:t xml:space="preserve"> la etapa de renacuajo temprano</w:t>
      </w:r>
      <w:r w:rsidR="006D5A44">
        <w:rPr>
          <w:rFonts w:ascii="Times New Roman" w:eastAsia="Times New Roman" w:hAnsi="Times New Roman" w:cs="Times New Roman"/>
          <w:sz w:val="24"/>
          <w:szCs w:val="24"/>
        </w:rPr>
        <w:t xml:space="preserve">. </w:t>
      </w:r>
      <w:r w:rsidR="00F67429">
        <w:rPr>
          <w:rFonts w:ascii="Times New Roman" w:eastAsia="Times New Roman" w:hAnsi="Times New Roman" w:cs="Times New Roman"/>
          <w:sz w:val="24"/>
          <w:szCs w:val="24"/>
        </w:rPr>
        <w:t>Después</w:t>
      </w:r>
      <w:r w:rsidR="006D5A44">
        <w:rPr>
          <w:rFonts w:ascii="Times New Roman" w:eastAsia="Times New Roman" w:hAnsi="Times New Roman" w:cs="Times New Roman"/>
          <w:sz w:val="24"/>
          <w:szCs w:val="24"/>
        </w:rPr>
        <w:t xml:space="preserve">, </w:t>
      </w:r>
      <w:r w:rsidR="00E53C8A">
        <w:rPr>
          <w:rFonts w:ascii="Times New Roman" w:eastAsia="Times New Roman" w:hAnsi="Times New Roman" w:cs="Times New Roman"/>
          <w:sz w:val="24"/>
          <w:szCs w:val="24"/>
        </w:rPr>
        <w:t>alcanzan un</w:t>
      </w:r>
      <w:r w:rsidR="00F67429">
        <w:rPr>
          <w:rFonts w:ascii="Times New Roman" w:eastAsia="Times New Roman" w:hAnsi="Times New Roman" w:cs="Times New Roman"/>
          <w:sz w:val="24"/>
          <w:szCs w:val="24"/>
        </w:rPr>
        <w:t xml:space="preserve"> mayor tamaño y una apariencia de vacuola para el almacenamiento de sustancias</w:t>
      </w:r>
      <w:r w:rsidR="0096604E">
        <w:rPr>
          <w:rFonts w:ascii="Times New Roman" w:eastAsia="Times New Roman" w:hAnsi="Times New Roman" w:cs="Times New Roman"/>
          <w:sz w:val="24"/>
          <w:szCs w:val="24"/>
        </w:rPr>
        <w:t xml:space="preserve">. </w:t>
      </w:r>
      <w:r w:rsidR="00F67429">
        <w:rPr>
          <w:rFonts w:ascii="Times New Roman" w:eastAsia="Times New Roman" w:hAnsi="Times New Roman" w:cs="Times New Roman"/>
          <w:sz w:val="24"/>
          <w:szCs w:val="24"/>
        </w:rPr>
        <w:t>Posteriormente, estas glándulas, tanto las mucosas como las granulares, realizan un proceso</w:t>
      </w:r>
      <w:r w:rsidR="0096022E">
        <w:rPr>
          <w:rFonts w:ascii="Times New Roman" w:eastAsia="Times New Roman" w:hAnsi="Times New Roman" w:cs="Times New Roman"/>
          <w:sz w:val="24"/>
          <w:szCs w:val="24"/>
        </w:rPr>
        <w:t>, mediado principalmente por vías hormonales lideradas por la tiroxina</w:t>
      </w:r>
      <w:r w:rsidR="0068411A">
        <w:rPr>
          <w:rFonts w:ascii="Times New Roman" w:eastAsia="Times New Roman" w:hAnsi="Times New Roman" w:cs="Times New Roman"/>
          <w:sz w:val="24"/>
          <w:szCs w:val="24"/>
        </w:rPr>
        <w:t xml:space="preserve"> </w:t>
      </w:r>
      <w:r w:rsidR="0068411A">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{"citationItems":[{"id":"ITEM-1","itemData":{"DOI":"10.1006/gcen.1995.1097","ISSN":"00166480","abstract":"At metamorphic climax, anurans develop skin glands that migrate from the epidermis into the dermis. Thyroxine (T4) stimulates skin gland differentiation and migration, and a previous study showed that corticosterone (Cort) treatment of larvae is inhibitory. The current study used histological analyses to address the mechanism of Cort’s prevention of skin gland development. Two types of glands were observed in controls at metamorphic climax: The first type resembled granular glands found in adults and the second resembled mucous glands. Differential staining revealed that the two gland morphologies represented functionally distinct granular and mucous glands. Treatment of larvae from Gosner Stages 35-42 with Cort or the goitrogen, thiourea (Thio), caused a reduction in the number of mucous (P &lt; 0.05) but not granular glands. The similarity in the effects of Cort and Thio suggested that Cort inhibited skin gland development indirectly by down- regulating the hypothalamo-pituitary-thyroid axis. T4 treatment of larvae reversed the effects of Thio (T4 + Thio-treated animals); however, animals treated with T4 + Cort had no skin glands of either type. Triiodothyronine (T3) treatment of larvae resulted in the complete absence of skin glands with a limited number of gland nests (epidermal precursors of dermal skin glands), but stimulated epidermal growth. T3 + Thio- or T3 + Cort-treated animals also completely lacked skin glands. These data suggest that T3 favors epidermal growth at the cost of skin gland differentiation. Furthermore, we suggest that Cort inhibits skin gland development indirectly through its enhancement of T4 to T3 conversions, and that inhibition of skin glands is caused by an increase in T3 resulting from Cort treatment. © 1995 by Academic Press, Inc.","author":[{"dropping-particle":"","family":"Hayes","given":"Tyrone B.","non-dropping-particle":"","parse-names":false,"suffix":""},{"dropping-particle":"","family":"Gill","given":"Tanya N.","non-dropping-particle":"","parse-names":false,"suffix":""}],"container-title":"General and Comparative Endocrinology","id":"ITEM-1","issue":"2","issued":{"date-parts":[["1995"]]},"page":"161-168","title":"Hormonal regulation of skin gland development in the toad (Bufo boreas): The role of the thyroid hormones and corticosterone","type":"article","volume":"99"},"uris":["http://www.mendeley.com/documents/?uuid=032df2f1-b67e-4b82-af3f-4690f7e6c50f"]}],"mendeley":{"formattedCitation":"(T. B. Hayes &amp; Gill, 1995)","manualFormatting":"(Hayes &amp; Gill, 1995)","plainTextFormattedCitation":"(T. B. Hayes &amp; Gill, 1995)","previouslyFormattedCitation":"(T. B. Hayes &amp; Gill, 1995)"},"properties":{"noteIndex":0},"schema":"https://github.com/citation-style-language/schema/raw/master/csl-citation.json"}</w:instrText>
      </w:r>
      <w:r w:rsidR="0068411A">
        <w:rPr>
          <w:rFonts w:ascii="Times New Roman" w:eastAsia="Times New Roman" w:hAnsi="Times New Roman" w:cs="Times New Roman"/>
          <w:sz w:val="24"/>
          <w:szCs w:val="24"/>
        </w:rPr>
        <w:fldChar w:fldCharType="separate"/>
      </w:r>
      <w:r w:rsidR="0068411A" w:rsidRPr="0068411A">
        <w:rPr>
          <w:rFonts w:ascii="Times New Roman" w:eastAsia="Times New Roman" w:hAnsi="Times New Roman" w:cs="Times New Roman"/>
          <w:noProof/>
          <w:sz w:val="24"/>
          <w:szCs w:val="24"/>
        </w:rPr>
        <w:t>(Hayes &amp; Gill, 1995)</w:t>
      </w:r>
      <w:r w:rsidR="0068411A">
        <w:rPr>
          <w:rFonts w:ascii="Times New Roman" w:eastAsia="Times New Roman" w:hAnsi="Times New Roman" w:cs="Times New Roman"/>
          <w:sz w:val="24"/>
          <w:szCs w:val="24"/>
        </w:rPr>
        <w:fldChar w:fldCharType="end"/>
      </w:r>
      <w:r w:rsidR="0094674B">
        <w:rPr>
          <w:rFonts w:ascii="Times New Roman" w:eastAsia="Times New Roman" w:hAnsi="Times New Roman" w:cs="Times New Roman"/>
          <w:sz w:val="24"/>
          <w:szCs w:val="24"/>
        </w:rPr>
        <w:t>,</w:t>
      </w:r>
      <w:r w:rsidR="0068411A">
        <w:rPr>
          <w:rFonts w:ascii="Times New Roman" w:eastAsia="Times New Roman" w:hAnsi="Times New Roman" w:cs="Times New Roman"/>
          <w:sz w:val="24"/>
          <w:szCs w:val="24"/>
        </w:rPr>
        <w:t xml:space="preserve"> llamado migraci</w:t>
      </w:r>
      <w:r w:rsidR="00F67429">
        <w:rPr>
          <w:rFonts w:ascii="Times New Roman" w:eastAsia="Times New Roman" w:hAnsi="Times New Roman" w:cs="Times New Roman"/>
          <w:sz w:val="24"/>
          <w:szCs w:val="24"/>
        </w:rPr>
        <w:t>ón</w:t>
      </w:r>
      <w:r w:rsidR="0096022E">
        <w:rPr>
          <w:rFonts w:ascii="Times New Roman" w:eastAsia="Times New Roman" w:hAnsi="Times New Roman" w:cs="Times New Roman"/>
          <w:sz w:val="24"/>
          <w:szCs w:val="24"/>
        </w:rPr>
        <w:t>.</w:t>
      </w:r>
      <w:r w:rsidR="002C669D">
        <w:rPr>
          <w:rFonts w:ascii="Times New Roman" w:eastAsia="Times New Roman" w:hAnsi="Times New Roman" w:cs="Times New Roman"/>
          <w:sz w:val="24"/>
          <w:szCs w:val="24"/>
        </w:rPr>
        <w:t xml:space="preserve"> Est</w:t>
      </w:r>
      <w:r>
        <w:rPr>
          <w:rFonts w:ascii="Times New Roman" w:eastAsia="Times New Roman" w:hAnsi="Times New Roman" w:cs="Times New Roman"/>
          <w:sz w:val="24"/>
          <w:szCs w:val="24"/>
        </w:rPr>
        <w:t>e proceso</w:t>
      </w:r>
      <w:r w:rsidR="002C669D">
        <w:rPr>
          <w:rFonts w:ascii="Times New Roman" w:eastAsia="Times New Roman" w:hAnsi="Times New Roman" w:cs="Times New Roman"/>
          <w:sz w:val="24"/>
          <w:szCs w:val="24"/>
        </w:rPr>
        <w:t xml:space="preserve"> no solo ocurre en la familia </w:t>
      </w:r>
      <w:proofErr w:type="spellStart"/>
      <w:r w:rsidR="002C669D">
        <w:rPr>
          <w:rFonts w:ascii="Times New Roman" w:eastAsia="Times New Roman" w:hAnsi="Times New Roman" w:cs="Times New Roman"/>
          <w:sz w:val="24"/>
          <w:szCs w:val="24"/>
        </w:rPr>
        <w:t>Bufonidae</w:t>
      </w:r>
      <w:proofErr w:type="spellEnd"/>
      <w:r w:rsidR="002C669D">
        <w:rPr>
          <w:rFonts w:ascii="Times New Roman" w:eastAsia="Times New Roman" w:hAnsi="Times New Roman" w:cs="Times New Roman"/>
          <w:sz w:val="24"/>
          <w:szCs w:val="24"/>
        </w:rPr>
        <w:t xml:space="preserve">, sino que </w:t>
      </w:r>
      <w:r>
        <w:rPr>
          <w:rFonts w:ascii="Times New Roman" w:eastAsia="Times New Roman" w:hAnsi="Times New Roman" w:cs="Times New Roman"/>
          <w:sz w:val="24"/>
          <w:szCs w:val="24"/>
        </w:rPr>
        <w:t xml:space="preserve">también se ha observado en </w:t>
      </w:r>
      <w:r w:rsidR="002C669D">
        <w:rPr>
          <w:rFonts w:ascii="Times New Roman" w:eastAsia="Times New Roman" w:hAnsi="Times New Roman" w:cs="Times New Roman"/>
          <w:sz w:val="24"/>
          <w:szCs w:val="24"/>
        </w:rPr>
        <w:t xml:space="preserve">las distintas glándulas presentes en la especie </w:t>
      </w:r>
      <w:proofErr w:type="spellStart"/>
      <w:r w:rsidR="002C669D">
        <w:rPr>
          <w:rFonts w:ascii="Times New Roman" w:eastAsia="Times New Roman" w:hAnsi="Times New Roman" w:cs="Times New Roman"/>
          <w:i/>
          <w:iCs/>
          <w:sz w:val="24"/>
          <w:szCs w:val="24"/>
        </w:rPr>
        <w:t>Xenopus</w:t>
      </w:r>
      <w:proofErr w:type="spellEnd"/>
      <w:r w:rsidR="002C669D">
        <w:rPr>
          <w:rFonts w:ascii="Times New Roman" w:eastAsia="Times New Roman" w:hAnsi="Times New Roman" w:cs="Times New Roman"/>
          <w:i/>
          <w:iCs/>
          <w:sz w:val="24"/>
          <w:szCs w:val="24"/>
        </w:rPr>
        <w:t xml:space="preserve"> </w:t>
      </w:r>
      <w:proofErr w:type="spellStart"/>
      <w:r w:rsidR="002C669D">
        <w:rPr>
          <w:rFonts w:ascii="Times New Roman" w:eastAsia="Times New Roman" w:hAnsi="Times New Roman" w:cs="Times New Roman"/>
          <w:i/>
          <w:iCs/>
          <w:sz w:val="24"/>
          <w:szCs w:val="24"/>
        </w:rPr>
        <w:t>laevis</w:t>
      </w:r>
      <w:proofErr w:type="spellEnd"/>
      <w:r w:rsidR="002C669D">
        <w:rPr>
          <w:rFonts w:ascii="Times New Roman" w:eastAsia="Times New Roman" w:hAnsi="Times New Roman" w:cs="Times New Roman"/>
          <w:sz w:val="24"/>
          <w:szCs w:val="24"/>
        </w:rPr>
        <w:t xml:space="preserve"> </w:t>
      </w:r>
      <w:r w:rsidR="002C669D">
        <w:rPr>
          <w:rFonts w:ascii="Times New Roman" w:eastAsia="Times New Roman" w:hAnsi="Times New Roman" w:cs="Times New Roman"/>
          <w:sz w:val="24"/>
          <w:szCs w:val="24"/>
        </w:rPr>
        <w:fldChar w:fldCharType="begin" w:fldLock="1"/>
      </w:r>
      <w:r w:rsidR="00CC4F87">
        <w:rPr>
          <w:rFonts w:ascii="Times New Roman" w:eastAsia="Times New Roman" w:hAnsi="Times New Roman" w:cs="Times New Roman"/>
          <w:sz w:val="24"/>
          <w:szCs w:val="24"/>
        </w:rPr>
        <w:instrText>ADDIN CSL_CITATION {"citationItems":[{"id":"ITEM-1","itemData":{"DOI":"10.1016/0300-9629(95)98515-I","ISSN":"03009629","abstract":"Through gradual acquisition of a set of adaptations, both morphofunctional and behavioural, the first amphibians were able to spend longer periods in a terrestrial environment. The multicellular exocrine glands of the skin represent one such adaptation. Two fundamental types of cutaneous glands are to be observed in the amphibians: mucous and granular (serous or venom) glands. The mucous glands produce a mucus which plays a part in a variety of functions: cutaneous respiration, reproduction, thermoregulation and defense. The granular glands produce a toxic or repellent secretion with an effect on various vertebrate species; this is one of the principal elements in amphibian defense. The granular glands are generally made up of a gland alveolus formed by a secretory layer covered externally by a myoepithelial layer. This contractile layer is related with the extrusion of glandular products. Although they are responsible for the production of noxious or toxic substances with a variety of pharmacological effects, the granular glands may also have other functions, so far not recognized. The granular glands in the Gymnophiona and the Urodela are made up of a secretory layer with, in some cases, well-individualized cells. In the course of the secretory cycle, these cells usually lose their limits and turn into a syncytium. The venom of the Gymnophiona is chemically and pharmacologically unknown. Of note in the venom of the Urodela are tetrodotoxin and steroidal alkaloids such as samandarine. In the Anura, the granular glands have a syncytial secretory layer. Depending on the chemical composition of the venom secreted, the organelles of this syncytium vary in type and concentration. In general, the venoms contain peptides, guanidine derivatives, biogenic amines, steroids, and alkaloids. In terms of pharmacological effects, these substances are cardiotoxic, haemotoxic, neurotoxic, myotoxic, hypotensive, hypertensive and anaesthetic. In a number of amphibian species, clusters of granular glands are to be observed in certain regions of the body. These are known as macroglands, and may be divided into the following types: parotoid, paracnemid, lumbar, hedonic, and pectoral. They are fundamentally related to reproduction and defense. Parotoid macroglands occur in a number of urodelan and anuran species. They consist principally of a large concentration of granular alveoli, which contain the venomous secretion. In the toads, in general, this secretion basically cont…","author":[{"dropping-particle":"","family":"Toledo","given":"R. C.","non-dropping-particle":"","parse-names":false,"suffix":""},{"dropping-particle":"","family":"Jared","given":"C.","non-dropping-particle":"","parse-names":false,"suffix":""}],"container-title":"Comparative Biochemistry and Physiology -- Part A: Physiology","id":"ITEM-1","issue":"1","issued":{"date-parts":[["1995"]]},"page":"1-29","title":"Cutaneous granular glands and amphibian venoms","type":"article-journal","volume":"111"},"uris":["http://www.mendeley.com/documents/?uuid=a77c651e-2c3a-4fea-b527-f41cacab0bf5"]}],"mendeley":{"formattedCitation":"(Toledo &amp; Jared, 1995)","plainTextFormattedCitation":"(Toledo &amp; Jared, 1995)","previouslyFormattedCitation":"(Toledo &amp; Jared, 1995)"},"properties":{"noteIndex":0},"schema":"https://github.com/citation-style-language/schema/raw/master/csl-citation.json"}</w:instrText>
      </w:r>
      <w:r w:rsidR="002C669D">
        <w:rPr>
          <w:rFonts w:ascii="Times New Roman" w:eastAsia="Times New Roman" w:hAnsi="Times New Roman" w:cs="Times New Roman"/>
          <w:sz w:val="24"/>
          <w:szCs w:val="24"/>
        </w:rPr>
        <w:fldChar w:fldCharType="separate"/>
      </w:r>
      <w:r w:rsidR="002C669D" w:rsidRPr="002C669D">
        <w:rPr>
          <w:rFonts w:ascii="Times New Roman" w:eastAsia="Times New Roman" w:hAnsi="Times New Roman" w:cs="Times New Roman"/>
          <w:noProof/>
          <w:sz w:val="24"/>
          <w:szCs w:val="24"/>
        </w:rPr>
        <w:t>(Toledo &amp; Jared, 1995)</w:t>
      </w:r>
      <w:r w:rsidR="002C669D">
        <w:rPr>
          <w:rFonts w:ascii="Times New Roman" w:eastAsia="Times New Roman" w:hAnsi="Times New Roman" w:cs="Times New Roman"/>
          <w:sz w:val="24"/>
          <w:szCs w:val="24"/>
        </w:rPr>
        <w:fldChar w:fldCharType="end"/>
      </w:r>
      <w:r w:rsidR="002C669D">
        <w:rPr>
          <w:rFonts w:ascii="Times New Roman" w:eastAsia="Times New Roman" w:hAnsi="Times New Roman" w:cs="Times New Roman"/>
          <w:sz w:val="24"/>
          <w:szCs w:val="24"/>
        </w:rPr>
        <w:t>.</w:t>
      </w:r>
    </w:p>
    <w:p w14:paraId="3CC8DEB1" w14:textId="4D93B4CD" w:rsidR="00CC4F87" w:rsidRDefault="00D83F6D" w:rsidP="0049727D">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migración</w:t>
      </w:r>
      <w:r w:rsidR="00E20C1C">
        <w:rPr>
          <w:rFonts w:ascii="Times New Roman" w:eastAsia="Times New Roman" w:hAnsi="Times New Roman" w:cs="Times New Roman"/>
          <w:sz w:val="24"/>
          <w:szCs w:val="24"/>
        </w:rPr>
        <w:t xml:space="preserve"> en esta especie</w:t>
      </w:r>
      <w:r w:rsidR="00F67429">
        <w:rPr>
          <w:rFonts w:ascii="Times New Roman" w:eastAsia="Times New Roman" w:hAnsi="Times New Roman" w:cs="Times New Roman"/>
          <w:sz w:val="24"/>
          <w:szCs w:val="24"/>
        </w:rPr>
        <w:t xml:space="preserve"> consiste en </w:t>
      </w:r>
      <w:r w:rsidR="0096022E">
        <w:rPr>
          <w:rFonts w:ascii="Times New Roman" w:eastAsia="Times New Roman" w:hAnsi="Times New Roman" w:cs="Times New Roman"/>
          <w:sz w:val="24"/>
          <w:szCs w:val="24"/>
        </w:rPr>
        <w:t>que</w:t>
      </w:r>
      <w:r w:rsidR="00E20C1C">
        <w:rPr>
          <w:rFonts w:ascii="Times New Roman" w:eastAsia="Times New Roman" w:hAnsi="Times New Roman" w:cs="Times New Roman"/>
          <w:sz w:val="24"/>
          <w:szCs w:val="24"/>
        </w:rPr>
        <w:t>, durante la etapa de renacuajo temprano,</w:t>
      </w:r>
      <w:r w:rsidR="0096022E">
        <w:rPr>
          <w:rFonts w:ascii="Times New Roman" w:eastAsia="Times New Roman" w:hAnsi="Times New Roman" w:cs="Times New Roman"/>
          <w:sz w:val="24"/>
          <w:szCs w:val="24"/>
        </w:rPr>
        <w:t xml:space="preserve"> las glándulas</w:t>
      </w:r>
      <w:r w:rsidR="0068411A">
        <w:rPr>
          <w:rFonts w:ascii="Times New Roman" w:eastAsia="Times New Roman" w:hAnsi="Times New Roman" w:cs="Times New Roman"/>
          <w:sz w:val="24"/>
          <w:szCs w:val="24"/>
        </w:rPr>
        <w:t xml:space="preserve"> u otras estructuras como los melanóforos </w:t>
      </w:r>
      <w:r w:rsidR="00AB4718">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{"citationItems":[{"id":"ITEM-1","itemData":{"DOI":"10.1111/j.1600-0749.1987.tb00411.x","ISSN":"16000749","abstract":"The number of epidermal melanophores of the skin decreases dramatically during metamorphosis in the frog, Rana japonica. This decrease may represent an adaptation for rapid color change, a property which the animal acquires after metamorphosis. We concluded that the decrease was due to the migration of epidermal melanophores to the dermis. Epidermal melanophores and epidermal cells are tightly associated with each other in the young tadpole. The association becomes looser at the metamorphic stage and, occasionally, small breaks in the basement membrane are seen. These breaks may facilitate the migration. The migration was observed exclusively at the metamorphic stage, in spite of careful observation of other stages under the electron microscope. The migration of epidermal melanophores was induced by treatment with thyroxine of cultured skin from tadpoles at stage 15, and this hormone may act directly on epidermal melanophores. Until now, the increase in the number of dermal melanophores during metamorphosis has been explained by the differentiation of dermal melanophores from melanoblasts and by their mitotic division. Our results show that the migration of epidermal melanophores to the dermis may be a factor which accounts for the increase in the number of dermal melanophores. Copyright © 1987, Wiley Blackwell. All rights reserved","author":[{"dropping-particle":"","family":"Yasutomi","given":"Masumi","non-dropping-particle":"","parse-names":false,"suffix":""}],"container-title":"Pigment Cell Research","id":"ITEM-1","issue":"3","issued":{"date-parts":[["1987"]]},"page":"181-187","title":"Migration of Epidermal Melanophores to the Dermis Through the Basement Membrane During Metamorphosis in the Frog, Rana japonica","type":"article-journal","volume":"1"},"uris":["http://www.mendeley.com/documents/?uuid=7b176baa-c600-44b3-ac5b-d265ec997c02","http://www.mendeley.com/documents/?uuid=a17b48fc-3cc4-4218-b3fc-201936296629"]}],"mendeley":{"formattedCitation":"(Yasutomi, 1987)","plainTextFormattedCitation":"(Yasutomi, 1987)","previouslyFormattedCitation":"(Yasutomi, 1987)"},"properties":{"noteIndex":0},"schema":"https://github.com/citation-style-language/schema/raw/master/csl-citation.json"}</w:instrText>
      </w:r>
      <w:r w:rsidR="00AB4718">
        <w:rPr>
          <w:rFonts w:ascii="Times New Roman" w:eastAsia="Times New Roman" w:hAnsi="Times New Roman" w:cs="Times New Roman"/>
          <w:sz w:val="24"/>
          <w:szCs w:val="24"/>
        </w:rPr>
        <w:fldChar w:fldCharType="separate"/>
      </w:r>
      <w:r w:rsidR="00AB4718" w:rsidRPr="00AB4718">
        <w:rPr>
          <w:rFonts w:ascii="Times New Roman" w:eastAsia="Times New Roman" w:hAnsi="Times New Roman" w:cs="Times New Roman"/>
          <w:noProof/>
          <w:sz w:val="24"/>
          <w:szCs w:val="24"/>
        </w:rPr>
        <w:t>(Yasutomi, 1987)</w:t>
      </w:r>
      <w:r w:rsidR="00AB4718">
        <w:rPr>
          <w:rFonts w:ascii="Times New Roman" w:eastAsia="Times New Roman" w:hAnsi="Times New Roman" w:cs="Times New Roman"/>
          <w:sz w:val="24"/>
          <w:szCs w:val="24"/>
        </w:rPr>
        <w:fldChar w:fldCharType="end"/>
      </w:r>
      <w:r w:rsidR="0068411A">
        <w:rPr>
          <w:rFonts w:ascii="Times New Roman" w:eastAsia="Times New Roman" w:hAnsi="Times New Roman" w:cs="Times New Roman"/>
          <w:sz w:val="24"/>
          <w:szCs w:val="24"/>
        </w:rPr>
        <w:t xml:space="preserve">, </w:t>
      </w:r>
      <w:r w:rsidR="0096022E">
        <w:rPr>
          <w:rFonts w:ascii="Times New Roman" w:eastAsia="Times New Roman" w:hAnsi="Times New Roman" w:cs="Times New Roman"/>
          <w:sz w:val="24"/>
          <w:szCs w:val="24"/>
        </w:rPr>
        <w:t xml:space="preserve">se </w:t>
      </w:r>
      <w:r w:rsidR="00E20C1C">
        <w:rPr>
          <w:rFonts w:ascii="Times New Roman" w:eastAsia="Times New Roman" w:hAnsi="Times New Roman" w:cs="Times New Roman"/>
          <w:sz w:val="24"/>
          <w:szCs w:val="24"/>
        </w:rPr>
        <w:t xml:space="preserve">forman en la </w:t>
      </w:r>
      <w:r w:rsidR="0096022E">
        <w:rPr>
          <w:rFonts w:ascii="Times New Roman" w:eastAsia="Times New Roman" w:hAnsi="Times New Roman" w:cs="Times New Roman"/>
          <w:sz w:val="24"/>
          <w:szCs w:val="24"/>
        </w:rPr>
        <w:t xml:space="preserve">epidermis, </w:t>
      </w:r>
      <w:r w:rsidR="00E20C1C">
        <w:rPr>
          <w:rFonts w:ascii="Times New Roman" w:eastAsia="Times New Roman" w:hAnsi="Times New Roman" w:cs="Times New Roman"/>
          <w:sz w:val="24"/>
          <w:szCs w:val="24"/>
        </w:rPr>
        <w:t>se desplazan atravesando</w:t>
      </w:r>
      <w:r w:rsidR="00F67429">
        <w:rPr>
          <w:rFonts w:ascii="Times New Roman" w:eastAsia="Times New Roman" w:hAnsi="Times New Roman" w:cs="Times New Roman"/>
          <w:sz w:val="24"/>
          <w:szCs w:val="24"/>
        </w:rPr>
        <w:t xml:space="preserve"> la zona intermedia</w:t>
      </w:r>
      <w:r w:rsidR="0096022E">
        <w:rPr>
          <w:rFonts w:ascii="Times New Roman" w:eastAsia="Times New Roman" w:hAnsi="Times New Roman" w:cs="Times New Roman"/>
          <w:sz w:val="24"/>
          <w:szCs w:val="24"/>
        </w:rPr>
        <w:t xml:space="preserve"> </w:t>
      </w:r>
      <w:r w:rsidR="00E20C1C">
        <w:rPr>
          <w:rFonts w:ascii="Times New Roman" w:eastAsia="Times New Roman" w:hAnsi="Times New Roman" w:cs="Times New Roman"/>
          <w:sz w:val="24"/>
          <w:szCs w:val="24"/>
        </w:rPr>
        <w:t>y, finalmente, alcanzan la</w:t>
      </w:r>
      <w:r w:rsidR="0096022E">
        <w:rPr>
          <w:rFonts w:ascii="Times New Roman" w:eastAsia="Times New Roman" w:hAnsi="Times New Roman" w:cs="Times New Roman"/>
          <w:sz w:val="24"/>
          <w:szCs w:val="24"/>
        </w:rPr>
        <w:t xml:space="preserve"> dermis </w:t>
      </w:r>
      <w:r w:rsidR="00F67429">
        <w:rPr>
          <w:rFonts w:ascii="Times New Roman" w:eastAsia="Times New Roman" w:hAnsi="Times New Roman" w:cs="Times New Roman"/>
          <w:sz w:val="24"/>
          <w:szCs w:val="24"/>
        </w:rPr>
        <w:t>durante la etapa de metamorfo</w:t>
      </w:r>
      <w:r w:rsidR="0096022E">
        <w:rPr>
          <w:rFonts w:ascii="Times New Roman" w:eastAsia="Times New Roman" w:hAnsi="Times New Roman" w:cs="Times New Roman"/>
          <w:sz w:val="24"/>
          <w:szCs w:val="24"/>
        </w:rPr>
        <w:t xml:space="preserve"> </w:t>
      </w:r>
      <w:r w:rsidR="0096022E">
        <w:rPr>
          <w:rFonts w:ascii="Times New Roman" w:hAnsi="Times New Roman" w:cs="Times New Roman"/>
          <w:color w:val="000000"/>
          <w:sz w:val="24"/>
          <w:szCs w:val="24"/>
          <w:lang w:val="en-US"/>
        </w:rPr>
        <w:fldChar w:fldCharType="begin" w:fldLock="1"/>
      </w:r>
      <w:r w:rsidR="006E46C6" w:rsidRPr="0080297E">
        <w:rPr>
          <w:rFonts w:ascii="Times New Roman" w:hAnsi="Times New Roman" w:cs="Times New Roman"/>
          <w:color w:val="000000"/>
          <w:sz w:val="24"/>
          <w:szCs w:val="24"/>
        </w:rPr>
        <w:instrText>ADDIN CSL_CITATION {"citationItems":[{"id":"ITEM-1","itemData":{"DOI":"10.1016/0300-9629(95)98515-I","ISSN":"03009629","abstract":"Through gradual acquisition of a set of adaptations, both morphofunctional and behavioural, the first amphibians were able to spend longer periods in a terrestrial environment. The multicellular exocrine glands of</w:instrText>
      </w:r>
      <w:r w:rsidR="006E46C6">
        <w:rPr>
          <w:rFonts w:ascii="Times New Roman" w:hAnsi="Times New Roman" w:cs="Times New Roman"/>
          <w:color w:val="000000"/>
          <w:sz w:val="24"/>
          <w:szCs w:val="24"/>
          <w:lang w:val="en-US"/>
        </w:rPr>
        <w:instrText xml:space="preserve"> the skin represent one such adaptation. Two fundamental types of cutaneous glands are to be observed in the amphibians: mucous and granular (serous or venom) glands. The mucous glands produce a mucus which plays a part in a variety of functions: cutaneous respiration, reproduction, thermoregulation and defense. The granular glands produce a toxic or repellent secretion with an effect on various vertebrate species; this is one of the principal elements in amphibian defense. The granular glands are generally made up of a gland alveolus formed by a secretory layer covered externally by a myoepithelial layer. This contractile layer is related with the extrusion of glandular products. Although they are responsible for the production of noxious or toxic substances with a variety of pharmacological effects, the granular glands may also have other functions, so far not recognized. The granular glands in the Gymnophiona and the Urodela are made up of a secretory layer with, in some cases, well-individualized cells. In the course of the secretory cycle, these cells usually lose their limits and turn into a syncytium. The venom of the Gymnophiona is chemically and pharmacologically unknown. Of note in the venom of the Urodela are tetrodotoxin and steroidal alkaloids such as samandarine. In the Anura, the granular glands have a syncytial secretory layer. Depending on the chemical composition of the venom secreted, the organelles of this syncytium vary in type and concentration. In general, the venoms contain peptides, guanidine derivatives, biogenic amines, steroids, and alkaloids. In terms of pharmacological effects, these substances are cardiotoxic, haemotoxic, neurotoxic, myotoxic, hypotensive, hypertensive and anaesthe</w:instrText>
      </w:r>
      <w:r w:rsidR="006E46C6" w:rsidRPr="0080297E">
        <w:rPr>
          <w:rFonts w:ascii="Times New Roman" w:hAnsi="Times New Roman" w:cs="Times New Roman"/>
          <w:color w:val="000000"/>
          <w:sz w:val="24"/>
          <w:szCs w:val="24"/>
        </w:rPr>
        <w:instrText>tic. In a number of amphibian species, clusters of granular glands are to be observed in certain regions of the body. These are known as macroglands, and may be divided into the following types: parotoid, paracnemid, lumbar, hedonic, and pectoral. They are fundamentally related to reproduction and defense. Parotoid macroglands occur in a number of urodelan and anuran species. They consist principally of a large concentration of granular alveoli, which contain the venomous secretion. In the toads, in general, this secretion basically cont…","author":[{"dropping-particle":"","family":"Toledo","given":"R. C.","non-dropping-particle":"","parse-names":false,"suffix":""},{"dropping-particle":"","family":"Jared","given":"C.","non-dropping-particle":"","parse-names":false,"suffix":""}],"container-title":"Comparative Biochemistry and Physiology -- Part A: Physiology","id":"ITEM-1","issue":"1","issued":{"date-parts":[["1995"]]},"page":"1-29","title":"Cutaneous granular glands and amphibian venoms","type":"article-journal","volume":"111"},"uris":["http://www.mendeley.com/documents/?uuid=476b26cc-d763-407f-ad46-5b380a9b8e8e","http://www.mendeley.com/documents/?uuid=6ed901e4-46dc-48d3-a89f-4f7075422388"]}],"mendeley":{"formattedCitation":"(Toledo &amp; Jared, 1995)","plainTextFormattedCitation":"(Toledo &amp; Jared, 1995)","previouslyFormattedCitation":"(Toledo &amp; Jared, 1995)"},"properties":{"noteIndex":0},"schema":"https://github.com/citation-style-language/schema/raw/master/csl-citation.json"}</w:instrText>
      </w:r>
      <w:r w:rsidR="0096022E">
        <w:rPr>
          <w:rFonts w:ascii="Times New Roman" w:hAnsi="Times New Roman" w:cs="Times New Roman"/>
          <w:color w:val="000000"/>
          <w:sz w:val="24"/>
          <w:szCs w:val="24"/>
          <w:lang w:val="en-US"/>
        </w:rPr>
        <w:fldChar w:fldCharType="separate"/>
      </w:r>
      <w:r w:rsidR="0096022E" w:rsidRPr="0080297E">
        <w:rPr>
          <w:rFonts w:ascii="Times New Roman" w:hAnsi="Times New Roman" w:cs="Times New Roman"/>
          <w:noProof/>
          <w:color w:val="000000"/>
          <w:sz w:val="24"/>
          <w:szCs w:val="24"/>
        </w:rPr>
        <w:t>(Toledo &amp; Jared, 1995)</w:t>
      </w:r>
      <w:r w:rsidR="0096022E">
        <w:rPr>
          <w:rFonts w:ascii="Times New Roman" w:hAnsi="Times New Roman" w:cs="Times New Roman"/>
          <w:color w:val="000000"/>
          <w:sz w:val="24"/>
          <w:szCs w:val="24"/>
          <w:lang w:val="en-US"/>
        </w:rPr>
        <w:fldChar w:fldCharType="end"/>
      </w:r>
      <w:r w:rsidR="00F67429">
        <w:rPr>
          <w:rFonts w:ascii="Times New Roman" w:eastAsia="Times New Roman" w:hAnsi="Times New Roman" w:cs="Times New Roman"/>
          <w:sz w:val="24"/>
          <w:szCs w:val="24"/>
        </w:rPr>
        <w:t>.</w:t>
      </w:r>
      <w:r w:rsidR="00E4023D">
        <w:rPr>
          <w:rFonts w:ascii="Times New Roman" w:eastAsia="Times New Roman" w:hAnsi="Times New Roman" w:cs="Times New Roman"/>
          <w:sz w:val="24"/>
          <w:szCs w:val="24"/>
        </w:rPr>
        <w:t xml:space="preserve"> Es por la razón anterior que la zona intermedia de las capas </w:t>
      </w:r>
      <w:r w:rsidR="00FE45E2">
        <w:rPr>
          <w:rFonts w:ascii="Times New Roman" w:eastAsia="Times New Roman" w:hAnsi="Times New Roman" w:cs="Times New Roman"/>
          <w:sz w:val="24"/>
          <w:szCs w:val="24"/>
        </w:rPr>
        <w:t>de la piel</w:t>
      </w:r>
      <w:r w:rsidR="00E4023D">
        <w:rPr>
          <w:rFonts w:ascii="Times New Roman" w:eastAsia="Times New Roman" w:hAnsi="Times New Roman" w:cs="Times New Roman"/>
          <w:sz w:val="24"/>
          <w:szCs w:val="24"/>
        </w:rPr>
        <w:t xml:space="preserve"> solamente es detectada en las etapas de renacuajo tardío y metamorfo, pues es donde se realiza la migración.</w:t>
      </w:r>
      <w:r w:rsidR="00F67429">
        <w:rPr>
          <w:rFonts w:ascii="Times New Roman" w:eastAsia="Times New Roman" w:hAnsi="Times New Roman" w:cs="Times New Roman"/>
          <w:sz w:val="24"/>
          <w:szCs w:val="24"/>
        </w:rPr>
        <w:t xml:space="preserve"> </w:t>
      </w:r>
    </w:p>
    <w:p w14:paraId="6197AC1F" w14:textId="744E351E" w:rsidR="00575683" w:rsidRDefault="0088301B" w:rsidP="00575683">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estudio se evidenció que las capas epidermis y dermis cumplen un papel fundamental en el desarrollo</w:t>
      </w:r>
      <w:r w:rsidR="000724DF">
        <w:rPr>
          <w:rFonts w:ascii="Times New Roman" w:eastAsia="Times New Roman" w:hAnsi="Times New Roman" w:cs="Times New Roman"/>
          <w:sz w:val="24"/>
          <w:szCs w:val="24"/>
        </w:rPr>
        <w:t xml:space="preserve"> </w:t>
      </w:r>
      <w:r w:rsidR="00BF151D">
        <w:rPr>
          <w:rFonts w:ascii="Times New Roman" w:eastAsia="Times New Roman" w:hAnsi="Times New Roman" w:cs="Times New Roman"/>
          <w:sz w:val="24"/>
          <w:szCs w:val="24"/>
        </w:rPr>
        <w:t>glandular</w:t>
      </w:r>
      <w:r>
        <w:rPr>
          <w:rFonts w:ascii="Times New Roman" w:eastAsia="Times New Roman" w:hAnsi="Times New Roman" w:cs="Times New Roman"/>
          <w:sz w:val="24"/>
          <w:szCs w:val="24"/>
        </w:rPr>
        <w:t xml:space="preserve"> de los individuos. Esto porque es en la primera donde se da la formación de las futuras glándulas y, después del proceso de migración, es en la segunda donde se establecen, principalmente, para su funcionamiento. Por esta razón, la dermis es más delgada en los primeros estadios de desarrollo y se va engrosando a través del tiempo por medio de la división mitótica de las células basales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{"citationItems":[{"id":"ITEM-1","itemData":{"DOI":"10.1111/azo.12091","ISSN":"14636395","abstract":"In this study, the development of integument and cutaneous glands in the toad Rhinella granulosa (Bufonidae) at different larval stages and in postmetamorphic and adult forms was examined. The analyses were conducted using histological, ultrastructural and morphometric methods. The results showed that cellular aggregations of precursor epidermal glands start to appear in stage 31 of (Herpetologica, 16, 1960 and 183) and then proliferate and invade the dermis. After stage 41, granular and mucous glands are very similar to those found in adults. The granular glands are syncytial and are surrounded by a distinct layer of myoepithelial cells. In the region of parotoid macroglands, the granular glands accumulate and their alveoli progressively increase until they reach adult size. An analysis by scanning electron microscopy showed the inner distribution of the syncytial nuclei and the myoepithelial cells. The morphological changes observed in the integument of tadpoles are associated with the gradual adaptation to terrestrial environments by preparing the individual for future chemical defence against predators and micro-organisms.","author":[{"dropping-particle":"","family":"Chammas","given":"Sérgio M.","non-dropping-particle":"","parse-names":false,"suffix":""},{"dropping-particle":"","family":"Carneiro","given":"Sylvia M.","non-dropping-particle":"","parse-names":false,"suffix":""},{"dropping-particle":"","family":"Ferro","given":"Rafael S.","non-dropping-particle":"","parse-names":false,"suffix":""},{"dropping-particle":"","family":"Antoniazzi","given":"Marta M.","non-dropping-particle":"","parse-names":false,"suffix":""},{"dropping-particle":"","family":"Jared","given":"Carlos","non-dropping-particle":"","parse-names":false,"suffix":""}],"container-title":"Acta Zoologica","id":"ITEM-1","issue":"4","issued":{"date-parts":[["2014"]]},"page":"460-477","title":"Development of integument and cutaneous glands in larval, juvenile and adult toads (Rhinella granulosa): A morphological and morphometric study","type":"article-journal","volume":"96"},"uris":["http://www.mendeley.com/documents/?uuid=973cc324-88eb-49b8-b034-39e7b6cc225f"]}],"mendeley":{"formattedCitation":"(Chammas et al., 2014)","plainTextFormattedCitation":"(Chammas et al., 2014)","previouslyFormattedCitation":"(Chammas et al., 2014)"},"properties":{"noteIndex":0},"schema":"https://github.com/citation-style-language/schema/raw/master/csl-citation.json"}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842F86">
        <w:rPr>
          <w:rFonts w:ascii="Times New Roman" w:eastAsia="Times New Roman" w:hAnsi="Times New Roman" w:cs="Times New Roman"/>
          <w:noProof/>
          <w:sz w:val="24"/>
          <w:szCs w:val="24"/>
        </w:rPr>
        <w:t>(Chammas et al., 2014)</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Esto concuerda con los reportes que existen para la especie </w:t>
      </w:r>
      <w:proofErr w:type="spellStart"/>
      <w:r w:rsidRPr="002646C1">
        <w:rPr>
          <w:rFonts w:ascii="Times New Roman" w:eastAsia="Times New Roman" w:hAnsi="Times New Roman" w:cs="Times New Roman"/>
          <w:i/>
          <w:iCs/>
          <w:sz w:val="24"/>
          <w:szCs w:val="24"/>
        </w:rPr>
        <w:t>Rhinella</w:t>
      </w:r>
      <w:proofErr w:type="spellEnd"/>
      <w:r w:rsidRPr="002646C1">
        <w:rPr>
          <w:rFonts w:ascii="Times New Roman" w:eastAsia="Times New Roman" w:hAnsi="Times New Roman" w:cs="Times New Roman"/>
          <w:i/>
          <w:iCs/>
          <w:sz w:val="24"/>
          <w:szCs w:val="24"/>
        </w:rPr>
        <w:t xml:space="preserve"> </w:t>
      </w:r>
      <w:proofErr w:type="spellStart"/>
      <w:r w:rsidRPr="002646C1">
        <w:rPr>
          <w:rFonts w:ascii="Times New Roman" w:eastAsia="Times New Roman" w:hAnsi="Times New Roman" w:cs="Times New Roman"/>
          <w:i/>
          <w:iCs/>
          <w:sz w:val="24"/>
          <w:szCs w:val="24"/>
        </w:rPr>
        <w:t>bergi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{"citationItems":[{"id":"ITEM-1","itemData":{"DOI":"10.1016/j.acthis.2019.01.004","ISSN":"16180372","PMID":"30678807","abstract":"A detailed description of the tegument and parotoid glands of pre-metamorphic, post-metamorphic, juvenile and adult individuals of Rhinella bergi is presented to provide an exhaustive analysis of the integumentary characteristics of this species. Fragments of the tegument were fixed in Bouin solution and preserved in buffered Formol 10%. Subsequently, scanning electron microscopy (SEM) was performed to characterize the macroscopic structure of these regions. Microscopic observations were made from histological sections stained with Hematoxylin and Eosin, Alcian Blue (pH 2,5), PAS-H, Coomassie Blue, Oil Red, and Bielschowsky Impregnation. There were three types of protuberance: warts, tubers, and thorns. These structures became evident from post-metamorphic stages. The ventral surface shows elevations similar to flat warts; however, tubers and spines are absent. Histologically, each structure consists of a spongy dermis of lax connective tissue and dense and compact dermis, associated with granular glands and a keratinized epidermis. The latter, in the dorsal region, forms projections called thorns. The granular glands accumulate, and their alveoli increase in size progressively. This work provides a morphological and histological description of the integument and the parotoid glands during the larval and post-metamorphic stage of the genus Rhinella, with aspects described for the first time in the genus.","author":[{"dropping-particle":"","family":"Olea","given":"Gabriela Beatriz","non-dropping-particle":"","parse-names":false,"suffix":""},{"dropping-particle":"","family":"Cheij","given":"Esteban Omar","non-dropping-particle":"","parse-names":false,"suffix":""},{"dropping-particle":"","family":"Curi","given":"Lucila Marilen","non-dropping-particle":"","parse-names":false,"suffix":""},{"dropping-particle":"","family":"Cuzziol Boccioni","given":"Ana Paula","non-dropping-particle":"","parse-names":false,"suffix":""},{"dropping-particle":"","family":"Céspedez","given":"Jorge Abel","non-dropping-particle":"","parse-names":false,"suffix":""},{"dropping-particle":"","family":"Lombardo","given":"Daniel Marcelo","non-dropping-particle":"","parse-names":false,"suffix":""}],"container-title":"Acta Histochemica","id":"ITEM-1","issue":"3","issued":{"date-parts":[["2019"]]},"page":"277-283","publisher":"Elsevier","title":"Histological and immunohistochemical characterization of the integument and parotoids glands Rhinella bergi (Anura: Bufsonidae): Development and differentiation","type":"article-journal","volume":"121"},"uris":["http://www.mendeley.com/documents/?uuid=d43908ce-83b1-43ab-bf43-7b964f2ea9e8"]}],"mendeley":{"formattedCitation":"(Olea et al., 2019)","plainTextFormattedCitation":"(Olea et al., 2019)","previouslyFormattedCitation":"(Olea et al.,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2646C1">
        <w:rPr>
          <w:rFonts w:ascii="Times New Roman" w:eastAsia="Times New Roman" w:hAnsi="Times New Roman" w:cs="Times New Roman"/>
          <w:noProof/>
          <w:sz w:val="24"/>
          <w:szCs w:val="24"/>
        </w:rPr>
        <w:t>(Olea et al., 2019)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roofErr w:type="spellStart"/>
      <w:r w:rsidRPr="002646C1">
        <w:rPr>
          <w:rFonts w:ascii="Times New Roman" w:eastAsia="Times New Roman" w:hAnsi="Times New Roman" w:cs="Times New Roman"/>
          <w:i/>
          <w:iCs/>
          <w:sz w:val="24"/>
          <w:szCs w:val="24"/>
        </w:rPr>
        <w:t>Rhinella</w:t>
      </w:r>
      <w:proofErr w:type="spellEnd"/>
      <w:r w:rsidRPr="002646C1">
        <w:rPr>
          <w:rFonts w:ascii="Times New Roman" w:eastAsia="Times New Roman" w:hAnsi="Times New Roman" w:cs="Times New Roman"/>
          <w:i/>
          <w:iCs/>
          <w:sz w:val="24"/>
          <w:szCs w:val="24"/>
        </w:rPr>
        <w:t xml:space="preserve"> granulosa</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{"citationItems":[{"id":"ITEM-1","itemData":{"DOI":"10.1111/azo.12091","ISSN":"14636395","abstract":"In this study, the development of integument and cutaneous glands in the toad Rhinella granulosa (Bufonidae) at different larval stages and in postmetamorphic and adult forms was examined. The analyses were conducted using histological, ultrastructural and morphometric methods. The results showed that cellular aggregations of precursor epidermal glands start to appear in stage 31 of (Herpetologica, 16, 1960 and 183) and then proliferate and invade the dermis. After stage 41, granular and mucous glands are very similar to those found in adults. The granular glands are syncytial and are surrounded by a distinct layer of myoepithelial cells. In the region of parotoid macroglands, the granular glands accumulate and their alveoli progressively increase until they reach adult size. An analysis by scanning electron microscopy showed the inner distribution of the syncytial nuclei and the myoepithelial cells. The morphological changes observed in the integument of tadpoles are associated with the gradual adaptation to terrestrial environments by preparing the individual for future chemical defence against predators and micro-organisms.","author":[{"dropping-particle":"","family":"Chammas","given":"Sérgio M.","non-dropping-particle":"","parse-names":false,"suffix":""},{"dropping-particle":"","family":"Carneiro","given":"Sylvia M.","non-dropping-particle":"","parse-names":false,"suffix":""},{"dropping-particle":"","family":"Ferro","given":"Rafael S.","non-dropping-particle":"","parse-names":false,"suffix":""},{"dropping-particle":"","family":"Antoniazzi","given":"Marta M.","non-dropping-particle":"","parse-names":false,"suffix":""},{"dropping-particle":"","family":"Jared","given":"Carlos","non-dropping-particle":"","parse-names":false,"suffix":""}],"container-title":"Acta Zoologica","id":"ITEM-1","issue":"4","issued":{"date-parts":[["2014"]]},"page":"460-477","title":"Development of integument and cutaneous glands in larval, juvenile and adult toads (Rhinella granulosa): A morphological and morphometric study","type":"article-journal","volume":"96"},"uris":["http://www.mendeley.com/documents/?uuid=973cc324-88eb-49b8-b034-39e7b6cc225f"]}],"mendeley":{"formattedCitation":"(Chammas et al., 2014)","plainTextFormattedCitation":"(Chammas et al., 2014)","previouslyFormattedCitation":"(Chammas et al., 2014)"},"properties":{"noteIndex":0},"schema":"https://github.com/citation-style-language/schema/raw/master/csl-citation.json"}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2646C1">
        <w:rPr>
          <w:rFonts w:ascii="Times New Roman" w:eastAsia="Times New Roman" w:hAnsi="Times New Roman" w:cs="Times New Roman"/>
          <w:noProof/>
          <w:sz w:val="24"/>
          <w:szCs w:val="24"/>
        </w:rPr>
        <w:t>(Chammas et al., 2014)</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y </w:t>
      </w:r>
      <w:proofErr w:type="spellStart"/>
      <w:r w:rsidRPr="002646C1">
        <w:rPr>
          <w:rFonts w:ascii="Times New Roman" w:eastAsia="Times New Roman" w:hAnsi="Times New Roman" w:cs="Times New Roman"/>
          <w:i/>
          <w:iCs/>
          <w:sz w:val="24"/>
          <w:szCs w:val="24"/>
        </w:rPr>
        <w:t>Rhinella</w:t>
      </w:r>
      <w:proofErr w:type="spellEnd"/>
      <w:r w:rsidRPr="002646C1">
        <w:rPr>
          <w:rFonts w:ascii="Times New Roman" w:eastAsia="Times New Roman" w:hAnsi="Times New Roman" w:cs="Times New Roman"/>
          <w:i/>
          <w:iCs/>
          <w:sz w:val="24"/>
          <w:szCs w:val="24"/>
        </w:rPr>
        <w:t xml:space="preserve"> </w:t>
      </w:r>
      <w:proofErr w:type="spellStart"/>
      <w:r w:rsidRPr="002646C1">
        <w:rPr>
          <w:rFonts w:ascii="Times New Roman" w:eastAsia="Times New Roman" w:hAnsi="Times New Roman" w:cs="Times New Roman"/>
          <w:i/>
          <w:iCs/>
          <w:sz w:val="24"/>
          <w:szCs w:val="24"/>
        </w:rPr>
        <w:t>arenarum</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2646C1">
        <w:rPr>
          <w:rFonts w:ascii="Times New Roman" w:eastAsia="Times New Roman" w:hAnsi="Times New Roman" w:cs="Times New Roman"/>
          <w:noProof/>
          <w:sz w:val="24"/>
          <w:szCs w:val="24"/>
        </w:rPr>
        <w:t>(Regueira et al., 2016)</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035B63F0" w14:textId="0F6FD259" w:rsidR="0088301B" w:rsidRDefault="0088301B" w:rsidP="0088301B">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importante destacar que durante las primeras etapas de desarrollo de </w:t>
      </w:r>
      <w:r>
        <w:rPr>
          <w:rFonts w:ascii="Times New Roman" w:eastAsia="Times New Roman" w:hAnsi="Times New Roman" w:cs="Times New Roman"/>
          <w:i/>
          <w:iCs/>
          <w:sz w:val="24"/>
          <w:szCs w:val="24"/>
        </w:rPr>
        <w:t xml:space="preserve">R. </w:t>
      </w:r>
      <w:proofErr w:type="spellStart"/>
      <w:r>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sz w:val="24"/>
          <w:szCs w:val="24"/>
        </w:rPr>
        <w:t xml:space="preserve"> no se reportaron glándulas, únicamente se reportaron células gigantes que sugieren que los individuos necesitan un mecanismo de hidratación sobre su epidermis</w:t>
      </w:r>
      <w:r w:rsidR="00E20C1C">
        <w:rPr>
          <w:rFonts w:ascii="Times New Roman" w:eastAsia="Times New Roman" w:hAnsi="Times New Roman" w:cs="Times New Roman"/>
          <w:sz w:val="24"/>
          <w:szCs w:val="24"/>
        </w:rPr>
        <w:t xml:space="preserve">, </w:t>
      </w:r>
      <w:r w:rsidR="000724DF">
        <w:rPr>
          <w:rFonts w:ascii="Times New Roman" w:eastAsia="Times New Roman" w:hAnsi="Times New Roman" w:cs="Times New Roman"/>
          <w:sz w:val="24"/>
          <w:szCs w:val="24"/>
        </w:rPr>
        <w:t>y se ha reportado</w:t>
      </w:r>
      <w:r>
        <w:rPr>
          <w:rFonts w:ascii="Times New Roman" w:eastAsia="Times New Roman" w:hAnsi="Times New Roman" w:cs="Times New Roman"/>
          <w:sz w:val="24"/>
          <w:szCs w:val="24"/>
        </w:rPr>
        <w:t xml:space="preserve"> que estas células producen sustancias mucosas </w:t>
      </w:r>
      <w:r>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2646C1">
        <w:rPr>
          <w:rFonts w:ascii="Times New Roman" w:eastAsia="Times New Roman" w:hAnsi="Times New Roman" w:cs="Times New Roman"/>
          <w:noProof/>
          <w:sz w:val="24"/>
          <w:szCs w:val="24"/>
        </w:rPr>
        <w:t>(Regueira et al., 2016)</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Asimismo, es importante indagar si </w:t>
      </w:r>
      <w:r w:rsidR="004E5D49">
        <w:rPr>
          <w:rFonts w:ascii="Times New Roman" w:eastAsia="Times New Roman" w:hAnsi="Times New Roman" w:cs="Times New Roman"/>
          <w:sz w:val="24"/>
          <w:szCs w:val="24"/>
        </w:rPr>
        <w:t>dichas células</w:t>
      </w:r>
      <w:r>
        <w:rPr>
          <w:rFonts w:ascii="Times New Roman" w:eastAsia="Times New Roman" w:hAnsi="Times New Roman" w:cs="Times New Roman"/>
          <w:sz w:val="24"/>
          <w:szCs w:val="24"/>
        </w:rPr>
        <w:t xml:space="preserve"> provocan algún tipo de mal sabor a los depredadores o emiten alguna </w:t>
      </w:r>
      <w:r>
        <w:rPr>
          <w:rFonts w:ascii="Times New Roman" w:eastAsia="Times New Roman" w:hAnsi="Times New Roman" w:cs="Times New Roman"/>
          <w:sz w:val="24"/>
          <w:szCs w:val="24"/>
        </w:rPr>
        <w:lastRenderedPageBreak/>
        <w:t>señal de alarma entre individuos, pues las células gigantes han sido reportadas únicamente en renacuajos que tienen comportamientos gregarios y que responden a señales de alarmas en conjunto</w:t>
      </w:r>
      <w:r w:rsidR="000724DF">
        <w:rPr>
          <w:rFonts w:ascii="Times New Roman" w:eastAsia="Times New Roman" w:hAnsi="Times New Roman" w:cs="Times New Roman"/>
          <w:sz w:val="24"/>
          <w:szCs w:val="24"/>
        </w:rPr>
        <w:t xml:space="preserve"> ante la presencia de depredadores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2646C1">
        <w:rPr>
          <w:rFonts w:ascii="Times New Roman" w:eastAsia="Times New Roman" w:hAnsi="Times New Roman" w:cs="Times New Roman"/>
          <w:noProof/>
          <w:sz w:val="24"/>
          <w:szCs w:val="24"/>
        </w:rPr>
        <w:t>(Regueira et al., 2016)</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2FE21620" w14:textId="22B843C9" w:rsidR="0088301B" w:rsidRDefault="0088301B" w:rsidP="0088301B">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 disposición de las glándulas en el cuerpo, </w:t>
      </w:r>
      <w:r w:rsidR="007F49F0">
        <w:rPr>
          <w:rFonts w:ascii="Times New Roman" w:eastAsia="Times New Roman" w:hAnsi="Times New Roman" w:cs="Times New Roman"/>
          <w:sz w:val="24"/>
          <w:szCs w:val="24"/>
        </w:rPr>
        <w:t>se presume</w:t>
      </w:r>
      <w:r>
        <w:rPr>
          <w:rFonts w:ascii="Times New Roman" w:eastAsia="Times New Roman" w:hAnsi="Times New Roman" w:cs="Times New Roman"/>
          <w:sz w:val="24"/>
          <w:szCs w:val="24"/>
        </w:rPr>
        <w:t xml:space="preserve"> que la mayoría de estas se localicen en la región dorsal para protección, pues es por dicha región por donde se dan la mayoría de los ataques de los depredadores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{"citationItems":[{"id":"ITEM-1","itemData":{"DOI":"10.1016/0300-9629(95)98515-I","ISSN":"03009629","abstract":"Through gradual acquisition of a set of adaptations, both morphofunctional and behavioural, the first amphibians were able to spend longer periods in a terrestrial environment. The multicellular exocrine glands of the skin represent one such adaptation. Two fundamental types of cutaneous glands are to be observed in the amphibians: mucous and granular (serous or venom) glands. The mucous glands produce a mucus which plays a part in a variety of functions: cutaneous respiration, reproduction, thermoregulation and defense. The granular glands produce a toxic or repellent secretion with an effect on various vertebrate species; this is one of the principal elements in amphibian defense. The granular glands are generally made up of a gland alveolus formed by a secretory layer covered externally by a myoepithelial layer. This contractile layer is related with the extrusion of glandular products. Although they are responsible for the production of noxious or toxic substances with a variety of pharmacological effects, the granular glands may also have other functions, so far not recognized. The granular glands in the Gymnophiona and the Urodela are made up of a secretory layer with, in some cases, well-individualized cells. In the course of the secretory cycle, these cells usually lose their limits and turn into a syncytium. The venom of the Gymnophiona is chemically and pharmacologically unknown. Of note in the venom of the Urodela are tetrodotoxin and steroidal alkaloids such as samandarine. In the Anura, the granular glands have a syncytial secretory layer. Depending on the chemical composition of the venom secreted, the organelles of this syncytium vary in type and concentration. In general, the venoms contain peptides, guanidine derivatives, biogenic amines, steroids, and alkaloids. In terms of pharmacological effects, these substances are cardiotoxic, haemotoxic, neurotoxic, myotoxic, hypotensive, hypertensive and anaesthetic. In a number of amphibian species, clusters of granular glands are to be observed in certain regions of the body. These are known as macroglands, and may be divided into the following types: parotoid, paracnemid, lumbar, hedonic, and pectoral. They are fundamentally related to reproduction and defense. Parotoid macroglands occur in a number of urodelan and anuran species. They consist principally of a large concentration of granular alveoli, which contain the venomous secretion. In the toads, in general, this secretion basically cont…","author":[{"dropping-particle":"","family":"Toledo","given":"R. C.","non-dropping-particle":"","parse-names":false,"suffix":""},{"dropping-particle":"","family":"Jared","given":"C.","non-dropping-particle":"","parse-names":false,"suffix":""}],"container-title":"Comparative Biochemistry and Physiology -- Part A: Physiology","id":"ITEM-1","issue":"1","issued":{"date-parts":[["1995"]]},"page":"1-29","title":"Cutaneous granular glands and amphibian venoms","type":"article-journal","volume":"111"},"uris":["http://www.mendeley.com/documents/?uuid=6ed901e4-46dc-48d3-a89f-4f7075422388","http://www.mendeley.com/documents/?uuid=476b26cc-d763-407f-ad46-5b380a9b8e8e"]}],"mendeley":{"formattedCitation":"(Toledo &amp; Jared, 1995)","plainTextFormattedCitation":"(Toledo &amp; Jared, 1995)","previouslyFormattedCitation":"(Toledo &amp; Jared, 1995)"},"properties":{"noteIndex":0},"schema":"https://github.com/citation-style-language/schema/raw/master/csl-citation.json"}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AC6762">
        <w:rPr>
          <w:rFonts w:ascii="Times New Roman" w:eastAsia="Times New Roman" w:hAnsi="Times New Roman" w:cs="Times New Roman"/>
          <w:noProof/>
          <w:sz w:val="24"/>
          <w:szCs w:val="24"/>
        </w:rPr>
        <w:t>(Toledo &amp; Jared, 1995)</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indiferentemente si es la parte anterior o posterior del animal. La información encontrada en la especie en estudio concuerda con lo reportado para </w:t>
      </w:r>
      <w:r w:rsidRPr="00574E0E">
        <w:rPr>
          <w:rFonts w:ascii="Times New Roman" w:eastAsia="Times New Roman" w:hAnsi="Times New Roman" w:cs="Times New Roman"/>
          <w:i/>
          <w:iCs/>
          <w:sz w:val="24"/>
          <w:szCs w:val="24"/>
        </w:rPr>
        <w:t xml:space="preserve">R. </w:t>
      </w:r>
      <w:proofErr w:type="spellStart"/>
      <w:r w:rsidRPr="00574E0E">
        <w:rPr>
          <w:rFonts w:ascii="Times New Roman" w:eastAsia="Times New Roman" w:hAnsi="Times New Roman" w:cs="Times New Roman"/>
          <w:i/>
          <w:iCs/>
          <w:sz w:val="24"/>
          <w:szCs w:val="24"/>
        </w:rPr>
        <w:t>bergi</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i/>
          <w:iCs/>
          <w:sz w:val="24"/>
          <w:szCs w:val="24"/>
        </w:rPr>
        <w:fldChar w:fldCharType="begin" w:fldLock="1"/>
      </w:r>
      <w:r>
        <w:rPr>
          <w:rFonts w:ascii="Times New Roman" w:eastAsia="Times New Roman" w:hAnsi="Times New Roman" w:cs="Times New Roman"/>
          <w:i/>
          <w:iCs/>
          <w:sz w:val="24"/>
          <w:szCs w:val="24"/>
        </w:rPr>
        <w:instrText>ADDIN CSL_CITATION {"citationItems":[{"id":"ITEM-1","itemData":{"DOI":"10.1016/j.acthis.2019.01.004","ISSN":"16180372","PMID":"30678807","abstract":"A detailed description of the tegument and parotoid glands of pre-metamorphic, post-metamorphic, juvenile and adult individuals of Rhinella bergi is presented to provide an exhaustive analysis of the integumentary characteristics of this species. Fragments of the tegument were fixed in Bouin solution and preserved in buffered Formol 10%. Subsequently, scanning electron microscopy (SEM) was performed to characterize the macroscopic structure of these regions. Microscopic observations were made from histological sections stained with Hematoxylin and Eosin, Alcian Blue (pH 2,5), PAS-H, Coomassie Blue, Oil Red, and Bielschowsky Impregnation. There were three types of protuberance: warts, tubers, and thorns. These structures became evident from post-metamorphic stages. The ventral surface shows elevations similar to flat warts; however, tubers and spines are absent. Histologically, each structure consists of a spongy dermis of lax connective tissue and dense and compact dermis, associated with granular glands and a keratinized epidermis. The latter, in the dorsal region, forms projections called thorns. The granular glands accumulate, and their alveoli increase in size progressively. This work provides a morphological and histological description of the integument and the parotoid glands during the larval and post-metamorphic stage of the genus Rhinella, with aspects described for the first time in the genus.","author":[{"dropping-particle":"","family":"Olea","given":"Gabriela Beatriz","non-dropping-particle":"","parse-names":false,"suffix":""},{"dropping-particle":"","family":"Cheij","given":"Esteban Omar","non-dropping-particle":"","parse-names":false,"suffix":""},{"dropping-particle":"","family":"Curi","given":"Lucila Marilen","non-dropping-particle":"","parse-names":false,"suffix":""},{"dropping-particle":"","family":"Cuzziol Boccioni","given":"Ana Paula","non-dropping-particle":"","parse-names":false,"suffix":""},{"dropping-particle":"","family":"Céspedez","given":"Jorge Abel","non-dropping-particle":"","parse-names":false,"suffix":""},{"dropping-particle":"","family":"Lombardo","given":"Daniel Marcelo","non-dropping-particle":"","parse-names":false,"suffix":""}],"container-title":"Acta Histochemica","id":"ITEM-1","issue":"3","issued":{"date-parts":[["2019"]]},"page":"277-283","publisher":"Elsevier","title":"Histological and immunohistochemical characterization of the integument and parotoids glands Rhinella bergi (Anura: Bufsonidae): Development and differentiation","type":"article-journal","volume":"121"},"uris":["http://www.mendeley.com/documents/?uuid=d43908ce-83b1-43ab-bf43-7b964f2ea9e8"]}],"mendeley":{"formattedCitation":"(Olea et al., 2019)","plainTextFormattedCitation":"(Olea et al., 2019)","previouslyFormattedCitation":"(Olea et al., 2019)"},"properties":{"noteIndex":0},"schema":"https://github.com/citation-style-language/schema/raw/master/csl-citation.json"}</w:instrText>
      </w:r>
      <w:r>
        <w:rPr>
          <w:rFonts w:ascii="Times New Roman" w:eastAsia="Times New Roman" w:hAnsi="Times New Roman" w:cs="Times New Roman"/>
          <w:i/>
          <w:iCs/>
          <w:sz w:val="24"/>
          <w:szCs w:val="24"/>
        </w:rPr>
        <w:fldChar w:fldCharType="separate"/>
      </w:r>
      <w:r w:rsidRPr="00574E0E">
        <w:rPr>
          <w:rFonts w:ascii="Times New Roman" w:eastAsia="Times New Roman" w:hAnsi="Times New Roman" w:cs="Times New Roman"/>
          <w:iCs/>
          <w:noProof/>
          <w:sz w:val="24"/>
          <w:szCs w:val="24"/>
        </w:rPr>
        <w:t>(Olea et al., 2019)</w:t>
      </w:r>
      <w:r>
        <w:rPr>
          <w:rFonts w:ascii="Times New Roman" w:eastAsia="Times New Roman" w:hAnsi="Times New Roman" w:cs="Times New Roman"/>
          <w:i/>
          <w:iCs/>
          <w:sz w:val="24"/>
          <w:szCs w:val="24"/>
        </w:rPr>
        <w:fldChar w:fldCharType="end"/>
      </w:r>
      <w:r w:rsidRPr="00574E0E">
        <w:rPr>
          <w:rFonts w:ascii="Times New Roman" w:eastAsia="Times New Roman" w:hAnsi="Times New Roman" w:cs="Times New Roman"/>
          <w:i/>
          <w:iCs/>
          <w:sz w:val="24"/>
          <w:szCs w:val="24"/>
        </w:rPr>
        <w:t xml:space="preserve">, R. </w:t>
      </w:r>
      <w:proofErr w:type="spellStart"/>
      <w:r w:rsidRPr="00574E0E">
        <w:rPr>
          <w:rFonts w:ascii="Times New Roman" w:eastAsia="Times New Roman" w:hAnsi="Times New Roman" w:cs="Times New Roman"/>
          <w:i/>
          <w:iCs/>
          <w:sz w:val="24"/>
          <w:szCs w:val="24"/>
        </w:rPr>
        <w:t>ornata</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i/>
          <w:iCs/>
          <w:sz w:val="24"/>
          <w:szCs w:val="24"/>
        </w:rPr>
        <w:fldChar w:fldCharType="begin" w:fldLock="1"/>
      </w:r>
      <w:r>
        <w:rPr>
          <w:rFonts w:ascii="Times New Roman" w:eastAsia="Times New Roman" w:hAnsi="Times New Roman" w:cs="Times New Roman"/>
          <w:i/>
          <w:iCs/>
          <w:sz w:val="24"/>
          <w:szCs w:val="24"/>
        </w:rPr>
        <w:instrText>ADDIN CSL_CITATION {"citationItems":[{"id":"ITEM-1","itemData":{"DOI":"10.1016/j.micron.2008.09.003","ISSN":"09684328","abstract":"In Rhinella ornata, the integument of different body regions was investigated using low-vacuum scanning electron and light microscopy through histochemical and immunohistochemical methods, and revealed the basic structure found in other anurans. Keratinocytes formed the keratinized squamous stratified epithelium, and flask cells occurred among the epidermal superficial layer. Just below the epidermis, the dermis was subdivided into a spongious dermis and a compact dermis. Mixed and granular glands were located in the spongious dermis, and myoepithelial cells surrounded their secretory portions. The Eberth-Katschenko (EK) layer occurred as basophilic areas between the spongious and compact dermis and throughout the spongious dermis. A series of alternating layers of bundles of collagenous fibers characterized the compact dermis, being firmly attached to a thin hypodermis. Regarding the morphological features, each integument region revealed distinct structural aspects. The dorsal integument was rougher than ventral, having conical tubercles and spines upon the verrucae. In the ventral and subgular regions, the slightly elevations are visualized, tubercles were absent but some spines occurred. The pelvic integument had a non-keratinized epidermis with an irregular profile and small poorly developed elevations. In addition, the EK layer was absent, and the presence of numerous blood vessels suggests its participation in water absorption and distribution. In the parotoid gland, the epidermis was similar to the dorsal integument; except that the reticular dermis was present, and contained three exocrine glandular types. Expression of cytokeratin was evident in the basal and intermediary layer, but absent in the cornified layer. Flask cells showed strong cytokeratin labeling. Consequently, the integument had the basic morphology, but exhibits regional characteristics, which may be related to the physiology of each surface. © 2008.","author":[{"dropping-particle":"","family":"Felsemburgh","given":"Flavia Abreu","non-dropping-particle":"","parse-names":false,"suffix":""},{"dropping-particle":"","family":"Almeida","given":"Pablo Germano","non-dropping-particle":"de","parse-names":false,"suffix":""},{"dropping-particle":"","family":"Carvalho-e-Silva","given":"Sérgio Potsch","non-dropping-particle":"de","parse-names":false,"suffix":""},{"dropping-particle":"","family":"Brito-Gitirana","given":"Lycia","non-dropping-particle":"de","parse-names":false,"suffix":""}],"container-title":"Micron","id":"ITEM-1","issue":"2","issued":{"date-parts":[["2009"]]},"page":"198-205","title":"Microscopical methods promote the understanding of the integument biology of Rhinella ornata","type":"article-journal","volume":"40"},"uris":["http://www.mendeley.com/documents/?uuid=c5563ad6-0cac-4560-ae9a-10b8dffb1a61"]}],"mendeley":{"formattedCitation":"(Felsemburgh et al., 2009)","plainTextFormattedCitation":"(Felsemburgh et al., 2009)","previouslyFormattedCitation":"(Felsemburgh et al., 2009)"},"properties":{"noteIndex":0},"schema":"https://github.com/citation-style-language/schema/raw/master/csl-citation.json"}</w:instrText>
      </w:r>
      <w:r>
        <w:rPr>
          <w:rFonts w:ascii="Times New Roman" w:eastAsia="Times New Roman" w:hAnsi="Times New Roman" w:cs="Times New Roman"/>
          <w:i/>
          <w:iCs/>
          <w:sz w:val="24"/>
          <w:szCs w:val="24"/>
        </w:rPr>
        <w:fldChar w:fldCharType="separate"/>
      </w:r>
      <w:r w:rsidRPr="00574E0E">
        <w:rPr>
          <w:rFonts w:ascii="Times New Roman" w:eastAsia="Times New Roman" w:hAnsi="Times New Roman" w:cs="Times New Roman"/>
          <w:iCs/>
          <w:noProof/>
          <w:sz w:val="24"/>
          <w:szCs w:val="24"/>
        </w:rPr>
        <w:t>(Felsemburgh et al., 2009)</w:t>
      </w:r>
      <w:r>
        <w:rPr>
          <w:rFonts w:ascii="Times New Roman" w:eastAsia="Times New Roman" w:hAnsi="Times New Roman" w:cs="Times New Roman"/>
          <w:i/>
          <w:iCs/>
          <w:sz w:val="24"/>
          <w:szCs w:val="24"/>
        </w:rPr>
        <w:fldChar w:fldCharType="end"/>
      </w:r>
      <w:r w:rsidRPr="00574E0E">
        <w:rPr>
          <w:rFonts w:ascii="Times New Roman" w:eastAsia="Times New Roman" w:hAnsi="Times New Roman" w:cs="Times New Roman"/>
          <w:i/>
          <w:iCs/>
          <w:sz w:val="24"/>
          <w:szCs w:val="24"/>
        </w:rPr>
        <w:t xml:space="preserve">, </w:t>
      </w:r>
      <w:r>
        <w:rPr>
          <w:rFonts w:ascii="Times New Roman" w:eastAsia="Times New Roman" w:hAnsi="Times New Roman" w:cs="Times New Roman"/>
          <w:i/>
          <w:iCs/>
          <w:sz w:val="24"/>
          <w:szCs w:val="24"/>
        </w:rPr>
        <w:t>S</w:t>
      </w:r>
      <w:r w:rsidRPr="00574E0E">
        <w:rPr>
          <w:rFonts w:ascii="Times New Roman" w:eastAsia="Times New Roman" w:hAnsi="Times New Roman" w:cs="Times New Roman"/>
          <w:i/>
          <w:iCs/>
          <w:sz w:val="24"/>
          <w:szCs w:val="24"/>
        </w:rPr>
        <w:t xml:space="preserve">. </w:t>
      </w:r>
      <w:proofErr w:type="spellStart"/>
      <w:r w:rsidRPr="00574E0E">
        <w:rPr>
          <w:rFonts w:ascii="Times New Roman" w:eastAsia="Times New Roman" w:hAnsi="Times New Roman" w:cs="Times New Roman"/>
          <w:i/>
          <w:iCs/>
          <w:sz w:val="24"/>
          <w:szCs w:val="24"/>
        </w:rPr>
        <w:t>regularis</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i/>
          <w:iCs/>
          <w:sz w:val="24"/>
          <w:szCs w:val="24"/>
        </w:rPr>
        <w:fldChar w:fldCharType="begin" w:fldLock="1"/>
      </w:r>
      <w:r>
        <w:rPr>
          <w:rFonts w:ascii="Times New Roman" w:eastAsia="Times New Roman" w:hAnsi="Times New Roman" w:cs="Times New Roman"/>
          <w:i/>
          <w:iCs/>
          <w:sz w:val="24"/>
          <w:szCs w:val="24"/>
        </w:rPr>
        <w:instrText>ADDIN CSL_CITATION {"citationItems":[{"id":"ITEM-1","itemData":{"DOI":"10.4236/ojas.2015.52017","ISSN":"2161-7597","abstract":"The present study was carried out to investigate the histological and histochemical changes in the liver and skin on different developmental stages of Egyptian toad Bufo regularis to be used as a histological key for such species. Our experiment started when tadpoles began to feed. The adapted embryos are divided into 3 large tanks of 200 embryos each, collections of samples started from feeding age every three days. Both histological and histochemical results showed that the general architecture of the different organs was correlated with the state of development, i.e. larval, metamorphic and post-metamorphic. They, therefore, displayed different characteristic features depending on the investigated developmental stage starting from the larval stage (stage 44) and ending with the post-metamorphic stage 66.","author":[{"dropping-particle":"","family":"Sayed","given":"Alaa El-Din H.","non-dropping-particle":"","parse-names":false,"suffix":""},{"dropping-particle":"","family":"Elballouz","given":"Afaf I.","non-dropping-particle":"","parse-names":false,"suffix":""},{"dropping-particle":"","family":"Wassif","given":"Ekbal T.","non-dropping-particle":"","parse-names":false,"suffix":""}],"container-title":"Open Journal of Animal Sciences","id":"ITEM-1","issue":"02","issued":{"date-parts":[["2015"]]},"page":"142-156","title":"Histological and Histochemical Studies on the Early Developmental Stages of the Egyptian Toad Bufo regularis Reuss","type":"article-journal","volume":"05"},"uris":["http://www.mendeley.com/documents/?uuid=a28b0da1-011b-46ff-a0a6-0377b181ae27"]}],"mendeley":{"formattedCitation":"(Sayed et al., 2015)","plainTextFormattedCitation":"(Sayed et al., 2015)","previouslyFormattedCitation":"(Sayed et al., 2015)"},"properties":{"noteIndex":0},"schema":"https://github.com/citation-style-language/schema/raw/master/csl-citation.json"}</w:instrText>
      </w:r>
      <w:r>
        <w:rPr>
          <w:rFonts w:ascii="Times New Roman" w:eastAsia="Times New Roman" w:hAnsi="Times New Roman" w:cs="Times New Roman"/>
          <w:i/>
          <w:iCs/>
          <w:sz w:val="24"/>
          <w:szCs w:val="24"/>
        </w:rPr>
        <w:fldChar w:fldCharType="separate"/>
      </w:r>
      <w:r w:rsidRPr="00574E0E">
        <w:rPr>
          <w:rFonts w:ascii="Times New Roman" w:eastAsia="Times New Roman" w:hAnsi="Times New Roman" w:cs="Times New Roman"/>
          <w:iCs/>
          <w:noProof/>
          <w:sz w:val="24"/>
          <w:szCs w:val="24"/>
        </w:rPr>
        <w:t>(Sayed et al., 2015)</w:t>
      </w:r>
      <w:r>
        <w:rPr>
          <w:rFonts w:ascii="Times New Roman" w:eastAsia="Times New Roman" w:hAnsi="Times New Roman" w:cs="Times New Roman"/>
          <w:i/>
          <w:iCs/>
          <w:sz w:val="24"/>
          <w:szCs w:val="24"/>
        </w:rPr>
        <w:fldChar w:fldCharType="end"/>
      </w:r>
      <w:r w:rsidRPr="00574E0E">
        <w:rPr>
          <w:rFonts w:ascii="Times New Roman" w:eastAsia="Times New Roman" w:hAnsi="Times New Roman" w:cs="Times New Roman"/>
          <w:i/>
          <w:iCs/>
          <w:sz w:val="24"/>
          <w:szCs w:val="24"/>
        </w:rPr>
        <w:t xml:space="preserve"> </w:t>
      </w:r>
      <w:r w:rsidRPr="00574E0E">
        <w:rPr>
          <w:rFonts w:ascii="Times New Roman" w:eastAsia="Times New Roman" w:hAnsi="Times New Roman" w:cs="Times New Roman"/>
          <w:sz w:val="24"/>
          <w:szCs w:val="24"/>
        </w:rPr>
        <w:t>y</w:t>
      </w:r>
      <w:r w:rsidRPr="00574E0E">
        <w:rPr>
          <w:rFonts w:ascii="Times New Roman" w:eastAsia="Times New Roman" w:hAnsi="Times New Roman" w:cs="Times New Roman"/>
          <w:i/>
          <w:iCs/>
          <w:sz w:val="24"/>
          <w:szCs w:val="24"/>
        </w:rPr>
        <w:t xml:space="preserve"> </w:t>
      </w:r>
      <w:proofErr w:type="spellStart"/>
      <w:r>
        <w:rPr>
          <w:rFonts w:ascii="Times New Roman" w:eastAsia="Times New Roman" w:hAnsi="Times New Roman" w:cs="Times New Roman"/>
          <w:i/>
          <w:iCs/>
          <w:sz w:val="24"/>
          <w:szCs w:val="24"/>
        </w:rPr>
        <w:t>Anaxyrus</w:t>
      </w:r>
      <w:proofErr w:type="spellEnd"/>
      <w:r w:rsidRPr="00574E0E">
        <w:rPr>
          <w:rFonts w:ascii="Times New Roman" w:eastAsia="Times New Roman" w:hAnsi="Times New Roman" w:cs="Times New Roman"/>
          <w:i/>
          <w:iCs/>
          <w:sz w:val="24"/>
          <w:szCs w:val="24"/>
        </w:rPr>
        <w:t xml:space="preserve"> </w:t>
      </w:r>
      <w:proofErr w:type="spellStart"/>
      <w:r w:rsidRPr="00574E0E">
        <w:rPr>
          <w:rFonts w:ascii="Times New Roman" w:eastAsia="Times New Roman" w:hAnsi="Times New Roman" w:cs="Times New Roman"/>
          <w:i/>
          <w:iCs/>
          <w:sz w:val="24"/>
          <w:szCs w:val="24"/>
        </w:rPr>
        <w:t>americanus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{"citationItems":[{"id":"ITEM-1","itemData":{"author":[{"dropping-particle":"","family":"McCallion","given":"David","non-dropping-particle":"","parse-names":false,"suffix":""}],"container-title":"Can. J. Zool.","id":"ITEM-1","issued":{"date-parts":[["1956"]]},"page":"174-177","title":"THE PAROTOID GLAND OF THE TOAD , BUFO AMERJCANUS","type":"article-journal","volume":"34"},"uris":["http://www.mendeley.com/documents/?uuid=04b98251-5807-4d61-99e3-d35fdd29967a"]}],"mendeley":{"formattedCitation":"(McCallion, 1956)","plainTextFormattedCitation":"(McCallion, 1956)","previouslyFormattedCitation":"(McCallion, 1956)"},"properties":{"noteIndex":0},"schema":"https://github.com/citation-style-language/schema/raw/master/csl-citation.json"}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574E0E">
        <w:rPr>
          <w:rFonts w:ascii="Times New Roman" w:eastAsia="Times New Roman" w:hAnsi="Times New Roman" w:cs="Times New Roman"/>
          <w:noProof/>
          <w:sz w:val="24"/>
          <w:szCs w:val="24"/>
        </w:rPr>
        <w:t>(McCallion, 1956)</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0724DF">
        <w:rPr>
          <w:rFonts w:ascii="Times New Roman" w:eastAsia="Times New Roman" w:hAnsi="Times New Roman" w:cs="Times New Roman"/>
          <w:sz w:val="24"/>
          <w:szCs w:val="24"/>
        </w:rPr>
        <w:t>donde</w:t>
      </w:r>
      <w:r>
        <w:rPr>
          <w:rFonts w:ascii="Times New Roman" w:eastAsia="Times New Roman" w:hAnsi="Times New Roman" w:cs="Times New Roman"/>
          <w:sz w:val="24"/>
          <w:szCs w:val="24"/>
        </w:rPr>
        <w:t xml:space="preserve"> las glándulas granulares están mayormente en el dorso durante la etapa de metamorfo. </w:t>
      </w:r>
    </w:p>
    <w:p w14:paraId="10C051E2" w14:textId="57E99740" w:rsidR="0088301B" w:rsidRDefault="0088301B" w:rsidP="0088301B">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anterior se explica porque una vez que los individuos de esta especie alcanzan la etapa de metamorfo, adquieren una vida terrestre, por lo que los depredadores atacan por la región dorsal o lateral, donde se encuentran las glándulas parotoides. Por otro lado, en anfibios que poseen una vida principalmente acuática, inclusive cuando son adultos, la distribución de las glándulas es igual, tanto en la región ventral, como en la dorsal, pues los depredadores pueden atacar desde varios ángulos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{"citationItems":[{"id":"ITEM-1","itemData":{"DOI":"10.1139/z79-260","ISSN":"0008-4301","abstract":" Gastrophryne carolinensis was eaten by four potential vertebrate predators, significantly less frequently than control anurans. The combined responses of all predators was to reject G. carolinensis in 60% of the experimental trials (χ 2 = 20.49; p &lt; 0.01), whereas controls were rejected in less than 5% of trials (7/150). The most frequent response of all predators was to contact, bite, and then release the unharmed frog. Prolonged periods of distress by the predators following contact with the toad and the additional time needed for ingestion make it energetically disadvantageous to eat G. carolinensis when alternatives are available. Injections of 3 mg G. carolinensis skin per gram body weight killed mice within 15 min. Rana catesbeiana skin caused no observable distress behaviors.Granular and mucous glands are found in the stratum spongiosum of all regions of the skin of G. carolinensis and G. olivacea adults. Scanning electron micrographs of secretory gland pores reveal a uniform distribution of the glands throughout the body covering. In tadpoles the pores and underlying glands appear in the dermis of the skin at the time of forelimb emergence, which coincides with the onset of toxicity. Skin secretions also function in the feeding ecology of Gastrophryne spp. by protecting the frogs from counterattacks from ants, their primary prey. ","author":[{"dropping-particle":"","family":"Garton","given":"Jilda Diehl","non-dropping-particle":"","parse-names":false,"suffix":""},{"dropping-particle":"","family":"Mushinsky","given":"Henry R.","non-dropping-particle":"","parse-names":false,"suffix":""}],"container-title":"Canadian Journal of Zoology","id":"ITEM-1","issue":"10","issued":{"date-parts":[["1979"]]},"page":"1965-1973","title":" Integumentary toxicity and unpalatability as an antipredator mechanism in the narrow mouthed toad, Gastrophryne carolinensis ","type":"article-journal","volume":"57"},"uris":["http://www.mendeley.com/documents/?uuid=898550fd-ca54-4ed3-a3c0-21f12f9d16d6","http://www.mendeley.com/documents/?uuid=e453f8f4-b8a7-4cc2-9f69-e55e02741692"]}],"mendeley":{"formattedCitation":"(Garton &amp; Mushinsky, 1979)","plainTextFormattedCitation":"(Garton &amp; Mushinsky, 1979)","previouslyFormattedCitation":"(Garton &amp; Mushinsky, 1979)"},"properties":{"noteIndex":0},"schema":"https://github.com/citation-style-language/schema/raw/master/csl-citation.json"}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96604E">
        <w:rPr>
          <w:rFonts w:ascii="Times New Roman" w:eastAsia="Times New Roman" w:hAnsi="Times New Roman" w:cs="Times New Roman"/>
          <w:noProof/>
          <w:sz w:val="24"/>
          <w:szCs w:val="24"/>
        </w:rPr>
        <w:t>(Garton &amp; Mushinsky, 1979)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Además, en la especie </w:t>
      </w:r>
      <w:r>
        <w:rPr>
          <w:rFonts w:ascii="Times New Roman" w:eastAsia="Times New Roman" w:hAnsi="Times New Roman" w:cs="Times New Roman"/>
          <w:i/>
          <w:iCs/>
          <w:sz w:val="24"/>
          <w:szCs w:val="24"/>
        </w:rPr>
        <w:t xml:space="preserve">R. </w:t>
      </w:r>
      <w:proofErr w:type="spellStart"/>
      <w:r>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sz w:val="24"/>
          <w:szCs w:val="24"/>
        </w:rPr>
        <w:t xml:space="preserve"> se ha encontrado mayor permeabilidad en la región dorsal de su cuerpo, en comparación con la ventral, durante la etapa de </w:t>
      </w:r>
      <w:r w:rsidRPr="00970F95">
        <w:rPr>
          <w:rFonts w:ascii="Times New Roman" w:eastAsia="Times New Roman" w:hAnsi="Times New Roman" w:cs="Times New Roman"/>
          <w:sz w:val="24"/>
          <w:szCs w:val="24"/>
        </w:rPr>
        <w:t xml:space="preserve">adulto </w:t>
      </w:r>
      <w:r w:rsidRPr="00970F95">
        <w:rPr>
          <w:rFonts w:ascii="Times New Roman" w:hAnsi="Times New Roman" w:cs="Times New Roman"/>
          <w:sz w:val="24"/>
          <w:szCs w:val="24"/>
        </w:rPr>
        <w:fldChar w:fldCharType="begin" w:fldLock="1"/>
      </w:r>
      <w:r w:rsidR="006E46C6">
        <w:rPr>
          <w:rFonts w:ascii="Times New Roman" w:hAnsi="Times New Roman" w:cs="Times New Roman"/>
          <w:sz w:val="24"/>
          <w:szCs w:val="24"/>
        </w:rPr>
        <w:instrText>ADDIN CSL_CITATION {"citationItems":[{"id":"ITEM-1","itemData":{"DOI":"10.1111/jvp.12824","ISSN":"13652885","PMID":"31769075","abstract":"Frogs have permeable skin, so transdermal delivery provides a practical alternative to traditional dosing routes. However, little is known about how frog skin permeability differs interspecifically, and there are different reported clinical outcomes following topical application of the same chemical in different frog species. This study collated in vitro absorption kinetic data previously reported for two frog species: the green tree frog (Litoria caerulea) and the cane toad (Rhinella marina), and used linear mixed-effects modelling to produce a model of absorption. Histology of skin samples from each species was performed to observe morphological differences that may affect absorption. Absorption kinetics differed significantly between species, with the logP of the applied chemical a better predictor of permeability than molecular weight. Application site also influenced permeability, with dorsal permeability consistently higher in cane toads. Ventral permeability was more consistent between species. Skin thickness differed between species and skin regions, and this may explain the differences in absorption kinetics. Guidelines for selecting chemicals and dosing site when treating frogs are presented. The permeability differences identified may explain the poor reproducibility reported in the treatment of disease across frog species, and reinforces the importance of considering interspecies differences when designing therapeutic treatments for frogs.","author":[{"dropping-particle":"","family":"Llewelyn","given":"Victoria K.","non-dropping-particle":"","parse-names":false,"suffix":""},{"dropping-particle":"","family":"Berger","given":"Lee","non-dropping-particle":"","parse-names":false,"suffix":""},{"dropping-particle":"","family":"Glass","given":"Beverley D.","non-dropping-particle":"","parse-names":false,"suffix":""}],"container-title":"Journal of Veterinary Pharmacology and Therapeutics","id":"ITEM-1","issue":"1","issued":{"date-parts":[["2019"]]},"page":"91-95","title":"Percutaneous absorption between frog species: Variability in skin may influence delivery of therapeutics","type":"article-journal","volume":"43"},"uris":["http://www.mendeley.com/documents/?uuid=0a44a9e1-e5b2-40ca-a649-56a16a9d43c6","http://www.mendeley.com/documents/?uuid=db3b1669-408e-4a4c-a596-c6e081d8e450"]}],"mendeley":{"formattedCitation":"(Llewelyn et al., 2019)","plainTextFormattedCitation":"(Llewelyn et al., 2019)","previouslyFormattedCitation":"(Llewelyn et al., 2019)"},"properties":{"noteIndex":0},"schema":"https://github.com/citation-style-language/schema/raw/master/csl-citation.json"}</w:instrText>
      </w:r>
      <w:r w:rsidRPr="00970F95">
        <w:rPr>
          <w:rFonts w:ascii="Times New Roman" w:hAnsi="Times New Roman" w:cs="Times New Roman"/>
          <w:sz w:val="24"/>
          <w:szCs w:val="24"/>
        </w:rPr>
        <w:fldChar w:fldCharType="separate"/>
      </w:r>
      <w:r w:rsidRPr="00970F95">
        <w:rPr>
          <w:rFonts w:ascii="Times New Roman" w:hAnsi="Times New Roman" w:cs="Times New Roman"/>
          <w:noProof/>
          <w:sz w:val="24"/>
          <w:szCs w:val="24"/>
        </w:rPr>
        <w:t>(Llewelyn et al., 2019)</w:t>
      </w:r>
      <w:r w:rsidRPr="00970F95">
        <w:rPr>
          <w:rFonts w:ascii="Times New Roman" w:hAnsi="Times New Roman" w:cs="Times New Roman"/>
          <w:sz w:val="24"/>
          <w:szCs w:val="24"/>
        </w:rPr>
        <w:fldChar w:fldCharType="end"/>
      </w:r>
      <w:r w:rsidRPr="00970F95">
        <w:rPr>
          <w:rFonts w:ascii="Times New Roman" w:eastAsia="Times New Roman" w:hAnsi="Times New Roman" w:cs="Times New Roman"/>
          <w:sz w:val="24"/>
          <w:szCs w:val="24"/>
        </w:rPr>
        <w:t>, lo</w:t>
      </w:r>
      <w:r>
        <w:rPr>
          <w:rFonts w:ascii="Times New Roman" w:eastAsia="Times New Roman" w:hAnsi="Times New Roman" w:cs="Times New Roman"/>
          <w:sz w:val="24"/>
          <w:szCs w:val="24"/>
        </w:rPr>
        <w:t xml:space="preserve"> que puede estar relacionado con la hidratación que le permiten las glándulas mucosas que se encuentran en dicha región. </w:t>
      </w:r>
    </w:p>
    <w:p w14:paraId="6EF8C3A9" w14:textId="3162EE71" w:rsidR="0072256C" w:rsidRDefault="00386993" w:rsidP="0072256C">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las tinciones de las sustancias con diferente naturaleza bioquímica, e</w:t>
      </w:r>
      <w:r w:rsidR="0072256C">
        <w:rPr>
          <w:rFonts w:ascii="Times New Roman" w:eastAsia="Times New Roman" w:hAnsi="Times New Roman" w:cs="Times New Roman"/>
          <w:sz w:val="24"/>
          <w:szCs w:val="24"/>
        </w:rPr>
        <w:t xml:space="preserve">n este estudio se evidenció, por primera vez, que durante las etapas de renacuajo tardío y metamorfo, los individuos de la especie </w:t>
      </w:r>
      <w:r w:rsidR="0072256C">
        <w:rPr>
          <w:rFonts w:ascii="Times New Roman" w:eastAsia="Times New Roman" w:hAnsi="Times New Roman" w:cs="Times New Roman"/>
          <w:i/>
          <w:iCs/>
          <w:sz w:val="24"/>
          <w:szCs w:val="24"/>
        </w:rPr>
        <w:t xml:space="preserve">R. </w:t>
      </w:r>
      <w:proofErr w:type="spellStart"/>
      <w:r w:rsidR="0072256C">
        <w:rPr>
          <w:rFonts w:ascii="Times New Roman" w:eastAsia="Times New Roman" w:hAnsi="Times New Roman" w:cs="Times New Roman"/>
          <w:i/>
          <w:iCs/>
          <w:sz w:val="24"/>
          <w:szCs w:val="24"/>
        </w:rPr>
        <w:t>horribilis</w:t>
      </w:r>
      <w:proofErr w:type="spellEnd"/>
      <w:r w:rsidR="0072256C">
        <w:rPr>
          <w:rFonts w:ascii="Times New Roman" w:eastAsia="Times New Roman" w:hAnsi="Times New Roman" w:cs="Times New Roman"/>
          <w:sz w:val="24"/>
          <w:szCs w:val="24"/>
        </w:rPr>
        <w:t xml:space="preserve"> ya almacenan en las glándulas granulares contenido lipídico, proteico y mucoso. Esta información es contraria a la generada para </w:t>
      </w:r>
      <w:r w:rsidR="0072256C">
        <w:rPr>
          <w:rFonts w:ascii="Times New Roman" w:eastAsia="Times New Roman" w:hAnsi="Times New Roman" w:cs="Times New Roman"/>
          <w:i/>
          <w:iCs/>
          <w:sz w:val="24"/>
          <w:szCs w:val="24"/>
        </w:rPr>
        <w:t xml:space="preserve">R. </w:t>
      </w:r>
      <w:proofErr w:type="spellStart"/>
      <w:r w:rsidR="0072256C">
        <w:rPr>
          <w:rFonts w:ascii="Times New Roman" w:eastAsia="Times New Roman" w:hAnsi="Times New Roman" w:cs="Times New Roman"/>
          <w:i/>
          <w:iCs/>
          <w:sz w:val="24"/>
          <w:szCs w:val="24"/>
        </w:rPr>
        <w:t>arenarum</w:t>
      </w:r>
      <w:proofErr w:type="spellEnd"/>
      <w:r w:rsidR="0072256C">
        <w:rPr>
          <w:rFonts w:ascii="Times New Roman" w:eastAsia="Times New Roman" w:hAnsi="Times New Roman" w:cs="Times New Roman"/>
          <w:i/>
          <w:iCs/>
          <w:sz w:val="24"/>
          <w:szCs w:val="24"/>
        </w:rPr>
        <w:t xml:space="preserve">, </w:t>
      </w:r>
      <w:r w:rsidR="0072256C">
        <w:rPr>
          <w:rFonts w:ascii="Times New Roman" w:eastAsia="Times New Roman" w:hAnsi="Times New Roman" w:cs="Times New Roman"/>
          <w:sz w:val="24"/>
          <w:szCs w:val="24"/>
        </w:rPr>
        <w:t xml:space="preserve">pues para dicha especie está descrito que las glándulas almacenan sustancias hasta que </w:t>
      </w:r>
      <w:r>
        <w:rPr>
          <w:rFonts w:ascii="Times New Roman" w:eastAsia="Times New Roman" w:hAnsi="Times New Roman" w:cs="Times New Roman"/>
          <w:sz w:val="24"/>
          <w:szCs w:val="24"/>
        </w:rPr>
        <w:t xml:space="preserve">la cola está completamente absorbida </w:t>
      </w:r>
      <w:r>
        <w:rPr>
          <w:rFonts w:ascii="Times New Roman" w:eastAsia="Times New Roman" w:hAnsi="Times New Roman" w:cs="Times New Roman"/>
          <w:sz w:val="24"/>
          <w:szCs w:val="24"/>
        </w:rPr>
        <w:fldChar w:fldCharType="begin" w:fldLock="1"/>
      </w:r>
      <w:r w:rsidR="001C6829">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386993">
        <w:rPr>
          <w:rFonts w:ascii="Times New Roman" w:eastAsia="Times New Roman" w:hAnsi="Times New Roman" w:cs="Times New Roman"/>
          <w:noProof/>
          <w:sz w:val="24"/>
          <w:szCs w:val="24"/>
        </w:rPr>
        <w:t>(Regueira et al., 2016)</w:t>
      </w:r>
      <w:r>
        <w:rPr>
          <w:rFonts w:ascii="Times New Roman" w:eastAsia="Times New Roman" w:hAnsi="Times New Roman" w:cs="Times New Roman"/>
          <w:sz w:val="24"/>
          <w:szCs w:val="24"/>
        </w:rPr>
        <w:fldChar w:fldCharType="end"/>
      </w:r>
      <w:r w:rsidR="0072256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 d</w:t>
      </w:r>
      <w:r w:rsidR="0072256C">
        <w:rPr>
          <w:rFonts w:ascii="Times New Roman" w:eastAsia="Times New Roman" w:hAnsi="Times New Roman" w:cs="Times New Roman"/>
          <w:sz w:val="24"/>
          <w:szCs w:val="24"/>
        </w:rPr>
        <w:t xml:space="preserve">urante la etapa de renacuajo tardío (estadios del 37 al 41 </w:t>
      </w:r>
      <w:r w:rsidR="0072256C">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{"citationItems":[{"id":"ITEM-1","itemData":{"DOI":"10.2307/3890061","ISBN":"00180831","ISSN":"00180831","PMID":"25185751","abstract":"The description of anuran embryos and larvae is facilitated by the use of staging tables, and such tables are indispensible to many studies involving frog life-history materials. Earlier papers in this field by the present author and others adapted existing tables to this purpose. Since this literature now involves two systems for numbering the larval stages, a brief review of the problem is in order, and a simplified table adequate for staging \"generalized developmental series will be presented. The proposed table is original only to the extent that it is a simplification of those already in existence.","author":[{"dropping-particle":"","family":"Gosner","given":"Kenneth L","non-dropping-particle":"","parse-names":false,"suffix":""}],"container-title":"Source: Herpetologica","id":"ITEM-1","issue":"23","issued":{"date-parts":[["1960"]]},"page":"183-190","title":"Herpetologists' League A Simplified Table for Staging Anuran Embryos and Larvae with Notes on Identification A Simplified Table for Staging Anuran Embryos and Larvae with Notes on Identification","type":"article-journal","volume":"16"},"uris":["http://www.mendeley.com/documents/?uuid=37a67439-163a-42db-95b5-ce831b269b8a"]}],"mendeley":{"formattedCitation":"(Gosner, 1960)","plainTextFormattedCitation":"(Gosner, 1960)","previouslyFormattedCitation":"(Gosner, 1960)"},"properties":{"noteIndex":0},"schema":"https://github.com/citation-style-language/schema/raw/master/csl-citation.json"}</w:instrText>
      </w:r>
      <w:r w:rsidR="0072256C">
        <w:rPr>
          <w:rFonts w:ascii="Times New Roman" w:eastAsia="Times New Roman" w:hAnsi="Times New Roman" w:cs="Times New Roman"/>
          <w:sz w:val="24"/>
          <w:szCs w:val="24"/>
        </w:rPr>
        <w:fldChar w:fldCharType="separate"/>
      </w:r>
      <w:r w:rsidR="0072256C" w:rsidRPr="0072256C">
        <w:rPr>
          <w:rFonts w:ascii="Times New Roman" w:eastAsia="Times New Roman" w:hAnsi="Times New Roman" w:cs="Times New Roman"/>
          <w:noProof/>
          <w:sz w:val="24"/>
          <w:szCs w:val="24"/>
        </w:rPr>
        <w:t>(Gosner, 1960)</w:t>
      </w:r>
      <w:r w:rsidR="0072256C">
        <w:rPr>
          <w:rFonts w:ascii="Times New Roman" w:eastAsia="Times New Roman" w:hAnsi="Times New Roman" w:cs="Times New Roman"/>
          <w:sz w:val="24"/>
          <w:szCs w:val="24"/>
        </w:rPr>
        <w:fldChar w:fldCharType="end"/>
      </w:r>
      <w:r w:rsidR="0072256C">
        <w:rPr>
          <w:rFonts w:ascii="Times New Roman" w:eastAsia="Times New Roman" w:hAnsi="Times New Roman" w:cs="Times New Roman"/>
          <w:sz w:val="24"/>
          <w:szCs w:val="24"/>
        </w:rPr>
        <w:t xml:space="preserve">) los individuos todavía poseen cola y aún no tienen sus extremidades anteriores. </w:t>
      </w:r>
    </w:p>
    <w:p w14:paraId="2D7E55FE" w14:textId="43560BC2" w:rsidR="00FE375C" w:rsidRDefault="00D52DAD" w:rsidP="00FE375C">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Los resultados indican que a pesar de que los metamorfos tengan más cantidad de glándulas, la proporción de estas con sustancias lipídicas, proteicas y mucosas son similares a la etapa anterior. A raíz de esto se puede inferir que los individuos tienen la capacidad de producir y almacenar sustancias en las glándulas una vez que estas tengan el </w:t>
      </w:r>
      <w:r w:rsidR="00E93D24">
        <w:rPr>
          <w:rFonts w:ascii="Times New Roman" w:eastAsia="Times New Roman" w:hAnsi="Times New Roman" w:cs="Times New Roman"/>
          <w:i/>
          <w:iCs/>
          <w:sz w:val="24"/>
          <w:szCs w:val="24"/>
        </w:rPr>
        <w:t>“</w:t>
      </w:r>
      <w:proofErr w:type="spellStart"/>
      <w:r w:rsidR="00E93D24">
        <w:rPr>
          <w:rFonts w:ascii="Times New Roman" w:eastAsia="Times New Roman" w:hAnsi="Times New Roman" w:cs="Times New Roman"/>
          <w:i/>
          <w:iCs/>
          <w:sz w:val="24"/>
          <w:szCs w:val="24"/>
        </w:rPr>
        <w:t>sync</w:t>
      </w:r>
      <w:r w:rsidR="008959F6">
        <w:rPr>
          <w:rFonts w:ascii="Times New Roman" w:eastAsia="Times New Roman" w:hAnsi="Times New Roman" w:cs="Times New Roman"/>
          <w:i/>
          <w:iCs/>
          <w:sz w:val="24"/>
          <w:szCs w:val="24"/>
        </w:rPr>
        <w:t>y</w:t>
      </w:r>
      <w:r w:rsidR="00E93D24">
        <w:rPr>
          <w:rFonts w:ascii="Times New Roman" w:eastAsia="Times New Roman" w:hAnsi="Times New Roman" w:cs="Times New Roman"/>
          <w:i/>
          <w:iCs/>
          <w:sz w:val="24"/>
          <w:szCs w:val="24"/>
        </w:rPr>
        <w:t>tium</w:t>
      </w:r>
      <w:proofErr w:type="spellEnd"/>
      <w:r w:rsidR="00E93D24">
        <w:rPr>
          <w:rFonts w:ascii="Times New Roman" w:eastAsia="Times New Roman" w:hAnsi="Times New Roman" w:cs="Times New Roman"/>
          <w:i/>
          <w:iCs/>
          <w:sz w:val="24"/>
          <w:szCs w:val="24"/>
        </w:rPr>
        <w:t>”</w:t>
      </w:r>
      <w:r>
        <w:rPr>
          <w:rFonts w:ascii="Times New Roman" w:eastAsia="Times New Roman" w:hAnsi="Times New Roman" w:cs="Times New Roman"/>
          <w:sz w:val="24"/>
          <w:szCs w:val="24"/>
        </w:rPr>
        <w:t xml:space="preserve"> completamente desarrollado</w:t>
      </w:r>
      <w:r w:rsidR="00CE08A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sin importar en la etapa en la que se encuentren. </w:t>
      </w:r>
      <w:r w:rsidR="00FE375C">
        <w:rPr>
          <w:rFonts w:ascii="Times New Roman" w:eastAsia="Times New Roman" w:hAnsi="Times New Roman" w:cs="Times New Roman"/>
          <w:sz w:val="24"/>
          <w:szCs w:val="24"/>
        </w:rPr>
        <w:t xml:space="preserve"> </w:t>
      </w:r>
      <w:r w:rsidR="00CE08AF">
        <w:rPr>
          <w:rFonts w:ascii="Times New Roman" w:eastAsia="Times New Roman" w:hAnsi="Times New Roman" w:cs="Times New Roman"/>
          <w:sz w:val="24"/>
          <w:szCs w:val="24"/>
        </w:rPr>
        <w:t>En</w:t>
      </w:r>
      <w:r w:rsidR="00386993">
        <w:rPr>
          <w:rFonts w:ascii="Times New Roman" w:eastAsia="Times New Roman" w:hAnsi="Times New Roman" w:cs="Times New Roman"/>
          <w:sz w:val="24"/>
          <w:szCs w:val="24"/>
        </w:rPr>
        <w:t xml:space="preserve"> este estudio se identificaron las primeras </w:t>
      </w:r>
      <w:r w:rsidR="000724DF">
        <w:rPr>
          <w:rFonts w:ascii="Times New Roman" w:eastAsia="Times New Roman" w:hAnsi="Times New Roman" w:cs="Times New Roman"/>
          <w:sz w:val="24"/>
          <w:szCs w:val="24"/>
        </w:rPr>
        <w:t xml:space="preserve">glándulas </w:t>
      </w:r>
      <w:r w:rsidR="00386993">
        <w:rPr>
          <w:rFonts w:ascii="Times New Roman" w:eastAsia="Times New Roman" w:hAnsi="Times New Roman" w:cs="Times New Roman"/>
          <w:sz w:val="24"/>
          <w:szCs w:val="24"/>
        </w:rPr>
        <w:t xml:space="preserve">con un </w:t>
      </w:r>
      <w:r w:rsidR="00386993" w:rsidRPr="006C31C9">
        <w:rPr>
          <w:rFonts w:ascii="Times New Roman" w:eastAsia="Times New Roman" w:hAnsi="Times New Roman" w:cs="Times New Roman"/>
          <w:i/>
          <w:iCs/>
          <w:sz w:val="24"/>
          <w:szCs w:val="24"/>
        </w:rPr>
        <w:t>“</w:t>
      </w:r>
      <w:proofErr w:type="spellStart"/>
      <w:r w:rsidR="00386993" w:rsidRPr="006C31C9">
        <w:rPr>
          <w:rFonts w:ascii="Times New Roman" w:eastAsia="Times New Roman" w:hAnsi="Times New Roman" w:cs="Times New Roman"/>
          <w:i/>
          <w:iCs/>
          <w:sz w:val="24"/>
          <w:szCs w:val="24"/>
        </w:rPr>
        <w:t>syncytium</w:t>
      </w:r>
      <w:proofErr w:type="spellEnd"/>
      <w:r w:rsidR="00386993" w:rsidRPr="006C31C9">
        <w:rPr>
          <w:rFonts w:ascii="Times New Roman" w:eastAsia="Times New Roman" w:hAnsi="Times New Roman" w:cs="Times New Roman"/>
          <w:i/>
          <w:iCs/>
          <w:sz w:val="24"/>
          <w:szCs w:val="24"/>
        </w:rPr>
        <w:t>”</w:t>
      </w:r>
      <w:r w:rsidR="00386993">
        <w:rPr>
          <w:rFonts w:ascii="Times New Roman" w:eastAsia="Times New Roman" w:hAnsi="Times New Roman" w:cs="Times New Roman"/>
          <w:sz w:val="24"/>
          <w:szCs w:val="24"/>
        </w:rPr>
        <w:t xml:space="preserve"> debidamente formado en </w:t>
      </w:r>
      <w:r w:rsidR="00386993">
        <w:rPr>
          <w:rFonts w:ascii="Times New Roman" w:eastAsia="Times New Roman" w:hAnsi="Times New Roman" w:cs="Times New Roman"/>
          <w:i/>
          <w:iCs/>
          <w:sz w:val="24"/>
          <w:szCs w:val="24"/>
        </w:rPr>
        <w:t xml:space="preserve">R. </w:t>
      </w:r>
      <w:proofErr w:type="spellStart"/>
      <w:r w:rsidR="00386993" w:rsidRPr="00C044ED">
        <w:rPr>
          <w:rFonts w:ascii="Times New Roman" w:eastAsia="Times New Roman" w:hAnsi="Times New Roman" w:cs="Times New Roman"/>
          <w:i/>
          <w:iCs/>
          <w:sz w:val="24"/>
          <w:szCs w:val="24"/>
        </w:rPr>
        <w:t>horribilis</w:t>
      </w:r>
      <w:proofErr w:type="spellEnd"/>
      <w:r w:rsidR="00386993">
        <w:rPr>
          <w:rFonts w:ascii="Times New Roman" w:eastAsia="Times New Roman" w:hAnsi="Times New Roman" w:cs="Times New Roman"/>
          <w:i/>
          <w:iCs/>
          <w:sz w:val="24"/>
          <w:szCs w:val="24"/>
        </w:rPr>
        <w:t xml:space="preserve"> </w:t>
      </w:r>
      <w:r w:rsidR="00386993">
        <w:rPr>
          <w:rFonts w:ascii="Times New Roman" w:eastAsia="Times New Roman" w:hAnsi="Times New Roman" w:cs="Times New Roman"/>
          <w:sz w:val="24"/>
          <w:szCs w:val="24"/>
        </w:rPr>
        <w:t xml:space="preserve">durante la etapa de renacuajo tardío, independientemente si eran granulares o mucosas, lo cual coincidió con la especie </w:t>
      </w:r>
      <w:r w:rsidR="00386993" w:rsidRPr="00814103">
        <w:rPr>
          <w:rFonts w:ascii="Times New Roman" w:eastAsia="Times New Roman" w:hAnsi="Times New Roman" w:cs="Times New Roman"/>
          <w:i/>
          <w:iCs/>
          <w:sz w:val="24"/>
          <w:szCs w:val="24"/>
        </w:rPr>
        <w:t xml:space="preserve">S. </w:t>
      </w:r>
      <w:proofErr w:type="spellStart"/>
      <w:r w:rsidR="00386993" w:rsidRPr="00814103">
        <w:rPr>
          <w:rFonts w:ascii="Times New Roman" w:eastAsia="Times New Roman" w:hAnsi="Times New Roman" w:cs="Times New Roman"/>
          <w:i/>
          <w:iCs/>
          <w:sz w:val="24"/>
          <w:szCs w:val="24"/>
        </w:rPr>
        <w:t>regularis</w:t>
      </w:r>
      <w:proofErr w:type="spellEnd"/>
      <w:r w:rsidR="00386993">
        <w:rPr>
          <w:rFonts w:ascii="Times New Roman" w:eastAsia="Times New Roman" w:hAnsi="Times New Roman" w:cs="Times New Roman"/>
          <w:sz w:val="24"/>
          <w:szCs w:val="24"/>
        </w:rPr>
        <w:t xml:space="preserve"> </w:t>
      </w:r>
      <w:r w:rsidR="00386993">
        <w:rPr>
          <w:rFonts w:ascii="Times New Roman" w:eastAsia="Times New Roman" w:hAnsi="Times New Roman" w:cs="Times New Roman"/>
          <w:sz w:val="24"/>
          <w:szCs w:val="24"/>
        </w:rPr>
        <w:fldChar w:fldCharType="begin" w:fldLock="1"/>
      </w:r>
      <w:r w:rsidR="00386993">
        <w:rPr>
          <w:rFonts w:ascii="Times New Roman" w:eastAsia="Times New Roman" w:hAnsi="Times New Roman" w:cs="Times New Roman"/>
          <w:sz w:val="24"/>
          <w:szCs w:val="24"/>
        </w:rPr>
        <w:instrText>ADDIN CSL_CITATION {"citationItems":[{"id":"ITEM-1","itemData":{"DOI":"10.4236/ojas.2015.52017","ISSN":"2161-7597","abstract":"The present study was carried out to investigate the histological and histochemical changes in the liver and skin on different developmental stages of Egyptian toad Bufo regularis to be used as a histological key for such species. Our experiment started when tadpoles began to feed. The adapted embryos are divided into 3 large tanks of 200 embryos each, collections of samples started from feeding age every three days. Both histological and histochemical results showed that the general architecture of the different organs was correlated with the state of development, i.e. larval, metamorphic and post-metamorphic. They, therefore, displayed different characteristic features depending on the investigated developmental stage starting from the larval stage (stage 44) and ending with the post-metamorphic stage 66.","author":[{"dropping-particle":"","family":"Sayed","given":"Alaa El-Din H.","non-dropping-particle":"","parse-names":false,"suffix":""},{"dropping-particle":"","family":"Elballouz","given":"Afaf I.","non-dropping-particle":"","parse-names":false,"suffix":""},{"dropping-particle":"","family":"Wassif","given":"Ekbal T.","non-dropping-particle":"","parse-names":false,"suffix":""}],"container-title":"Open Journal of Animal Sciences","id":"ITEM-1","issue":"02","issued":{"date-parts":[["2015"]]},"page":"142-156","title":"Histological and Histochemical Studies on the Early Developmental Stages of the Egyptian Toad Bufo regularis Reuss","type":"article-journal","volume":"05"},"uris":["http://www.mendeley.com/documents/?uuid=a28b0da1-011b-46ff-a0a6-0377b181ae27"]}],"mendeley":{"formattedCitation":"(Sayed et al., 2015)","plainTextFormattedCitation":"(Sayed et al., 2015)","previouslyFormattedCitation":"(Sayed et al., 2015)"},"properties":{"noteIndex":0},"schema":"https://github.com/citation-style-language/schema/raw/master/csl-citation.json"}</w:instrText>
      </w:r>
      <w:r w:rsidR="00386993">
        <w:rPr>
          <w:rFonts w:ascii="Times New Roman" w:eastAsia="Times New Roman" w:hAnsi="Times New Roman" w:cs="Times New Roman"/>
          <w:sz w:val="24"/>
          <w:szCs w:val="24"/>
        </w:rPr>
        <w:fldChar w:fldCharType="separate"/>
      </w:r>
      <w:r w:rsidR="00386993" w:rsidRPr="00814103">
        <w:rPr>
          <w:rFonts w:ascii="Times New Roman" w:eastAsia="Times New Roman" w:hAnsi="Times New Roman" w:cs="Times New Roman"/>
          <w:noProof/>
          <w:sz w:val="24"/>
          <w:szCs w:val="24"/>
        </w:rPr>
        <w:t>(Sayed et al., 2015)</w:t>
      </w:r>
      <w:r w:rsidR="00386993">
        <w:rPr>
          <w:rFonts w:ascii="Times New Roman" w:eastAsia="Times New Roman" w:hAnsi="Times New Roman" w:cs="Times New Roman"/>
          <w:sz w:val="24"/>
          <w:szCs w:val="24"/>
        </w:rPr>
        <w:fldChar w:fldCharType="end"/>
      </w:r>
      <w:r w:rsidR="00386993">
        <w:rPr>
          <w:rFonts w:ascii="Times New Roman" w:eastAsia="Times New Roman" w:hAnsi="Times New Roman" w:cs="Times New Roman"/>
          <w:sz w:val="24"/>
          <w:szCs w:val="24"/>
        </w:rPr>
        <w:t>. Pero es interesante que</w:t>
      </w:r>
      <w:r w:rsidR="00FA2CA8">
        <w:rPr>
          <w:rFonts w:ascii="Times New Roman" w:eastAsia="Times New Roman" w:hAnsi="Times New Roman" w:cs="Times New Roman"/>
          <w:sz w:val="24"/>
          <w:szCs w:val="24"/>
        </w:rPr>
        <w:t xml:space="preserve"> en los estudios onto</w:t>
      </w:r>
      <w:r w:rsidR="008959F6">
        <w:rPr>
          <w:rFonts w:ascii="Times New Roman" w:eastAsia="Times New Roman" w:hAnsi="Times New Roman" w:cs="Times New Roman"/>
          <w:sz w:val="24"/>
          <w:szCs w:val="24"/>
        </w:rPr>
        <w:t>génicos</w:t>
      </w:r>
      <w:r w:rsidR="00386993">
        <w:rPr>
          <w:rFonts w:ascii="Times New Roman" w:eastAsia="Times New Roman" w:hAnsi="Times New Roman" w:cs="Times New Roman"/>
          <w:sz w:val="24"/>
          <w:szCs w:val="24"/>
        </w:rPr>
        <w:t xml:space="preserve"> para las especies </w:t>
      </w:r>
      <w:proofErr w:type="spellStart"/>
      <w:r w:rsidR="00386993">
        <w:rPr>
          <w:rFonts w:ascii="Times New Roman" w:eastAsia="Times New Roman" w:hAnsi="Times New Roman" w:cs="Times New Roman"/>
          <w:i/>
          <w:iCs/>
          <w:sz w:val="24"/>
          <w:szCs w:val="24"/>
        </w:rPr>
        <w:t>Anaxyrus</w:t>
      </w:r>
      <w:proofErr w:type="spellEnd"/>
      <w:r w:rsidR="00386993">
        <w:rPr>
          <w:rFonts w:ascii="Times New Roman" w:eastAsia="Times New Roman" w:hAnsi="Times New Roman" w:cs="Times New Roman"/>
          <w:i/>
          <w:iCs/>
          <w:sz w:val="24"/>
          <w:szCs w:val="24"/>
        </w:rPr>
        <w:t xml:space="preserve"> </w:t>
      </w:r>
      <w:proofErr w:type="spellStart"/>
      <w:r w:rsidR="00386993">
        <w:rPr>
          <w:rFonts w:ascii="Times New Roman" w:eastAsia="Times New Roman" w:hAnsi="Times New Roman" w:cs="Times New Roman"/>
          <w:i/>
          <w:iCs/>
          <w:sz w:val="24"/>
          <w:szCs w:val="24"/>
        </w:rPr>
        <w:t>boreas</w:t>
      </w:r>
      <w:proofErr w:type="spellEnd"/>
      <w:r w:rsidR="00386993">
        <w:rPr>
          <w:rFonts w:ascii="Times New Roman" w:eastAsia="Times New Roman" w:hAnsi="Times New Roman" w:cs="Times New Roman"/>
          <w:i/>
          <w:iCs/>
          <w:sz w:val="24"/>
          <w:szCs w:val="24"/>
        </w:rPr>
        <w:t xml:space="preserve"> </w:t>
      </w:r>
      <w:r w:rsidR="00386993">
        <w:rPr>
          <w:rFonts w:ascii="Times New Roman" w:eastAsia="Times New Roman" w:hAnsi="Times New Roman" w:cs="Times New Roman"/>
          <w:i/>
          <w:iCs/>
          <w:sz w:val="24"/>
          <w:szCs w:val="24"/>
        </w:rPr>
        <w:fldChar w:fldCharType="begin" w:fldLock="1"/>
      </w:r>
      <w:r w:rsidR="00386993">
        <w:rPr>
          <w:rFonts w:ascii="Times New Roman" w:eastAsia="Times New Roman" w:hAnsi="Times New Roman" w:cs="Times New Roman"/>
          <w:i/>
          <w:iCs/>
          <w:sz w:val="24"/>
          <w:szCs w:val="24"/>
        </w:rPr>
        <w:instrText>ADDIN CSL_CITATION {"citationItems":[{"id":"ITEM-1","itemData":{"DOI":"10.1006/gcen.1995.1097","ISSN":"00166480","abstract":"At metamorphic climax, anurans develop skin glands that migrate from the epidermis into the dermis. Thyroxine (T4) stimulates skin gland differentiation and migration, and a previous study showed that corticosterone (Cort) treatment of larvae is inhibitory. The current study used histological analyses to address the mechanism of Cort’s prevention of skin gland development. Two types of glands were observed in controls at metamorphic climax: The first type resembled granular glands found in adults and the second resembled mucous glands. Differential staining revealed that the two gland morphologies represented functionally distinct granular and mucous glands. Treatment of larvae from Gosner Stages 35-42 with Cort or the goitrogen, thiourea (Thio), caused a reduction in the number of mucous (P &lt; 0.05) but not granular glands. The similarity in the effects of Cort and Thio suggested that Cort inhibited skin gland development indirectly by down- regulating the hypothalamo-pituitary-thyroid axis. T4 treatment of larvae reversed the effects of Thio (T4 + Thio-treated animals); however, animals treated with T4 + Cort had no skin glands of either type. Triiodothyronine (T3) treatment of larvae resulted in the complete absence of skin glands with a limited number of gland nests (epidermal precursors of dermal skin glands), but stimulated epidermal growth. T3 + Thio- or T3 + Cort-treated animals also completely lacked skin glands. These data suggest that T3 favors epidermal growth at the cost of skin gland differentiation. Furthermore, we suggest that Cort inhibits skin gland development indirectly through its enhancement of T4 to T3 conversions, and that inhibition of skin glands is caused by an increase in T3 resulting from Cort treatment. © 1995 by Academic Press, Inc.","author":[{"dropping-particle":"","family":"Hayes","given":"Tyrone B.","non-dropping-particle":"","parse-names":false,"suffix":""},{"dropping-particle":"","family":"Gill","given":"Tanya N.","non-dropping-particle":"","parse-names":false,"suffix":""}],"container-title":"General and Comparative Endocrinology","id":"ITEM-1","issue":"2","issued":{"date-parts":[["1995"]]},"page":"161-168","title":"Hormonal regulation of skin gland development in the toad (Bufo boreas): The role of the thyroid hormones and corticosterone","type":"article","volume":"99"},"uris":["http://www.mendeley.com/documents/?uuid=032df2f1-b67e-4b82-af3f-4690f7e6c50f"]}],"mendeley":{"formattedCitation":"(T. B. Hayes &amp; Gill, 1995)","manualFormatting":"(Hayes &amp; Gill, 1995)","plainTextFormattedCitation":"(T. B. Hayes &amp; Gill, 1995)","previouslyFormattedCitation":"(T. B. Hayes &amp; Gill, 1995)"},"properties":{"noteIndex":0},"schema":"https://github.com/citation-style-language/schema/raw/master/csl-citation.json"}</w:instrText>
      </w:r>
      <w:r w:rsidR="00386993">
        <w:rPr>
          <w:rFonts w:ascii="Times New Roman" w:eastAsia="Times New Roman" w:hAnsi="Times New Roman" w:cs="Times New Roman"/>
          <w:i/>
          <w:iCs/>
          <w:sz w:val="24"/>
          <w:szCs w:val="24"/>
        </w:rPr>
        <w:fldChar w:fldCharType="separate"/>
      </w:r>
      <w:r w:rsidR="00386993" w:rsidRPr="00814103">
        <w:rPr>
          <w:rFonts w:ascii="Times New Roman" w:eastAsia="Times New Roman" w:hAnsi="Times New Roman" w:cs="Times New Roman"/>
          <w:iCs/>
          <w:noProof/>
          <w:sz w:val="24"/>
          <w:szCs w:val="24"/>
        </w:rPr>
        <w:t>(Hayes &amp; Gill, 1995)</w:t>
      </w:r>
      <w:r w:rsidR="00386993">
        <w:rPr>
          <w:rFonts w:ascii="Times New Roman" w:eastAsia="Times New Roman" w:hAnsi="Times New Roman" w:cs="Times New Roman"/>
          <w:i/>
          <w:iCs/>
          <w:sz w:val="24"/>
          <w:szCs w:val="24"/>
        </w:rPr>
        <w:fldChar w:fldCharType="end"/>
      </w:r>
      <w:r w:rsidR="00386993">
        <w:rPr>
          <w:rFonts w:ascii="Times New Roman" w:eastAsia="Times New Roman" w:hAnsi="Times New Roman" w:cs="Times New Roman"/>
          <w:sz w:val="24"/>
          <w:szCs w:val="24"/>
        </w:rPr>
        <w:t xml:space="preserve">, </w:t>
      </w:r>
      <w:r w:rsidR="00386993" w:rsidRPr="00814103">
        <w:rPr>
          <w:rFonts w:ascii="Times New Roman" w:eastAsia="Times New Roman" w:hAnsi="Times New Roman" w:cs="Times New Roman"/>
          <w:i/>
          <w:iCs/>
          <w:sz w:val="24"/>
          <w:szCs w:val="24"/>
        </w:rPr>
        <w:t>R. granulosa</w:t>
      </w:r>
      <w:r w:rsidR="00386993">
        <w:rPr>
          <w:rFonts w:ascii="Times New Roman" w:eastAsia="Times New Roman" w:hAnsi="Times New Roman" w:cs="Times New Roman"/>
          <w:sz w:val="24"/>
          <w:szCs w:val="24"/>
        </w:rPr>
        <w:t xml:space="preserve"> </w:t>
      </w:r>
      <w:r w:rsidR="00386993">
        <w:rPr>
          <w:rFonts w:ascii="Times New Roman" w:eastAsia="Times New Roman" w:hAnsi="Times New Roman" w:cs="Times New Roman"/>
          <w:sz w:val="24"/>
          <w:szCs w:val="24"/>
        </w:rPr>
        <w:fldChar w:fldCharType="begin" w:fldLock="1"/>
      </w:r>
      <w:r w:rsidR="00386993">
        <w:rPr>
          <w:rFonts w:ascii="Times New Roman" w:eastAsia="Times New Roman" w:hAnsi="Times New Roman" w:cs="Times New Roman"/>
          <w:sz w:val="24"/>
          <w:szCs w:val="24"/>
        </w:rPr>
        <w:instrText>ADDIN CSL_CITATION {"citationItems":[{"id":"ITEM-1","itemData":{"DOI":"10.1111/azo.12091","ISSN":"14636395","abstract":"In this study, the development of integument and cutaneous glands in the toad Rhinella granulosa (Bufonidae) at different larval stages and in postmetamorphic and adult forms was examined. The analyses were conducted using histological, ultrastructural and morphometric methods. The results showed that cellular aggregations of precursor epidermal glands start to appear in stage 31 of (Herpetologica, 16, 1960 and 183) and then proliferate and invade the dermis. After stage 41, granular and mucous glands are very similar to those found in adults. The granular glands are syncytial and are surrounded by a distinct layer of myoepithelial cells. In the region of parotoid macroglands, the granular glands accumulate and their alveoli progressively increase until they reach adult size. An analysis by scanning electron microscopy showed the inner distribution of the syncytial nuclei and the myoepithelial cells. The morphological changes observed in the integument of tadpoles are associated with the gradual adaptation to terrestrial environments by preparing the individual for future chemical defence against predators and micro-organisms.","author":[{"dropping-particle":"","family":"Chammas","given":"Sérgio M.","non-dropping-particle":"","parse-names":false,"suffix":""},{"dropping-particle":"","family":"Carneiro","given":"Sylvia M.","non-dropping-particle":"","parse-names":false,"suffix":""},{"dropping-particle":"","family":"Ferro","given":"Rafael S.","non-dropping-particle":"","parse-names":false,"suffix":""},{"dropping-particle":"","family":"Antoniazzi","given":"Marta M.","non-dropping-particle":"","parse-names":false,"suffix":""},{"dropping-particle":"","family":"Jared","given":"Carlos","non-dropping-particle":"","parse-names":false,"suffix":""}],"container-title":"Acta Zoologica","id":"ITEM-1","issue":"4","issued":{"date-parts":[["2014"]]},"page":"460-477","title":"Development of integument and cutaneous glands in larval, juvenile and adult toads (Rhinella granulosa): A morphological and morphometric study","type":"article-journal","volume":"96"},"uris":["http://www.mendeley.com/documents/?uuid=973cc324-88eb-49b8-b034-39e7b6cc225f"]}],"mendeley":{"formattedCitation":"(Chammas et al., 2014)","plainTextFormattedCitation":"(Chammas et al., 2014)","previouslyFormattedCitation":"(Chammas et al., 2014)"},"properties":{"noteIndex":0},"schema":"https://github.com/citation-style-language/schema/raw/master/csl-citation.json"}</w:instrText>
      </w:r>
      <w:r w:rsidR="00386993">
        <w:rPr>
          <w:rFonts w:ascii="Times New Roman" w:eastAsia="Times New Roman" w:hAnsi="Times New Roman" w:cs="Times New Roman"/>
          <w:sz w:val="24"/>
          <w:szCs w:val="24"/>
        </w:rPr>
        <w:fldChar w:fldCharType="separate"/>
      </w:r>
      <w:r w:rsidR="00386993" w:rsidRPr="00814103">
        <w:rPr>
          <w:rFonts w:ascii="Times New Roman" w:eastAsia="Times New Roman" w:hAnsi="Times New Roman" w:cs="Times New Roman"/>
          <w:noProof/>
          <w:sz w:val="24"/>
          <w:szCs w:val="24"/>
        </w:rPr>
        <w:t>(Chammas et al., 2014)</w:t>
      </w:r>
      <w:r w:rsidR="00386993">
        <w:rPr>
          <w:rFonts w:ascii="Times New Roman" w:eastAsia="Times New Roman" w:hAnsi="Times New Roman" w:cs="Times New Roman"/>
          <w:sz w:val="24"/>
          <w:szCs w:val="24"/>
        </w:rPr>
        <w:fldChar w:fldCharType="end"/>
      </w:r>
      <w:r w:rsidR="00386993">
        <w:rPr>
          <w:rFonts w:ascii="Times New Roman" w:eastAsia="Times New Roman" w:hAnsi="Times New Roman" w:cs="Times New Roman"/>
          <w:sz w:val="24"/>
          <w:szCs w:val="24"/>
        </w:rPr>
        <w:t xml:space="preserve"> y </w:t>
      </w:r>
      <w:r w:rsidR="00386993" w:rsidRPr="00814103">
        <w:rPr>
          <w:rFonts w:ascii="Times New Roman" w:eastAsia="Times New Roman" w:hAnsi="Times New Roman" w:cs="Times New Roman"/>
          <w:i/>
          <w:iCs/>
          <w:sz w:val="24"/>
          <w:szCs w:val="24"/>
        </w:rPr>
        <w:t xml:space="preserve">R. </w:t>
      </w:r>
      <w:proofErr w:type="spellStart"/>
      <w:r w:rsidR="00386993" w:rsidRPr="00814103">
        <w:rPr>
          <w:rFonts w:ascii="Times New Roman" w:eastAsia="Times New Roman" w:hAnsi="Times New Roman" w:cs="Times New Roman"/>
          <w:i/>
          <w:iCs/>
          <w:sz w:val="24"/>
          <w:szCs w:val="24"/>
        </w:rPr>
        <w:t>bergi</w:t>
      </w:r>
      <w:proofErr w:type="spellEnd"/>
      <w:r w:rsidR="00386993">
        <w:rPr>
          <w:rFonts w:ascii="Times New Roman" w:eastAsia="Times New Roman" w:hAnsi="Times New Roman" w:cs="Times New Roman"/>
          <w:sz w:val="24"/>
          <w:szCs w:val="24"/>
        </w:rPr>
        <w:t xml:space="preserve"> </w:t>
      </w:r>
      <w:r w:rsidR="00386993">
        <w:rPr>
          <w:rFonts w:ascii="Times New Roman" w:eastAsia="Times New Roman" w:hAnsi="Times New Roman" w:cs="Times New Roman"/>
          <w:sz w:val="24"/>
          <w:szCs w:val="24"/>
        </w:rPr>
        <w:fldChar w:fldCharType="begin" w:fldLock="1"/>
      </w:r>
      <w:r w:rsidR="00386993">
        <w:rPr>
          <w:rFonts w:ascii="Times New Roman" w:eastAsia="Times New Roman" w:hAnsi="Times New Roman" w:cs="Times New Roman"/>
          <w:sz w:val="24"/>
          <w:szCs w:val="24"/>
        </w:rPr>
        <w:instrText>ADDIN CSL_CITATION {"citationItems":[{"id":"ITEM-1","itemData":{"DOI":"10.1016/j.acthis.2019.01.004","ISSN":"16180372","PMID":"30678807","abstract":"A detailed description of the tegument and parotoid glands of pre-metamorphic, post-metamorphic, juvenile and adult individuals of Rhinella bergi is presented to provide an exhaustive analysis of the integumentary characteristics of this species. Fragments of the tegument were fixed in Bouin solution and preserved in buffered Formol 10%. Subsequently, scanning electron microscopy (SEM) was performed to characterize the macroscopic structure of these regions. Microscopic observations were made from histological sections stained with Hematoxylin and Eosin, Alcian Blue (pH 2,5), PAS-H, Coomassie Blue, Oil Red, and Bielschowsky Impregnation. There were three types of protuberance: warts, tubers, and thorns. These structures became evident from post-metamorphic stages. The ventral surface shows elevations similar to flat warts; however, tubers and spines are absent. Histologically, each structure consists of a spongy dermis of lax connective tissue and dense and compact dermis, associated with granular glands and a keratinized epidermis. The latter, in the dorsal region, forms projections called thorns. The granular glands accumulate, and their alveoli increase in size progressively. This work provides a morphological and histological description of the integument and the parotoid glands during the larval and post-metamorphic stage of the genus Rhinella, with aspects described for the first time in the genus.","author":[{"dropping-particle":"","family":"Olea","given":"Gabriela Beatriz","non-dropping-particle":"","parse-names":false,"suffix":""},{"dropping-particle":"","family":"Cheij","given":"Esteban Omar","non-dropping-particle":"","parse-names":false,"suffix":""},{"dropping-particle":"","family":"Curi","given":"Lucila Marilen","non-dropping-particle":"","parse-names":false,"suffix":""},{"dropping-particle":"","family":"Cuzziol Boccioni","given":"Ana Paula","non-dropping-particle":"","parse-names":false,"suffix":""},{"dropping-particle":"","family":"Céspedez","given":"Jorge Abel","non-dropping-particle":"","parse-names":false,"suffix":""},{"dropping-particle":"","family":"Lombardo","given":"Daniel Marcelo","non-dropping-particle":"","parse-names":false,"suffix":""}],"container-title":"Acta Histochemica","id":"ITEM-1","issue":"3","issued":{"date-parts":[["2019"]]},"page":"277-283","publisher":"Elsevier","title":"Histological and immunohistochemical characterization of the integument and parotoids glands Rhinella bergi (Anura: Bufsonidae): Development and differentiation","type":"article-journal","volume":"121"},"uris":["http://www.mendeley.com/documents/?uuid=d43908ce-83b1-43ab-bf43-7b964f2ea9e8"]}],"mendeley":{"formattedCitation":"(Olea et al., 2019)","plainTextFormattedCitation":"(Olea et al., 2019)","previouslyFormattedCitation":"(Olea et al., 2019)"},"properties":{"noteIndex":0},"schema":"https://github.com/citation-style-language/schema/raw/master/csl-citation.json"}</w:instrText>
      </w:r>
      <w:r w:rsidR="00386993">
        <w:rPr>
          <w:rFonts w:ascii="Times New Roman" w:eastAsia="Times New Roman" w:hAnsi="Times New Roman" w:cs="Times New Roman"/>
          <w:sz w:val="24"/>
          <w:szCs w:val="24"/>
        </w:rPr>
        <w:fldChar w:fldCharType="separate"/>
      </w:r>
      <w:r w:rsidR="00386993" w:rsidRPr="00814103">
        <w:rPr>
          <w:rFonts w:ascii="Times New Roman" w:eastAsia="Times New Roman" w:hAnsi="Times New Roman" w:cs="Times New Roman"/>
          <w:noProof/>
          <w:sz w:val="24"/>
          <w:szCs w:val="24"/>
        </w:rPr>
        <w:t>(Olea et al., 2019)</w:t>
      </w:r>
      <w:r w:rsidR="00386993">
        <w:rPr>
          <w:rFonts w:ascii="Times New Roman" w:eastAsia="Times New Roman" w:hAnsi="Times New Roman" w:cs="Times New Roman"/>
          <w:sz w:val="24"/>
          <w:szCs w:val="24"/>
        </w:rPr>
        <w:fldChar w:fldCharType="end"/>
      </w:r>
      <w:r w:rsidR="00FA2CA8">
        <w:rPr>
          <w:rFonts w:ascii="Times New Roman" w:eastAsia="Times New Roman" w:hAnsi="Times New Roman" w:cs="Times New Roman"/>
          <w:sz w:val="24"/>
          <w:szCs w:val="24"/>
        </w:rPr>
        <w:t>,</w:t>
      </w:r>
      <w:r w:rsidR="00386993">
        <w:rPr>
          <w:rFonts w:ascii="Times New Roman" w:eastAsia="Times New Roman" w:hAnsi="Times New Roman" w:cs="Times New Roman"/>
          <w:sz w:val="24"/>
          <w:szCs w:val="24"/>
        </w:rPr>
        <w:t xml:space="preserve"> la aparición de las glándulas de ambos tipos (granular y mucosa) se reportan hasta en la etapa de metamorfo. </w:t>
      </w:r>
    </w:p>
    <w:p w14:paraId="570DEB8A" w14:textId="0DCD5AF9" w:rsidR="000C6E12" w:rsidRPr="005808E6" w:rsidRDefault="000C6E12" w:rsidP="000C6E12">
      <w:pPr>
        <w:spacing w:line="360" w:lineRule="auto"/>
        <w:ind w:firstLine="720"/>
        <w:jc w:val="both"/>
        <w:rPr>
          <w:rFonts w:ascii="Times New Roman" w:eastAsia="Times New Roman" w:hAnsi="Times New Roman" w:cs="Times New Roman"/>
          <w:sz w:val="24"/>
          <w:szCs w:val="24"/>
        </w:rPr>
      </w:pPr>
      <w:r w:rsidRPr="005808E6">
        <w:rPr>
          <w:rFonts w:ascii="Times New Roman" w:eastAsia="Times New Roman" w:hAnsi="Times New Roman" w:cs="Times New Roman"/>
          <w:sz w:val="24"/>
          <w:szCs w:val="24"/>
        </w:rPr>
        <w:t xml:space="preserve">Cabe destacar, que los diferentes tintes que se utilizaron no detectan la toxicidad de las sustancias </w:t>
      </w:r>
      <w:r w:rsidRPr="005808E6">
        <w:rPr>
          <w:rFonts w:ascii="Times New Roman" w:eastAsia="Times New Roman" w:hAnsi="Times New Roman" w:cs="Times New Roman"/>
          <w:sz w:val="24"/>
          <w:szCs w:val="24"/>
        </w:rPr>
        <w:fldChar w:fldCharType="begin" w:fldLock="1"/>
      </w:r>
      <w:r w:rsidR="006E46C6" w:rsidRPr="005808E6">
        <w:rPr>
          <w:rFonts w:ascii="Times New Roman" w:eastAsia="Times New Roman" w:hAnsi="Times New Roman" w:cs="Times New Roman"/>
          <w:sz w:val="24"/>
          <w:szCs w:val="24"/>
        </w:rPr>
        <w:instrText>ADDIN CSL_CITATION {"citationItems":[{"id":"ITEM-1","itemData":{"author":[{"dropping-particle":"","family":"Ross","given":"Michael","non-dropping-particle":"","parse-names":false,"suffix":""},{"dropping-particle":"","family":"Pawlina","given":"Wojciech","non-dropping-particle":"","parse-names":false,"suffix":""}],"edition":"5th ed.","id":"ITEM-1","issued":{"date-parts":[["2006"]]},"number-of-pages":"3 -7","publisher":"Lippincott Williams &amp; Wilkins","publisher-place":"United Estates of America","title":"Histology","type":"book"},"uris":["http://www.mendeley.com/documents/?uuid=963508cf-fd42-4c19-82a2-bdfb8ca657ef","http://www.mendeley.com/documents/?uuid=041e783d-24d8-4d6f-9692-4269de516bdc"]}],"mendeley":{"formattedCitation":"(Ross &amp; Pawlina, 2006)","plainTextFormattedCitation":"(Ross &amp; Pawlina, 2006)","previouslyFormattedCitation":"(Ross &amp; Pawlina, 2006)"},"properties":{"noteIndex":0},"schema":"https://github.com/citation-style-language/schema/raw/master/csl-citation.json"}</w:instrText>
      </w:r>
      <w:r w:rsidRPr="005808E6">
        <w:rPr>
          <w:rFonts w:ascii="Times New Roman" w:eastAsia="Times New Roman" w:hAnsi="Times New Roman" w:cs="Times New Roman"/>
          <w:sz w:val="24"/>
          <w:szCs w:val="24"/>
        </w:rPr>
        <w:fldChar w:fldCharType="separate"/>
      </w:r>
      <w:r w:rsidRPr="005808E6">
        <w:rPr>
          <w:rFonts w:ascii="Times New Roman" w:eastAsia="Times New Roman" w:hAnsi="Times New Roman" w:cs="Times New Roman"/>
          <w:noProof/>
          <w:sz w:val="24"/>
          <w:szCs w:val="24"/>
        </w:rPr>
        <w:t>(Ross &amp; Pawlina, 2006)</w:t>
      </w:r>
      <w:r w:rsidRPr="005808E6">
        <w:rPr>
          <w:rFonts w:ascii="Times New Roman" w:eastAsia="Times New Roman" w:hAnsi="Times New Roman" w:cs="Times New Roman"/>
          <w:sz w:val="24"/>
          <w:szCs w:val="24"/>
        </w:rPr>
        <w:fldChar w:fldCharType="end"/>
      </w:r>
      <w:r w:rsidRPr="005808E6">
        <w:rPr>
          <w:rFonts w:ascii="Times New Roman" w:eastAsia="Times New Roman" w:hAnsi="Times New Roman" w:cs="Times New Roman"/>
          <w:sz w:val="24"/>
          <w:szCs w:val="24"/>
        </w:rPr>
        <w:t xml:space="preserve">. Sin embargo, se analizaron las estructuras que se encargan de almacenar sustancias tóxicas: glándulas granulares </w:t>
      </w:r>
      <w:r w:rsidRPr="005808E6">
        <w:rPr>
          <w:rFonts w:ascii="Times New Roman" w:eastAsia="Times New Roman" w:hAnsi="Times New Roman" w:cs="Times New Roman"/>
          <w:sz w:val="24"/>
          <w:szCs w:val="24"/>
        </w:rPr>
        <w:fldChar w:fldCharType="begin" w:fldLock="1"/>
      </w:r>
      <w:r w:rsidR="001C6829" w:rsidRPr="005808E6">
        <w:rPr>
          <w:rFonts w:ascii="Times New Roman" w:eastAsia="Times New Roman" w:hAnsi="Times New Roman" w:cs="Times New Roman"/>
          <w:sz w:val="24"/>
          <w:szCs w:val="24"/>
        </w:rPr>
        <w:instrText>ADDIN CSL_CITATION {"citationItems":[{"id":"ITEM-1","itemData":{"DOI":"10.1002/ar.23284","ISSN":"19328494","abstract":"© 2015 Wiley Periodicals, Inc.Avoiding predation is critical to survival of animals; chemical defenses represent a common strategy among amphibians. In this study, we examined histologically the morphology of skin glands and types of secretions related to chemical skin defense during ontogeny of Rhinella arenarum. Prior to metamorphic climax the epidermis contains typical bufonid giant cells producing a mucous substance supposedly involved in triggering a flight reaction of the tadpole school. An apical layer of alcianophilic mucus covers the epidermis, which could produce the unpleasant taste of bufonid tadpoles. Giant cells disappear by onset of metamorphic climax, when multicellular glands start developing, but the apical mucous layer remains. By the end of climax, neither the granular glands of the dorsum nor the parotoid regions are completely developed. Conversely, by the end of metamorphosis the mucous glands are partially developed and secrete mucus. Adults have at least three types of granular glands, which we designate type A (acidophilic), type B (basophilic) and ventral (mucous). Polymorphic granular glands distribute differently in the body: dorsal granular glands between warts and in the periphery of parotoids contain protein; granular glands of big warts and in the central region of parotoids contain catecholamines, lipids, and glycoconjugates, whereas ventral granular glands produce acidic glycoconjugates. Mucous glands produce both mucus and proteins. Results suggest that in early juveniles the chemical skin defense mechanisms are not functional. Topographical differences in adult skin secretions suggest that granular glands from the big warts in the skin produce similar toxins to the parotoid glands. Anat Rec, 299:141-156, 2016.","author":[{"dropping-particle":"","family":"Regueira","given":"Eleonora","non-dropping-particle":"","parse-names":false,"suffix":""},{"dropping-particle":"","family":"Dávila","given":"Camila","non-dropping-particle":"","parse-names":false,"suffix":""},{"dropping-particle":"","family":"Hermida","given":"Gladys N.","non-dropping-particle":"","parse-names":false,"suffix":""}],"container-title":"Anatomical Record","id":"ITEM-1","issue":"1","issued":{"date-parts":[["2016"]]},"page":"141-156","title":"Morphological Changes in Skin Glands During Development in Rhinella Arenarum (Anura: Bufonidae)","type":"article-journal","volume":"299"},"uris":["http://www.mendeley.com/documents/?uuid=7474d153-5cb6-43f1-8a86-5dac7e9fd49d"]}],"mendeley":{"formattedCitation":"(Regueira et al., 2016)","manualFormatting":"(Regueira et al., 2016)","plainTextFormattedCitation":"(Regueira et al., 2016)","previouslyFormattedCitation":"(Regueira et al., 2016)"},"properties":{"noteIndex":0},"schema":"https://github.com/citation-style-language/schema/raw/master/csl-citation.json"}</w:instrText>
      </w:r>
      <w:r w:rsidRPr="005808E6">
        <w:rPr>
          <w:rFonts w:ascii="Times New Roman" w:eastAsia="Times New Roman" w:hAnsi="Times New Roman" w:cs="Times New Roman"/>
          <w:sz w:val="24"/>
          <w:szCs w:val="24"/>
        </w:rPr>
        <w:fldChar w:fldCharType="separate"/>
      </w:r>
      <w:r w:rsidRPr="005808E6">
        <w:rPr>
          <w:rFonts w:ascii="Times New Roman" w:eastAsia="Times New Roman" w:hAnsi="Times New Roman" w:cs="Times New Roman"/>
          <w:noProof/>
          <w:sz w:val="24"/>
          <w:szCs w:val="24"/>
        </w:rPr>
        <w:t>(Regueira et al., 2016)</w:t>
      </w:r>
      <w:r w:rsidRPr="005808E6">
        <w:rPr>
          <w:rFonts w:ascii="Times New Roman" w:eastAsia="Times New Roman" w:hAnsi="Times New Roman" w:cs="Times New Roman"/>
          <w:sz w:val="24"/>
          <w:szCs w:val="24"/>
        </w:rPr>
        <w:fldChar w:fldCharType="end"/>
      </w:r>
      <w:r w:rsidRPr="005808E6">
        <w:rPr>
          <w:rFonts w:ascii="Times New Roman" w:eastAsia="Times New Roman" w:hAnsi="Times New Roman" w:cs="Times New Roman"/>
          <w:sz w:val="24"/>
          <w:szCs w:val="24"/>
        </w:rPr>
        <w:t xml:space="preserve">, con el fin de generar información base acerca de la presencia de sustancias químicas defensivas en las diferentes etapas de desarrollo. A partir de esto, y tomando en cuenta que dichas sustancias tienen efectos perjudiciales en los depredadores </w:t>
      </w:r>
      <w:r w:rsidRPr="005808E6">
        <w:rPr>
          <w:rFonts w:ascii="Times New Roman" w:eastAsia="Times New Roman" w:hAnsi="Times New Roman" w:cs="Times New Roman"/>
          <w:sz w:val="24"/>
          <w:szCs w:val="24"/>
        </w:rPr>
        <w:fldChar w:fldCharType="begin" w:fldLock="1"/>
      </w:r>
      <w:r w:rsidR="006E46C6" w:rsidRPr="005808E6">
        <w:rPr>
          <w:rFonts w:ascii="Times New Roman" w:eastAsia="Times New Roman" w:hAnsi="Times New Roman" w:cs="Times New Roman"/>
          <w:sz w:val="24"/>
          <w:szCs w:val="24"/>
        </w:rPr>
        <w:instrText>ADDIN CSL_CITATION {"citationItems":[{"id":"ITEM-1","itemData":{"DOI":"10.1007/s10886-009-9608-6","ISSN":"0098-0331","author":[{"dropping-particle":"","family":"Hayes","given":"R. Andrew","non-dropping-particle":"","parse-names":false,"suffix":""},{"dropping-particle":"","family":"Crossland","given":"Michael R.","non-dropping-particle":"","parse-names":false,"suffix":""},{"dropping-particle":"","family":"Hagman","given":"Mattias","non-dropping-particle":"","parse-names":false,"suffix":""},{"dropping-particle":"","family":"Capon","given":"Robert J.","non-dropping-particle":"","parse-names":false,"suffix":""},{"dropping-particle":"","family":"Shine","given":"Richard","non-dropping-particle":"","parse-names":false,"suffix":""}],"container-title":"Journal of Chemical Ecology","id":"ITEM-1","issued":{"date-parts":[["2009"]]},"page":"391-399","title":"Ontogenetic Variation in the Chemical Defenses of Cane Toads (Bufo marinus): Toxin Profiles and Effects on Predators","type":"article-journal","volume":"35"},"uris":["http://www.mendeley.com/documents/?uuid=a0ff9e7c-5344-43e8-b7ec-b326e66bd599"]}],"mendeley":{"formattedCitation":"(R. A. Hayes et al., 2009)","manualFormatting":"(Hayes et al., 2009)","plainTextFormattedCitation":"(R. A. Hayes et al., 2009)","previouslyFormattedCitation":"(R. A. Hayes et al., 2009)"},"properties":{"noteIndex":0},"schema":"https://github.com/citation-style-language/schema/raw/master/csl-citation.json"}</w:instrText>
      </w:r>
      <w:r w:rsidRPr="005808E6">
        <w:rPr>
          <w:rFonts w:ascii="Times New Roman" w:eastAsia="Times New Roman" w:hAnsi="Times New Roman" w:cs="Times New Roman"/>
          <w:sz w:val="24"/>
          <w:szCs w:val="24"/>
        </w:rPr>
        <w:fldChar w:fldCharType="separate"/>
      </w:r>
      <w:r w:rsidRPr="005808E6">
        <w:rPr>
          <w:rFonts w:ascii="Times New Roman" w:eastAsia="Times New Roman" w:hAnsi="Times New Roman" w:cs="Times New Roman"/>
          <w:noProof/>
          <w:sz w:val="24"/>
          <w:szCs w:val="24"/>
        </w:rPr>
        <w:t>(Hayes et al., 2009)</w:t>
      </w:r>
      <w:r w:rsidRPr="005808E6">
        <w:rPr>
          <w:rFonts w:ascii="Times New Roman" w:eastAsia="Times New Roman" w:hAnsi="Times New Roman" w:cs="Times New Roman"/>
          <w:sz w:val="24"/>
          <w:szCs w:val="24"/>
        </w:rPr>
        <w:fldChar w:fldCharType="end"/>
      </w:r>
      <w:r w:rsidRPr="005808E6">
        <w:rPr>
          <w:rFonts w:ascii="Times New Roman" w:eastAsia="Times New Roman" w:hAnsi="Times New Roman" w:cs="Times New Roman"/>
          <w:sz w:val="24"/>
          <w:szCs w:val="24"/>
        </w:rPr>
        <w:t>, se puede afirmar que los estadios larvales de esta especie son igual de importantes que la etapa adulto en el momento de tomar medidas para reducir los efectos que ha tenido la especie sobre la fauna nativa en zonas donde ha logrado colonizar.</w:t>
      </w:r>
    </w:p>
    <w:p w14:paraId="0AE188F0" w14:textId="39B4139F" w:rsidR="000C6E12" w:rsidRDefault="00FA2CA8" w:rsidP="000C6E12">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información</w:t>
      </w:r>
      <w:r w:rsidR="00386993">
        <w:rPr>
          <w:rFonts w:ascii="Times New Roman" w:eastAsia="Times New Roman" w:hAnsi="Times New Roman" w:cs="Times New Roman"/>
          <w:sz w:val="24"/>
          <w:szCs w:val="24"/>
        </w:rPr>
        <w:t xml:space="preserve"> reportada</w:t>
      </w:r>
      <w:r>
        <w:rPr>
          <w:rFonts w:ascii="Times New Roman" w:eastAsia="Times New Roman" w:hAnsi="Times New Roman" w:cs="Times New Roman"/>
          <w:sz w:val="24"/>
          <w:szCs w:val="24"/>
        </w:rPr>
        <w:t xml:space="preserve"> anteriormente</w:t>
      </w:r>
      <w:r w:rsidR="00386993">
        <w:rPr>
          <w:rFonts w:ascii="Times New Roman" w:eastAsia="Times New Roman" w:hAnsi="Times New Roman" w:cs="Times New Roman"/>
          <w:sz w:val="24"/>
          <w:szCs w:val="24"/>
        </w:rPr>
        <w:t xml:space="preserve"> se debe tomar en consideración junto con la generada en este estudio, pues puede indicar que </w:t>
      </w:r>
      <w:r w:rsidR="00386993">
        <w:rPr>
          <w:rFonts w:ascii="Times New Roman" w:eastAsia="Times New Roman" w:hAnsi="Times New Roman" w:cs="Times New Roman"/>
          <w:i/>
          <w:iCs/>
          <w:sz w:val="24"/>
          <w:szCs w:val="24"/>
        </w:rPr>
        <w:t xml:space="preserve">R. </w:t>
      </w:r>
      <w:proofErr w:type="spellStart"/>
      <w:r w:rsidR="00386993">
        <w:rPr>
          <w:rFonts w:ascii="Times New Roman" w:eastAsia="Times New Roman" w:hAnsi="Times New Roman" w:cs="Times New Roman"/>
          <w:i/>
          <w:iCs/>
          <w:sz w:val="24"/>
          <w:szCs w:val="24"/>
        </w:rPr>
        <w:t>horribilis</w:t>
      </w:r>
      <w:proofErr w:type="spellEnd"/>
      <w:r w:rsidR="00386993">
        <w:rPr>
          <w:rFonts w:ascii="Times New Roman" w:eastAsia="Times New Roman" w:hAnsi="Times New Roman" w:cs="Times New Roman"/>
          <w:i/>
          <w:iCs/>
          <w:sz w:val="24"/>
          <w:szCs w:val="24"/>
        </w:rPr>
        <w:t xml:space="preserve"> </w:t>
      </w:r>
      <w:r w:rsidR="00386993">
        <w:rPr>
          <w:rFonts w:ascii="Times New Roman" w:eastAsia="Times New Roman" w:hAnsi="Times New Roman" w:cs="Times New Roman"/>
          <w:sz w:val="24"/>
          <w:szCs w:val="24"/>
        </w:rPr>
        <w:t>es una especie que está produciendo sustancias químicas defensivas antes que otras especies, lo que se relaciona con su éxito de supervivencia y fácil adaptación en diferentes ecosistemas</w:t>
      </w:r>
      <w:r>
        <w:rPr>
          <w:rFonts w:ascii="Times New Roman" w:eastAsia="Times New Roman" w:hAnsi="Times New Roman" w:cs="Times New Roman"/>
          <w:sz w:val="24"/>
          <w:szCs w:val="24"/>
        </w:rPr>
        <w:t xml:space="preserve"> durante la etapa larval</w:t>
      </w:r>
      <w:r w:rsidR="00386993">
        <w:rPr>
          <w:rFonts w:ascii="Times New Roman" w:eastAsia="Times New Roman" w:hAnsi="Times New Roman" w:cs="Times New Roman"/>
          <w:sz w:val="24"/>
          <w:szCs w:val="24"/>
        </w:rPr>
        <w:t>.</w:t>
      </w:r>
      <w:r w:rsidR="008005F9">
        <w:rPr>
          <w:rFonts w:ascii="Times New Roman" w:eastAsia="Times New Roman" w:hAnsi="Times New Roman" w:cs="Times New Roman"/>
          <w:sz w:val="24"/>
          <w:szCs w:val="24"/>
        </w:rPr>
        <w:t xml:space="preserve"> </w:t>
      </w:r>
      <w:r w:rsidR="003C1E8D" w:rsidRPr="001C0B5F">
        <w:rPr>
          <w:rFonts w:ascii="Times New Roman" w:eastAsia="Times New Roman" w:hAnsi="Times New Roman" w:cs="Times New Roman"/>
          <w:sz w:val="24"/>
          <w:szCs w:val="24"/>
        </w:rPr>
        <w:t>Conocer dicho dato</w:t>
      </w:r>
      <w:r w:rsidR="008005F9" w:rsidRPr="001C0B5F">
        <w:rPr>
          <w:rFonts w:ascii="Times New Roman" w:eastAsia="Times New Roman" w:hAnsi="Times New Roman" w:cs="Times New Roman"/>
          <w:sz w:val="24"/>
          <w:szCs w:val="24"/>
        </w:rPr>
        <w:t xml:space="preserve"> </w:t>
      </w:r>
      <w:r w:rsidR="003C1E8D" w:rsidRPr="001C0B5F">
        <w:rPr>
          <w:rFonts w:ascii="Times New Roman" w:eastAsia="Times New Roman" w:hAnsi="Times New Roman" w:cs="Times New Roman"/>
          <w:sz w:val="24"/>
          <w:szCs w:val="24"/>
        </w:rPr>
        <w:t>es</w:t>
      </w:r>
      <w:r w:rsidR="008005F9" w:rsidRPr="001C0B5F">
        <w:rPr>
          <w:rFonts w:ascii="Times New Roman" w:eastAsia="Times New Roman" w:hAnsi="Times New Roman" w:cs="Times New Roman"/>
          <w:sz w:val="24"/>
          <w:szCs w:val="24"/>
        </w:rPr>
        <w:t xml:space="preserve"> importante </w:t>
      </w:r>
      <w:r w:rsidR="003C1E8D" w:rsidRPr="001C0B5F">
        <w:rPr>
          <w:rFonts w:ascii="Times New Roman" w:eastAsia="Times New Roman" w:hAnsi="Times New Roman" w:cs="Times New Roman"/>
          <w:sz w:val="24"/>
          <w:szCs w:val="24"/>
        </w:rPr>
        <w:t xml:space="preserve">y funciona como base </w:t>
      </w:r>
      <w:r w:rsidR="008005F9" w:rsidRPr="001C0B5F">
        <w:rPr>
          <w:rFonts w:ascii="Times New Roman" w:eastAsia="Times New Roman" w:hAnsi="Times New Roman" w:cs="Times New Roman"/>
          <w:sz w:val="24"/>
          <w:szCs w:val="24"/>
        </w:rPr>
        <w:t xml:space="preserve">para </w:t>
      </w:r>
      <w:r w:rsidR="003C1E8D" w:rsidRPr="001C0B5F">
        <w:rPr>
          <w:rFonts w:ascii="Times New Roman" w:eastAsia="Times New Roman" w:hAnsi="Times New Roman" w:cs="Times New Roman"/>
          <w:sz w:val="24"/>
          <w:szCs w:val="24"/>
        </w:rPr>
        <w:t>las diferentes estrategias de</w:t>
      </w:r>
      <w:r w:rsidR="008005F9" w:rsidRPr="001C0B5F">
        <w:rPr>
          <w:rFonts w:ascii="Times New Roman" w:eastAsia="Times New Roman" w:hAnsi="Times New Roman" w:cs="Times New Roman"/>
          <w:sz w:val="24"/>
          <w:szCs w:val="24"/>
        </w:rPr>
        <w:t xml:space="preserve"> manejo</w:t>
      </w:r>
      <w:r w:rsidR="003C1E8D" w:rsidRPr="001C0B5F">
        <w:rPr>
          <w:rFonts w:ascii="Times New Roman" w:eastAsia="Times New Roman" w:hAnsi="Times New Roman" w:cs="Times New Roman"/>
          <w:sz w:val="24"/>
          <w:szCs w:val="24"/>
        </w:rPr>
        <w:t xml:space="preserve"> posibles</w:t>
      </w:r>
      <w:r w:rsidR="008005F9" w:rsidRPr="001C0B5F">
        <w:rPr>
          <w:rFonts w:ascii="Times New Roman" w:eastAsia="Times New Roman" w:hAnsi="Times New Roman" w:cs="Times New Roman"/>
          <w:sz w:val="24"/>
          <w:szCs w:val="24"/>
        </w:rPr>
        <w:t xml:space="preserve"> de </w:t>
      </w:r>
      <w:r w:rsidR="003C1E8D" w:rsidRPr="001C0B5F">
        <w:rPr>
          <w:rFonts w:ascii="Times New Roman" w:eastAsia="Times New Roman" w:hAnsi="Times New Roman" w:cs="Times New Roman"/>
          <w:i/>
          <w:iCs/>
          <w:sz w:val="24"/>
          <w:szCs w:val="24"/>
        </w:rPr>
        <w:t xml:space="preserve">R. </w:t>
      </w:r>
      <w:proofErr w:type="spellStart"/>
      <w:r w:rsidR="003C1E8D" w:rsidRPr="001C0B5F">
        <w:rPr>
          <w:rFonts w:ascii="Times New Roman" w:eastAsia="Times New Roman" w:hAnsi="Times New Roman" w:cs="Times New Roman"/>
          <w:i/>
          <w:iCs/>
          <w:sz w:val="24"/>
          <w:szCs w:val="24"/>
        </w:rPr>
        <w:t>horribilis</w:t>
      </w:r>
      <w:proofErr w:type="spellEnd"/>
      <w:r w:rsidR="008005F9" w:rsidRPr="001C0B5F">
        <w:rPr>
          <w:rFonts w:ascii="Times New Roman" w:eastAsia="Times New Roman" w:hAnsi="Times New Roman" w:cs="Times New Roman"/>
          <w:sz w:val="24"/>
          <w:szCs w:val="24"/>
        </w:rPr>
        <w:t xml:space="preserve"> porque, si bien los adultos son altamente tóxicos,</w:t>
      </w:r>
      <w:r w:rsidR="003C1E8D" w:rsidRPr="001C0B5F">
        <w:rPr>
          <w:rFonts w:ascii="Times New Roman" w:eastAsia="Times New Roman" w:hAnsi="Times New Roman" w:cs="Times New Roman"/>
          <w:sz w:val="24"/>
          <w:szCs w:val="24"/>
        </w:rPr>
        <w:t xml:space="preserve"> se debe tomar en cuenta,</w:t>
      </w:r>
      <w:r w:rsidR="008005F9" w:rsidRPr="001C0B5F">
        <w:rPr>
          <w:rFonts w:ascii="Times New Roman" w:eastAsia="Times New Roman" w:hAnsi="Times New Roman" w:cs="Times New Roman"/>
          <w:sz w:val="24"/>
          <w:szCs w:val="24"/>
        </w:rPr>
        <w:t xml:space="preserve"> </w:t>
      </w:r>
      <w:r w:rsidR="003C1E8D" w:rsidRPr="001C0B5F">
        <w:rPr>
          <w:rFonts w:ascii="Times New Roman" w:eastAsia="Times New Roman" w:hAnsi="Times New Roman" w:cs="Times New Roman"/>
          <w:sz w:val="24"/>
          <w:szCs w:val="24"/>
        </w:rPr>
        <w:t xml:space="preserve">de manera integral, </w:t>
      </w:r>
      <w:r w:rsidR="008005F9" w:rsidRPr="001C0B5F">
        <w:rPr>
          <w:rFonts w:ascii="Times New Roman" w:eastAsia="Times New Roman" w:hAnsi="Times New Roman" w:cs="Times New Roman"/>
          <w:sz w:val="24"/>
          <w:szCs w:val="24"/>
        </w:rPr>
        <w:t>la etapa larval como motivo del éxito de supervivencia de la especie y la reducción de fauna nativa.</w:t>
      </w:r>
    </w:p>
    <w:p w14:paraId="4C6180D2" w14:textId="01D02E90" w:rsidR="000C6E12" w:rsidRPr="005808E6" w:rsidRDefault="000C6E12" w:rsidP="000C6E12">
      <w:pPr>
        <w:spacing w:line="360" w:lineRule="auto"/>
        <w:ind w:firstLine="851"/>
        <w:jc w:val="both"/>
        <w:rPr>
          <w:rFonts w:ascii="Times New Roman" w:eastAsia="Times New Roman" w:hAnsi="Times New Roman" w:cs="Times New Roman"/>
          <w:sz w:val="24"/>
          <w:szCs w:val="24"/>
        </w:rPr>
      </w:pPr>
      <w:r w:rsidRPr="005808E6">
        <w:rPr>
          <w:rFonts w:ascii="Times New Roman" w:eastAsia="Times New Roman" w:hAnsi="Times New Roman" w:cs="Times New Roman"/>
          <w:sz w:val="24"/>
          <w:szCs w:val="24"/>
        </w:rPr>
        <w:t xml:space="preserve">En casos anteriores de reducción de plagas se han tomado con mayor importancia los estadios larvales de las especies. Ejemplo de esto es </w:t>
      </w:r>
      <w:r w:rsidR="00693ABE" w:rsidRPr="005808E6">
        <w:rPr>
          <w:rFonts w:ascii="Times New Roman" w:eastAsia="Times New Roman" w:hAnsi="Times New Roman" w:cs="Times New Roman"/>
          <w:sz w:val="24"/>
          <w:szCs w:val="24"/>
        </w:rPr>
        <w:t xml:space="preserve">el caso del mosquito </w:t>
      </w:r>
      <w:proofErr w:type="spellStart"/>
      <w:r w:rsidR="00693ABE" w:rsidRPr="005808E6">
        <w:rPr>
          <w:rFonts w:ascii="Times New Roman" w:eastAsia="Times New Roman" w:hAnsi="Times New Roman" w:cs="Times New Roman"/>
          <w:i/>
          <w:iCs/>
          <w:sz w:val="24"/>
          <w:szCs w:val="24"/>
        </w:rPr>
        <w:t>Anopheles</w:t>
      </w:r>
      <w:proofErr w:type="spellEnd"/>
      <w:r w:rsidR="00693ABE" w:rsidRPr="005808E6">
        <w:rPr>
          <w:rFonts w:ascii="Times New Roman" w:eastAsia="Times New Roman" w:hAnsi="Times New Roman" w:cs="Times New Roman"/>
          <w:sz w:val="24"/>
          <w:szCs w:val="24"/>
        </w:rPr>
        <w:t xml:space="preserve"> </w:t>
      </w:r>
      <w:proofErr w:type="spellStart"/>
      <w:r w:rsidR="00693ABE" w:rsidRPr="005808E6">
        <w:rPr>
          <w:rFonts w:ascii="Times New Roman" w:eastAsia="Times New Roman" w:hAnsi="Times New Roman" w:cs="Times New Roman"/>
          <w:sz w:val="24"/>
          <w:szCs w:val="24"/>
        </w:rPr>
        <w:t>sp</w:t>
      </w:r>
      <w:proofErr w:type="spellEnd"/>
      <w:r w:rsidR="00693ABE" w:rsidRPr="005808E6">
        <w:rPr>
          <w:rFonts w:ascii="Times New Roman" w:eastAsia="Times New Roman" w:hAnsi="Times New Roman" w:cs="Times New Roman"/>
          <w:sz w:val="24"/>
          <w:szCs w:val="24"/>
        </w:rPr>
        <w:t xml:space="preserve">., </w:t>
      </w:r>
      <w:r w:rsidR="00693ABE" w:rsidRPr="005808E6">
        <w:rPr>
          <w:rFonts w:ascii="Times New Roman" w:eastAsia="Times New Roman" w:hAnsi="Times New Roman" w:cs="Times New Roman"/>
          <w:sz w:val="24"/>
          <w:szCs w:val="24"/>
        </w:rPr>
        <w:lastRenderedPageBreak/>
        <w:t xml:space="preserve">el cual actúa como vector de enfermedades. Para este se decidió enfocar el esfuerzo de erradicación en la etapa larval, pues se pusieron a prueba diferentes depredadores para indagar cuál era más eficiente consumiendo las larvas; asimismo, las campañas de educación hacia las personas en torno a la contención de la expansión de esta especie se enfocaban en eliminar criaderos en lugar de alentar a eliminar a los individuos en la etapa adulta </w:t>
      </w:r>
      <w:r w:rsidR="006E46C6" w:rsidRPr="005808E6">
        <w:rPr>
          <w:rFonts w:ascii="Times New Roman" w:eastAsia="Times New Roman" w:hAnsi="Times New Roman" w:cs="Times New Roman"/>
          <w:sz w:val="24"/>
          <w:szCs w:val="24"/>
        </w:rPr>
        <w:fldChar w:fldCharType="begin" w:fldLock="1"/>
      </w:r>
      <w:r w:rsidR="001C6829" w:rsidRPr="005808E6">
        <w:rPr>
          <w:rFonts w:ascii="Times New Roman" w:eastAsia="Times New Roman" w:hAnsi="Times New Roman" w:cs="Times New Roman"/>
          <w:sz w:val="24"/>
          <w:szCs w:val="24"/>
        </w:rPr>
        <w:instrText>ADDIN CSL_CITATION {"citationItems":[{"id":"ITEM-1","itemData":{"DOI":"https://doi.org/10.1111/cobi.13198","ISBN":"9788578110796","ISSN":"1098-6596","abstract":"The introductions of non-native predators often reduce biodiversity and affect natural predator- prey relationships. However, non-native predators may increase the abundance of potential disease vectors (e.g. mosquitoes) indirectly through competition or predation cascades. The Santa Monica Mountains, situated in a global biodiversity hotspot, is an area of conservation concern due to climate change, urbanization, and the introduction of non-native species. We examined the effect that non-native crayfish (Procambarus clarkii) have on an existing native predator, dragonfly nymphs (Aeshna sp.) and their mosquito larvae (Anopheles sp.) prey. We used laboratory experiments to compare the predation efficiency of both predators, separately and together, and field data on counts of dragonfly nymphs and mosquito larvae sampled from 13 local streams. We predicted a lower predation efficiency of crayfish compared to native dragonfly nymphs as well as a reduced efficiency of dragonfly nymphs in the presence of crayfish. Dragonfly nymphs were an order of magnitude more efficient mosquito predators compared to crayfish and dragonfly nymphs suffered reduced efficiency in the presence of crayfish. Analyses of field count data showed that populations of dragonfly nymphs and mosquito larvae were strongly correlated with crayfish presence in streams, such that sites with crayfish tended to have fewer dragonfly nymphs and more mosquito larvae. Under natural conditions, it is likely that crayfish reduce the abundance of dragonfly nymphs and their predation efficiency, and thereby, directly and indirectly, lead to higher mosquito populations and a loss of ecosystem services related to disease vector control.","author":[{"dropping-particle":"","family":"Bucciarelli","given":"Gary M.","non-dropping-particle":"","parse-names":false,"suffix":""},{"dropping-particle":"","family":"Suh","given":"Daniel","non-dropping-particle":"","parse-names":false,"suffix":""},{"dropping-particle":"","family":"Davis","given":"Avery","non-dropping-particle":"","parse-names":false,"suffix":""},{"dropping-particle":"","family":"Roberts","given":"Dave","non-dropping-particle":"","parse-names":false,"suffix":""},{"dropping-particle":"","family":"Sharpton","given":"Debra","non-dropping-particle":"","parse-names":false,"suffix":""},{"dropping-particle":"","family":"Shaffer","given":"Bradley","non-dropping-particle":"","parse-names":false,"suffix":""},{"dropping-particle":"","family":"Ficher","given":"Robert","non-dropping-particle":"","parse-names":false,"suffix":""},{"dropping-particle":"","family":"Kats","given":"Lee","non-dropping-particle":"","parse-names":false,"suffix":""}],"container-title":"Conservation Biology","id":"ITEM-1","issue":"1","issued":{"date-parts":[["2018"]]},"page":"122-131","title":"Assessing effects of non-native crayfish on mosquito survival","type":"article-journal","volume":"33"},"uris":["http://www.mendeley.com/documents/?uuid=b1c83a88-6c07-4b1b-9fce-9172b809fc74"]}],"mendeley":{"formattedCitation":"(Bucciarelli et al., 2018)","plainTextFormattedCitation":"(Bucciarelli et al., 2018)","previouslyFormattedCitation":"(Bucciarelli et al., 2018)"},"properties":{"noteIndex":0},"schema":"https://github.com/citation-style-language/schema/raw/master/csl-citation.json"}</w:instrText>
      </w:r>
      <w:r w:rsidR="006E46C6" w:rsidRPr="005808E6">
        <w:rPr>
          <w:rFonts w:ascii="Times New Roman" w:eastAsia="Times New Roman" w:hAnsi="Times New Roman" w:cs="Times New Roman"/>
          <w:sz w:val="24"/>
          <w:szCs w:val="24"/>
        </w:rPr>
        <w:fldChar w:fldCharType="separate"/>
      </w:r>
      <w:r w:rsidR="006E46C6" w:rsidRPr="005808E6">
        <w:rPr>
          <w:rFonts w:ascii="Times New Roman" w:eastAsia="Times New Roman" w:hAnsi="Times New Roman" w:cs="Times New Roman"/>
          <w:noProof/>
          <w:sz w:val="24"/>
          <w:szCs w:val="24"/>
        </w:rPr>
        <w:t>(Bucciarelli et al., 2018)</w:t>
      </w:r>
      <w:r w:rsidR="006E46C6" w:rsidRPr="005808E6">
        <w:rPr>
          <w:rFonts w:ascii="Times New Roman" w:eastAsia="Times New Roman" w:hAnsi="Times New Roman" w:cs="Times New Roman"/>
          <w:sz w:val="24"/>
          <w:szCs w:val="24"/>
        </w:rPr>
        <w:fldChar w:fldCharType="end"/>
      </w:r>
      <w:r w:rsidR="00693ABE" w:rsidRPr="005808E6">
        <w:rPr>
          <w:rFonts w:ascii="Times New Roman" w:eastAsia="Times New Roman" w:hAnsi="Times New Roman" w:cs="Times New Roman"/>
          <w:sz w:val="24"/>
          <w:szCs w:val="24"/>
        </w:rPr>
        <w:t>.</w:t>
      </w:r>
      <w:r w:rsidR="00F77A4E" w:rsidRPr="005808E6">
        <w:rPr>
          <w:rFonts w:ascii="Times New Roman" w:eastAsia="Times New Roman" w:hAnsi="Times New Roman" w:cs="Times New Roman"/>
          <w:sz w:val="24"/>
          <w:szCs w:val="24"/>
        </w:rPr>
        <w:t xml:space="preserve"> Esto demuestra la funcional alternativa de cambiar la mayoría de los esfuerzos de manejo en la etapa larval de </w:t>
      </w:r>
      <w:r w:rsidR="00F77A4E" w:rsidRPr="005808E6">
        <w:rPr>
          <w:rFonts w:ascii="Times New Roman" w:eastAsia="Times New Roman" w:hAnsi="Times New Roman" w:cs="Times New Roman"/>
          <w:i/>
          <w:iCs/>
          <w:sz w:val="24"/>
          <w:szCs w:val="24"/>
        </w:rPr>
        <w:t xml:space="preserve">R. </w:t>
      </w:r>
      <w:proofErr w:type="spellStart"/>
      <w:r w:rsidR="00F77A4E" w:rsidRPr="005808E6">
        <w:rPr>
          <w:rFonts w:ascii="Times New Roman" w:eastAsia="Times New Roman" w:hAnsi="Times New Roman" w:cs="Times New Roman"/>
          <w:i/>
          <w:iCs/>
          <w:sz w:val="24"/>
          <w:szCs w:val="24"/>
        </w:rPr>
        <w:t>horribilis</w:t>
      </w:r>
      <w:proofErr w:type="spellEnd"/>
      <w:r w:rsidR="00F77A4E" w:rsidRPr="005808E6">
        <w:rPr>
          <w:rFonts w:ascii="Times New Roman" w:eastAsia="Times New Roman" w:hAnsi="Times New Roman" w:cs="Times New Roman"/>
          <w:sz w:val="24"/>
          <w:szCs w:val="24"/>
        </w:rPr>
        <w:t>, siendo parte de esta la más vulnerable ante la depredación según los resultados obtenidos de este estudio.</w:t>
      </w:r>
    </w:p>
    <w:p w14:paraId="30E468A6" w14:textId="5F6FBCE5" w:rsidR="0072256C" w:rsidRDefault="00487A1A" w:rsidP="000328DF">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un proceso evolutivo llamado </w:t>
      </w:r>
      <w:proofErr w:type="spellStart"/>
      <w:r>
        <w:rPr>
          <w:rFonts w:ascii="Times New Roman" w:eastAsia="Times New Roman" w:hAnsi="Times New Roman" w:cs="Times New Roman"/>
          <w:sz w:val="24"/>
          <w:szCs w:val="24"/>
        </w:rPr>
        <w:t>heterocron</w:t>
      </w:r>
      <w:r w:rsidR="000328DF">
        <w:rPr>
          <w:rFonts w:ascii="Times New Roman" w:eastAsia="Times New Roman" w:hAnsi="Times New Roman" w:cs="Times New Roman"/>
          <w:sz w:val="24"/>
          <w:szCs w:val="24"/>
        </w:rPr>
        <w:t>í</w:t>
      </w:r>
      <w:r>
        <w:rPr>
          <w:rFonts w:ascii="Times New Roman" w:eastAsia="Times New Roman" w:hAnsi="Times New Roman" w:cs="Times New Roman"/>
          <w:sz w:val="24"/>
          <w:szCs w:val="24"/>
        </w:rPr>
        <w:t>a</w:t>
      </w:r>
      <w:proofErr w:type="spellEnd"/>
      <w:r>
        <w:rPr>
          <w:rFonts w:ascii="Times New Roman" w:eastAsia="Times New Roman" w:hAnsi="Times New Roman" w:cs="Times New Roman"/>
          <w:sz w:val="24"/>
          <w:szCs w:val="24"/>
        </w:rPr>
        <w:t xml:space="preserve">, definido como un ajuste en el cronograma de desarrollo relativo a las especies ancestrales, podría llevar a que los animales que inician la síntesis y almacenamiento de toxinas en un estadio ontogénico más temprano </w:t>
      </w:r>
      <w:r w:rsidR="000328DF">
        <w:rPr>
          <w:rFonts w:ascii="Times New Roman" w:eastAsia="Times New Roman" w:hAnsi="Times New Roman" w:cs="Times New Roman"/>
          <w:sz w:val="24"/>
          <w:szCs w:val="24"/>
        </w:rPr>
        <w:t>sean</w:t>
      </w:r>
      <w:r>
        <w:rPr>
          <w:rFonts w:ascii="Times New Roman" w:eastAsia="Times New Roman" w:hAnsi="Times New Roman" w:cs="Times New Roman"/>
          <w:sz w:val="24"/>
          <w:szCs w:val="24"/>
        </w:rPr>
        <w:t xml:space="preserve"> capaces de producir m</w:t>
      </w:r>
      <w:r w:rsidR="000328DF">
        <w:rPr>
          <w:rFonts w:ascii="Times New Roman" w:eastAsia="Times New Roman" w:hAnsi="Times New Roman" w:cs="Times New Roman"/>
          <w:sz w:val="24"/>
          <w:szCs w:val="24"/>
        </w:rPr>
        <w:t>á</w:t>
      </w:r>
      <w:r>
        <w:rPr>
          <w:rFonts w:ascii="Times New Roman" w:eastAsia="Times New Roman" w:hAnsi="Times New Roman" w:cs="Times New Roman"/>
          <w:sz w:val="24"/>
          <w:szCs w:val="24"/>
        </w:rPr>
        <w:t>s de cantidad o diversidad</w:t>
      </w:r>
      <w:r w:rsidR="000328DF">
        <w:rPr>
          <w:rFonts w:ascii="Times New Roman" w:eastAsia="Times New Roman" w:hAnsi="Times New Roman" w:cs="Times New Roman"/>
          <w:sz w:val="24"/>
          <w:szCs w:val="24"/>
        </w:rPr>
        <w:t xml:space="preserve"> de ellas en su etapa</w:t>
      </w:r>
      <w:r>
        <w:rPr>
          <w:rFonts w:ascii="Times New Roman" w:eastAsia="Times New Roman" w:hAnsi="Times New Roman" w:cs="Times New Roman"/>
          <w:sz w:val="24"/>
          <w:szCs w:val="24"/>
        </w:rPr>
        <w:t xml:space="preserve"> juvenil y adult</w:t>
      </w:r>
      <w:r w:rsidR="000328DF">
        <w:rPr>
          <w:rFonts w:ascii="Times New Roman" w:eastAsia="Times New Roman" w:hAnsi="Times New Roman" w:cs="Times New Roman"/>
          <w:sz w:val="24"/>
          <w:szCs w:val="24"/>
        </w:rPr>
        <w:t>a, en comparación con</w:t>
      </w:r>
      <w:r>
        <w:rPr>
          <w:rFonts w:ascii="Times New Roman" w:eastAsia="Times New Roman" w:hAnsi="Times New Roman" w:cs="Times New Roman"/>
          <w:sz w:val="24"/>
          <w:szCs w:val="24"/>
        </w:rPr>
        <w:t xml:space="preserve"> otras especies del mismo </w:t>
      </w:r>
      <w:proofErr w:type="spellStart"/>
      <w:r>
        <w:rPr>
          <w:rFonts w:ascii="Times New Roman" w:eastAsia="Times New Roman" w:hAnsi="Times New Roman" w:cs="Times New Roman"/>
          <w:sz w:val="24"/>
          <w:szCs w:val="24"/>
        </w:rPr>
        <w:t>clado</w:t>
      </w:r>
      <w:proofErr w:type="spellEnd"/>
      <w:r w:rsidR="00F539AD">
        <w:rPr>
          <w:rFonts w:ascii="Times New Roman" w:eastAsia="Times New Roman" w:hAnsi="Times New Roman" w:cs="Times New Roman"/>
          <w:sz w:val="24"/>
          <w:szCs w:val="24"/>
        </w:rPr>
        <w:t xml:space="preserve"> </w:t>
      </w:r>
      <w:r w:rsidR="00F539AD">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{"citationItems":[{"id":"ITEM-1","itemData":{"author":[{"dropping-particle":"","family":"ALberch","given":"Pere","non-dropping-particle":"","parse-names":false,"suffix":""},{"dropping-particle":"","family":"Jay","given":"STteven J.","non-dropping-particle":"","parse-names":false,"suffix":""},{"dropping-particle":"","family":"Oster","given":"George F.","non-dropping-particle":"","parse-names":false,"suffix":""},{"dropping-particle":"","family":"Wake","given":"David B.","non-dropping-particle":"","parse-names":false,"suffix":""}],"container-title":"Paleobiology","id":"ITEM-1","issue":"3","issued":{"date-parts":[["1979"]]},"page":"296-317","title":"Size and Shape in Ontogeny and Phylogeny","type":"article-journal","volume":"5"},"uris":["http://www.mendeley.com/documents/?uuid=f94b9648-e21c-4091-a73a-10cb4c4efa2b","http://www.mendeley.com/documents/?uuid=66210515-e177-4340-abbe-290f620a4452"]},{"id":"ITEM-2","itemData":{"DOI":"10.1111/ede.12356","abstract":"Despite the use of acoustic communication, many species of toads (family Bufonidae) have lost parts of the tympanic middle ear, representing at least 12 independent evolutionary occurrences of trait loss. The comparative devel- opment of the tympanic middle ear in toads is poorly understood. Here, we compared middle ear development among two pairs of closely related toad species in the genera Atelopus and Rhinella that have (eared) or lack (earless) middle ear structures. We bred toads in Peru and Ecuador, preserved devel- opmental series from tadpoles to juveniles, and examined ontogenetic timing and volume of the otic capsule, oval window, operculum, opercularis muscle, columella (stapes), and extracolumella in three‐dimensional histological re- constructions. All species had similar ontogenesis of the otic capsule, oval window, operculum, and opercularis muscle. Moreover, cell clusters of pri- mordial columella in the oval window appeared just before metamorphosis in both eared and earless lineages. However, in earless lineages, the cell clusters either remained as small nubbins or cell buds in the location of the columella footplate within the oval window or disappeared by juvenile and adult stages. Thus, columella growth began around metamorphosis in all species but was truncated and/or degenerated after metamorphosis in earless species, leaving earless adults with morphology typical of metamorphic anurans. Shifts in the timing or expression of biochemical pathways that regulate the extension or differentiation of the columella after metamorphosis may be the develop- mental mechanism underlying convergent trait loss among toad lineages","author":[{"dropping-particle":"","family":"Stynoski","given":"Jennifer L","non-dropping-particle":"","parse-names":false,"suffix":""},{"dropping-particle":"","family":"Coloma","given":"Luis A","non-dropping-particle":"","parse-names":false,"suffix":""},{"dropping-particle":"","family":"Womack","given":"Molly C","non-dropping-particle":"","parse-names":false,"suffix":""},{"dropping-particle":"","family":"Trama","given":"Florencia A","non-dropping-particle":"","parse-names":false,"suffix":""},{"dropping-particle":"","family":"Hoke","given":"Kim L","non-dropping-particle":"","parse-names":false,"suffix":""}],"container-title":"Evolution &amp; Development","id":"ITEM-2","issued":{"date-parts":[["2020"]]},"page":"1-14","title":"Whispers from vestigial nubbins : Arrested development provokes trait loss in toads","type":"article-journal","volume":"e.12356"},"uris":["http://www.mendeley.com/documents/?uuid=5cb8f907-061c-4cdb-bae3-7583eb3396c5","http://www.mendeley.com/documents/?uuid=97c64836-f434-49fa-8e6f-618b09ed80f9"]}],"mendeley":{"formattedCitation":"(ALberch et al., 1979; Stynoski et al., 2020)","manualFormatting":"(Alberch et al., 1979; Stynoski et al., 2020)","plainTextFormattedCitation":"(ALberch et al., 1979; Stynoski et al., 2020)","previouslyFormattedCitation":"(ALberch et al., 1979; Stynoski et al., 2020)"},"properties":{"noteIndex":0},"schema":"https://github.com/citation-style-language/schema/raw/master/csl-citation.json"}</w:instrText>
      </w:r>
      <w:r w:rsidR="00F539AD">
        <w:rPr>
          <w:rFonts w:ascii="Times New Roman" w:eastAsia="Times New Roman" w:hAnsi="Times New Roman" w:cs="Times New Roman"/>
          <w:sz w:val="24"/>
          <w:szCs w:val="24"/>
        </w:rPr>
        <w:fldChar w:fldCharType="separate"/>
      </w:r>
      <w:r w:rsidR="00F539AD" w:rsidRPr="00F539AD">
        <w:rPr>
          <w:rFonts w:ascii="Times New Roman" w:eastAsia="Times New Roman" w:hAnsi="Times New Roman" w:cs="Times New Roman"/>
          <w:noProof/>
          <w:sz w:val="24"/>
          <w:szCs w:val="24"/>
        </w:rPr>
        <w:t>(A</w:t>
      </w:r>
      <w:r w:rsidR="00F539AD">
        <w:rPr>
          <w:rFonts w:ascii="Times New Roman" w:eastAsia="Times New Roman" w:hAnsi="Times New Roman" w:cs="Times New Roman"/>
          <w:noProof/>
          <w:sz w:val="24"/>
          <w:szCs w:val="24"/>
        </w:rPr>
        <w:t>l</w:t>
      </w:r>
      <w:r w:rsidR="00F539AD" w:rsidRPr="00F539AD">
        <w:rPr>
          <w:rFonts w:ascii="Times New Roman" w:eastAsia="Times New Roman" w:hAnsi="Times New Roman" w:cs="Times New Roman"/>
          <w:noProof/>
          <w:sz w:val="24"/>
          <w:szCs w:val="24"/>
        </w:rPr>
        <w:t>berch et al., 1979; Stynoski et al., 2020)</w:t>
      </w:r>
      <w:r w:rsidR="00F539AD">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Este proceso </w:t>
      </w:r>
      <w:proofErr w:type="spellStart"/>
      <w:r>
        <w:rPr>
          <w:rFonts w:ascii="Times New Roman" w:eastAsia="Times New Roman" w:hAnsi="Times New Roman" w:cs="Times New Roman"/>
          <w:sz w:val="24"/>
          <w:szCs w:val="24"/>
        </w:rPr>
        <w:t>heterocrónico</w:t>
      </w:r>
      <w:proofErr w:type="spellEnd"/>
      <w:r>
        <w:rPr>
          <w:rFonts w:ascii="Times New Roman" w:eastAsia="Times New Roman" w:hAnsi="Times New Roman" w:cs="Times New Roman"/>
          <w:sz w:val="24"/>
          <w:szCs w:val="24"/>
        </w:rPr>
        <w:t xml:space="preserve"> del desarrollo adelantado ha estimulado la aparición de rasgos novedosos en diferentes grupos taxonómicos de organismos</w:t>
      </w:r>
      <w:r w:rsidR="00381333">
        <w:rPr>
          <w:rFonts w:ascii="Times New Roman" w:eastAsia="Times New Roman" w:hAnsi="Times New Roman" w:cs="Times New Roman"/>
          <w:sz w:val="24"/>
          <w:szCs w:val="24"/>
        </w:rPr>
        <w:t xml:space="preserve"> </w:t>
      </w:r>
      <w:r w:rsidR="00381333">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{"citationItems":[{"id":"ITEM-1","itemData":{"DOI":"10.1242/dev.054106","ISSN":"09501991","PMID":"21610028","abstract":"The cavefish morph of the Mexican tetra (Astyanax mexicanus) is blind at adult stage, although an eye that includes a retina and a lens develops during embryogenesis. There are, however, two major defects in cavefish eye development. One is lens apoptosis, a phenomenon that is indirectly linked to the expansion of ventral midline sonic hedgehog (Shh) expression during gastrulation and that induces eye degeneration. The other is the lack of the ventral quadrant of the retina. Here, we show that such ventralisation is not extended to the entire forebrain because fibroblast growth factor 8 (Fgf8), which is expressed in the forebrain rostral signalling centre, is activated 2 hours earlier in cavefish embryos than in their surface fish counterparts, in response to stronger Shh signalling in cavefish. We also show that neural plate patterning and morphogenesis are modified in cavefish, as assessed by Lhx2 and Lhx9 expression. Inhibition of Fgf receptor signalling in cavefish with SU5402 during gastrulation/early neurulation mimics the typical surface fish phenotype for both Shh and Lhx2/9 gene expression. Fate-mapping experiments show that posterior medial cells of the anterior neural plate, which lack Lhx2 expression in cavefish, contribute to the ventral quadrant of the retina in surface fish, whereas they contribute to the hypothalamus in cavefish. Furthermore, when Lhx2 expression is rescued in cavefish after SU5402 treatment, the ventral quadrant of the retina is also rescued. We propose that increased Shh signalling in cavefish causes earlier Fgf8 expression, a crucial heterochrony that is responsible for Lhx2 expression and retina morphogenesis defect. © 2011. Published by The Company of Biologists Ltd.","author":[{"dropping-particle":"","family":"Pottin","given":"Karen","non-dropping-particle":"","parse-names":false,"suffix":""},{"dropping-particle":"","family":"Hinaux","given":"Hélène","non-dropping-particle":"","parse-names":false,"suffix":""},{"dropping-particle":"","family":"Rétaux","given":"Sylvie","non-dropping-particle":"","parse-names":false,"suffix":""}],"container-title":"Development","id":"ITEM-1","issue":"12","issued":{"date-parts":[["2011"]]},"page":"2467-2476","title":"Restoring eye size in astyanax mexicanus blind cavefish embryos through modulation of the Shh and Fgf8 forebrain organising centres","type":"article-journal","volume":"138"},"uris":["http://www.mendeley.com/documents/?uuid=757ea25f-e199-49a0-8093-7d19aa1339ae","http://www.mendeley.com/documents/?uuid=cf733e6c-3847-4047-80ec-56642c5ade12"]},{"id":"ITEM-2","itemData":{"DOI":"10.1073/pnas.1719224114","ISSN":"10916490","PMID":"29158385","author":[{"dropping-particle":"","family":"Wang","given":"Shuo","non-dropping-particle":"","parse-names":false,"suffix":""},{"dropping-particle":"","family":"Stiegler","given":"Josef","non-dropping-particle":"","parse-names":false,"suffix":""},{"dropping-particle":"","family":"Wu","given":"Ping","non-dropping-particle":"","parse-names":false,"suffix":""},{"dropping-particle":"","family":"Chuong","given":"Cheng-ming","non-dropping-particle":"","parse-names":false,"suffix":""},{"dropping-particle":"","family":"Hu","given":"Dongyu","non-dropping-particle":"","parse-names":false,"suffix":""},{"dropping-particle":"","family":"Balanoff","given":"Amy","non-dropping-particle":"","parse-names":false,"suffix":""},{"dropping-particle":"","family":"Zhou","given":"Yachun","non-dropping-particle":"","parse-names":false,"suffix":""}],"container-title":"Proceedings of the National Academy of Sciences of the United States of America","id":"ITEM-2","issue":"48","issued":{"date-parts":[["2017"]]},"page":"10930-10935","title":"Heterochronic truncation of odontogenesis in theropod dinosaurs provides insight into the macroevolution of avian beaks","type":"article-journal","volume":"114"},"uris":["http://www.mendeley.com/documents/?uuid=182afbcf-2213-40f7-a36b-bd2d9d4085a6","http://www.mendeley.com/documents/?uuid=051e3911-e01f-4da9-82e6-2bfc82c08981"]}],"mendeley":{"formattedCitation":"(Pottin et al., 2011; Wang et al., 2017)","plainTextFormattedCitation":"(Pottin et al., 2011; Wang et al., 2017)","previouslyFormattedCitation":"(Pottin et al., 2011; Wang et al., 2017)"},"properties":{"noteIndex":0},"schema":"https://github.com/citation-style-language/schema/raw/master/csl-citation.json"}</w:instrText>
      </w:r>
      <w:r w:rsidR="00381333">
        <w:rPr>
          <w:rFonts w:ascii="Times New Roman" w:eastAsia="Times New Roman" w:hAnsi="Times New Roman" w:cs="Times New Roman"/>
          <w:sz w:val="24"/>
          <w:szCs w:val="24"/>
        </w:rPr>
        <w:fldChar w:fldCharType="separate"/>
      </w:r>
      <w:r w:rsidR="00381333" w:rsidRPr="00381333">
        <w:rPr>
          <w:rFonts w:ascii="Times New Roman" w:eastAsia="Times New Roman" w:hAnsi="Times New Roman" w:cs="Times New Roman"/>
          <w:noProof/>
          <w:sz w:val="24"/>
          <w:szCs w:val="24"/>
        </w:rPr>
        <w:t>(Pottin et al., 2011; Wang et al., 2017)</w:t>
      </w:r>
      <w:r w:rsidR="00381333">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y podría influir en la evolución de las defensas químicas de los bufónidos y en </w:t>
      </w:r>
      <w:r>
        <w:rPr>
          <w:rFonts w:ascii="Times New Roman" w:eastAsia="Times New Roman" w:hAnsi="Times New Roman" w:cs="Times New Roman"/>
          <w:i/>
          <w:iCs/>
          <w:sz w:val="24"/>
          <w:szCs w:val="24"/>
        </w:rPr>
        <w:t xml:space="preserve">R. </w:t>
      </w:r>
      <w:proofErr w:type="spellStart"/>
      <w:r>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sz w:val="24"/>
          <w:szCs w:val="24"/>
        </w:rPr>
        <w:t>, una especie internacionalmente invasora.</w:t>
      </w:r>
    </w:p>
    <w:p w14:paraId="128356A4" w14:textId="43271C95" w:rsidR="00D131DA" w:rsidRPr="00D131DA" w:rsidRDefault="00D131DA" w:rsidP="00D131DA">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estudio de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{"citationItems":[{"id":"ITEM-1","itemData":{"DOI":"10.1670/1-05A.1","ISBN":"0022-1511","ISSN":"0022-1511","PMID":"948","abstract":"We examined 142 papers, which contained 603 separate predator-prey trials, to investigate whether unpalatability is an important defense against predation for amphibian eggs and larvae. Although unpalatability is often cited as an antipredator defense, it was rarely demonstrated that 89% of the trials that we reviewed found prey to be palatable. The most extensively studied taxa, the genera Bufo and Rana, were diagnosed unpalatable at rates comparable to all other taxa. Diagnoses of unpalatability were not always consistent for a prey species across different predators and were influenced by experimental method. Despite these limitations and our conservative definition of unpalatability, several patterns emerged. First, across all taxonomic groups, eggs and hatchlings were unpalatable more often than mobile larval stages. Second, species that breed in temporary ponds were more likely to be palatable to fish predators than those that breed in permanent habitats. Third, fish and caudates were more likely to find amphibian prey unpalatable than insect predators. We conclude that unpalatability is rare, but when it occurs, it is a property of an ensemble (predator, prey, and alternative prey) and a life-history stage in a particular circumstance but is not a speciesspecific attribute. We suggest methods of experimentation that could strengthen future research on the palatability of amphibian eggs and larvae.","author":[{"dropping-particle":"","family":"Gunzburger","given":"Margaret S.","non-dropping-particle":"","parse-names":false,"suffix":""},{"dropping-particle":"","family":"Travis","given":"Joseph","non-dropping-particle":"","parse-names":false,"suffix":""}],"container-title":"Journal of Herpetology","id":"ITEM-1","issue":"4","issued":{"date-parts":[["2005"]]},"page":"547-571","title":"Critical Literature Review of the Evidence for Unpalatability of Amphibian Eggs and Larvae","type":"article-journal","volume":"39"},"uris":["http://www.mendeley.com/documents/?uuid=e7572c39-d09e-3a4a-bc70-c87efeb86c4b"]}],"mendeley":{"formattedCitation":"(Gunzburger &amp; Travis, 2005)","manualFormatting":"Gunzburger y Travis (2005)","plainTextFormattedCitation":"(Gunzburger &amp; Travis, 2005)","previouslyFormattedCitation":"(Gunzburger &amp; Travis, 2005)"},"properties":{"noteIndex":0},"schema":"https://github.com/citation-style-language/schema/raw/master/csl-citation.json"}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D41B3E">
        <w:rPr>
          <w:rFonts w:ascii="Times New Roman" w:eastAsia="Times New Roman" w:hAnsi="Times New Roman" w:cs="Times New Roman"/>
          <w:noProof/>
          <w:sz w:val="24"/>
          <w:szCs w:val="24"/>
        </w:rPr>
        <w:t xml:space="preserve">Gunzburger </w:t>
      </w:r>
      <w:r>
        <w:rPr>
          <w:rFonts w:ascii="Times New Roman" w:eastAsia="Times New Roman" w:hAnsi="Times New Roman" w:cs="Times New Roman"/>
          <w:noProof/>
          <w:sz w:val="24"/>
          <w:szCs w:val="24"/>
        </w:rPr>
        <w:t xml:space="preserve">y </w:t>
      </w:r>
      <w:r w:rsidRPr="00D41B3E">
        <w:rPr>
          <w:rFonts w:ascii="Times New Roman" w:eastAsia="Times New Roman" w:hAnsi="Times New Roman" w:cs="Times New Roman"/>
          <w:noProof/>
          <w:sz w:val="24"/>
          <w:szCs w:val="24"/>
        </w:rPr>
        <w:t xml:space="preserve">Travis </w:t>
      </w:r>
      <w:r>
        <w:rPr>
          <w:rFonts w:ascii="Times New Roman" w:eastAsia="Times New Roman" w:hAnsi="Times New Roman" w:cs="Times New Roman"/>
          <w:noProof/>
          <w:sz w:val="24"/>
          <w:szCs w:val="24"/>
        </w:rPr>
        <w:t>(</w:t>
      </w:r>
      <w:r w:rsidRPr="00D41B3E">
        <w:rPr>
          <w:rFonts w:ascii="Times New Roman" w:eastAsia="Times New Roman" w:hAnsi="Times New Roman" w:cs="Times New Roman"/>
          <w:noProof/>
          <w:sz w:val="24"/>
          <w:szCs w:val="24"/>
        </w:rPr>
        <w:t>2005)</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se estableció que los huevos y los individuos recién eclosionados en los anuros son rechazados por los depredadores debido a la presencia de toxinas que deposita la madre durante la ovoposición. Los huevos tienen dentro sustancias químicas defensivas que provocan daños en los depredadores; cuando dichos huevos eclosionan, se sospecha que los individuos todavía tienen remanentes de dichas toxinas, lo cual produce la evasión por parte de los depredadores, permitiendo una mayor supervivencia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{"citationItems":[{"id":"ITEM-1","itemData":{"DOI":"10.1007/s10886-009-9608-6","ISSN":"0098-0331","author":[{"dropping-particle":"","family":"Hayes","given":"R. Andrew","non-dropping-particle":"","parse-names":false,"suffix":""},{"dropping-particle":"","family":"Crossland","given":"Michael R.","non-dropping-particle":"","parse-names":false,"suffix":""},{"dropping-particle":"","family":"Hagman","given":"Mattias","non-dropping-particle":"","parse-names":false,"suffix":""},{"dropping-particle":"","family":"Capon","given":"Robert J.","non-dropping-particle":"","parse-names":false,"suffix":""},{"dropping-particle":"","family":"Shine","given":"Richard","non-dropping-particle":"","parse-names":false,"suffix":""}],"container-title":"Journal of Chemical Ecology","id":"ITEM-1","issued":{"date-parts":[["2009"]]},"page":"391-399","title":"Ontogenetic Variation in the Chemical Defenses of Cane Toads (Bufo marinus): Toxin Profiles and Effects on Predators","type":"article-journal","volume":"35"},"uris":["http://www.mendeley.com/documents/?uuid=a0ff9e7c-5344-43e8-b7ec-b326e66bd599"]}],"mendeley":{"formattedCitation":"(R. A. Hayes et al., 2009)","manualFormatting":"(Hayes et al., 2009)","plainTextFormattedCitation":"(R. A. Hayes et al., 2009)","previouslyFormattedCitation":"(R. A. Hayes et al., 2009)"},"properties":{"noteIndex":0},"schema":"https://github.com/citation-style-language/schema/raw/master/csl-citation.json"}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D41B3E">
        <w:rPr>
          <w:rFonts w:ascii="Times New Roman" w:eastAsia="Times New Roman" w:hAnsi="Times New Roman" w:cs="Times New Roman"/>
          <w:noProof/>
          <w:sz w:val="24"/>
          <w:szCs w:val="24"/>
        </w:rPr>
        <w:t>(Hayes et al., 2009)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Asimismo, se </w:t>
      </w:r>
      <w:r w:rsidR="0062747E">
        <w:rPr>
          <w:rFonts w:ascii="Times New Roman" w:eastAsia="Times New Roman" w:hAnsi="Times New Roman" w:cs="Times New Roman"/>
          <w:sz w:val="24"/>
          <w:szCs w:val="24"/>
        </w:rPr>
        <w:t xml:space="preserve">ha </w:t>
      </w:r>
      <w:r>
        <w:rPr>
          <w:rFonts w:ascii="Times New Roman" w:eastAsia="Times New Roman" w:hAnsi="Times New Roman" w:cs="Times New Roman"/>
          <w:sz w:val="24"/>
          <w:szCs w:val="24"/>
        </w:rPr>
        <w:t>estableci</w:t>
      </w:r>
      <w:r w:rsidR="0062747E">
        <w:rPr>
          <w:rFonts w:ascii="Times New Roman" w:eastAsia="Times New Roman" w:hAnsi="Times New Roman" w:cs="Times New Roman"/>
          <w:sz w:val="24"/>
          <w:szCs w:val="24"/>
        </w:rPr>
        <w:t>do</w:t>
      </w:r>
      <w:r>
        <w:rPr>
          <w:rFonts w:ascii="Times New Roman" w:eastAsia="Times New Roman" w:hAnsi="Times New Roman" w:cs="Times New Roman"/>
          <w:sz w:val="24"/>
          <w:szCs w:val="24"/>
        </w:rPr>
        <w:t xml:space="preserve"> que las etapas con picos de presencia de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y picos de rechazo por parte de los depredadores se dan en las etapas cercanas a la metamorfosis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{"citationItems":[{"id":"ITEM-1","itemData":{"author":[{"dropping-particle":"","family":"Brodie","given":"Edmund D.","non-dropping-particle":"","parse-names":false,"suffix":""},{"dropping-particle":"","family":"Formanowicz","given":"Daniel R","non-dropping-particle":"","parse-names":false,"suffix":""},{"dropping-particle":"","family":"Mezzocannone","given":"Via","non-dropping-particle":"","parse-names":false,"suffix":""}],"container-title":"Herpetologica","id":"ITEM-1","issue":"3","issued":{"date-parts":[["1978"]]},"page":"302-306","title":"The Development of Noxiousness of Bufo americanus Tadpoles to Aquatic Insect Predators","type":"article-journal","volume":"34"},"uris":["http://www.mendeley.com/documents/?uuid=709bb4ab-b510-41eb-a625-d0c1237d31de"]}],"mendeley":{"formattedCitation":"(Brodie et al., 1978)","plainTextFormattedCitation":"(Brodie et al., 1978)","previouslyFormattedCitation":"(Brodie et al., 1978)"},"properties":{"noteIndex":0},"schema":"https://github.com/citation-style-language/schema/raw/master/csl-citation.json"}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BE64B0">
        <w:rPr>
          <w:rFonts w:ascii="Times New Roman" w:eastAsia="Times New Roman" w:hAnsi="Times New Roman" w:cs="Times New Roman"/>
          <w:noProof/>
          <w:sz w:val="24"/>
          <w:szCs w:val="24"/>
        </w:rPr>
        <w:t>(Brodie et al., 1978)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Los resultados de este estudio coinciden con lo reportado, pues los individuos poseen glándulas </w:t>
      </w:r>
      <w:r w:rsidR="0062747E">
        <w:rPr>
          <w:rFonts w:ascii="Times New Roman" w:eastAsia="Times New Roman" w:hAnsi="Times New Roman" w:cs="Times New Roman"/>
          <w:sz w:val="24"/>
          <w:szCs w:val="24"/>
        </w:rPr>
        <w:t>en etapas cercanas a la metamorfosis</w:t>
      </w:r>
      <w:r>
        <w:rPr>
          <w:rFonts w:ascii="Times New Roman" w:eastAsia="Times New Roman" w:hAnsi="Times New Roman" w:cs="Times New Roman"/>
          <w:sz w:val="24"/>
          <w:szCs w:val="24"/>
        </w:rPr>
        <w:t xml:space="preserve"> y, además, almacenan sustancias dentro de </w:t>
      </w:r>
      <w:r w:rsidR="00B9100C">
        <w:rPr>
          <w:rFonts w:ascii="Times New Roman" w:eastAsia="Times New Roman" w:hAnsi="Times New Roman" w:cs="Times New Roman"/>
          <w:sz w:val="24"/>
          <w:szCs w:val="24"/>
        </w:rPr>
        <w:t xml:space="preserve">ellas, lo cual </w:t>
      </w:r>
      <w:r>
        <w:rPr>
          <w:rFonts w:ascii="Times New Roman" w:eastAsia="Times New Roman" w:hAnsi="Times New Roman" w:cs="Times New Roman"/>
          <w:sz w:val="24"/>
          <w:szCs w:val="24"/>
        </w:rPr>
        <w:t>podrían funcionar como defens</w:t>
      </w:r>
      <w:r w:rsidR="00B9100C">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antidepredatoria</w:t>
      </w:r>
      <w:r w:rsidR="00B9100C">
        <w:rPr>
          <w:rFonts w:ascii="Times New Roman" w:eastAsia="Times New Roman" w:hAnsi="Times New Roman" w:cs="Times New Roman"/>
          <w:sz w:val="24"/>
          <w:szCs w:val="24"/>
        </w:rPr>
        <w:t>.</w:t>
      </w:r>
    </w:p>
    <w:p w14:paraId="2D337259" w14:textId="24E018D7" w:rsidR="00C861DC" w:rsidRDefault="0094674B" w:rsidP="00386993">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w:t>
      </w:r>
      <w:r w:rsidR="00F67429">
        <w:rPr>
          <w:rFonts w:ascii="Times New Roman" w:eastAsia="Times New Roman" w:hAnsi="Times New Roman" w:cs="Times New Roman"/>
          <w:sz w:val="24"/>
          <w:szCs w:val="24"/>
        </w:rPr>
        <w:t xml:space="preserve">n </w:t>
      </w:r>
      <w:r w:rsidR="006C31C9">
        <w:rPr>
          <w:rFonts w:ascii="Times New Roman" w:eastAsia="Times New Roman" w:hAnsi="Times New Roman" w:cs="Times New Roman"/>
          <w:sz w:val="24"/>
          <w:szCs w:val="24"/>
        </w:rPr>
        <w:t>la</w:t>
      </w:r>
      <w:r w:rsidR="00F67429">
        <w:rPr>
          <w:rFonts w:ascii="Times New Roman" w:eastAsia="Times New Roman" w:hAnsi="Times New Roman" w:cs="Times New Roman"/>
          <w:sz w:val="24"/>
          <w:szCs w:val="24"/>
        </w:rPr>
        <w:t xml:space="preserve"> última etapa </w:t>
      </w:r>
      <w:r w:rsidR="006C31C9">
        <w:rPr>
          <w:rFonts w:ascii="Times New Roman" w:eastAsia="Times New Roman" w:hAnsi="Times New Roman" w:cs="Times New Roman"/>
          <w:sz w:val="24"/>
          <w:szCs w:val="24"/>
        </w:rPr>
        <w:t>estudiada (metamorfo)</w:t>
      </w:r>
      <w:r w:rsidR="00C9291B">
        <w:rPr>
          <w:rFonts w:ascii="Times New Roman" w:eastAsia="Times New Roman" w:hAnsi="Times New Roman" w:cs="Times New Roman"/>
          <w:sz w:val="24"/>
          <w:szCs w:val="24"/>
        </w:rPr>
        <w:t xml:space="preserve"> </w:t>
      </w:r>
      <w:r w:rsidR="00F67429">
        <w:rPr>
          <w:rFonts w:ascii="Times New Roman" w:eastAsia="Times New Roman" w:hAnsi="Times New Roman" w:cs="Times New Roman"/>
          <w:sz w:val="24"/>
          <w:szCs w:val="24"/>
        </w:rPr>
        <w:t>no se evidencia que l</w:t>
      </w:r>
      <w:r w:rsidR="0088301B">
        <w:rPr>
          <w:rFonts w:ascii="Times New Roman" w:eastAsia="Times New Roman" w:hAnsi="Times New Roman" w:cs="Times New Roman"/>
          <w:sz w:val="24"/>
          <w:szCs w:val="24"/>
        </w:rPr>
        <w:t>as glándulas</w:t>
      </w:r>
      <w:r w:rsidR="00F67429">
        <w:rPr>
          <w:rFonts w:ascii="Times New Roman" w:eastAsia="Times New Roman" w:hAnsi="Times New Roman" w:cs="Times New Roman"/>
          <w:sz w:val="24"/>
          <w:szCs w:val="24"/>
        </w:rPr>
        <w:t xml:space="preserve"> posean un ducto hacia el exterior, lo que sugiere que los</w:t>
      </w:r>
      <w:r w:rsidR="0088301B">
        <w:rPr>
          <w:rFonts w:ascii="Times New Roman" w:eastAsia="Times New Roman" w:hAnsi="Times New Roman" w:cs="Times New Roman"/>
          <w:sz w:val="24"/>
          <w:szCs w:val="24"/>
        </w:rPr>
        <w:t xml:space="preserve"> individuos</w:t>
      </w:r>
      <w:r>
        <w:rPr>
          <w:rFonts w:ascii="Times New Roman" w:eastAsia="Times New Roman" w:hAnsi="Times New Roman" w:cs="Times New Roman"/>
          <w:sz w:val="24"/>
          <w:szCs w:val="24"/>
        </w:rPr>
        <w:t xml:space="preserve"> que se encuentran en esta etapa, </w:t>
      </w:r>
      <w:r w:rsidR="00F67429">
        <w:rPr>
          <w:rFonts w:ascii="Times New Roman" w:eastAsia="Times New Roman" w:hAnsi="Times New Roman" w:cs="Times New Roman"/>
          <w:sz w:val="24"/>
          <w:szCs w:val="24"/>
        </w:rPr>
        <w:t>aún no son capaces de expulsar estas sustancias</w:t>
      </w:r>
      <w:r>
        <w:rPr>
          <w:rFonts w:ascii="Times New Roman" w:eastAsia="Times New Roman" w:hAnsi="Times New Roman" w:cs="Times New Roman"/>
          <w:sz w:val="24"/>
          <w:szCs w:val="24"/>
        </w:rPr>
        <w:t xml:space="preserve"> al exterior</w:t>
      </w:r>
      <w:r w:rsidR="006C31C9">
        <w:rPr>
          <w:rFonts w:ascii="Times New Roman" w:eastAsia="Times New Roman" w:hAnsi="Times New Roman" w:cs="Times New Roman"/>
          <w:sz w:val="24"/>
          <w:szCs w:val="24"/>
        </w:rPr>
        <w:t>.</w:t>
      </w:r>
      <w:r w:rsidR="00F67429">
        <w:rPr>
          <w:rFonts w:ascii="Times New Roman" w:eastAsia="Times New Roman" w:hAnsi="Times New Roman" w:cs="Times New Roman"/>
          <w:sz w:val="24"/>
          <w:szCs w:val="24"/>
        </w:rPr>
        <w:t xml:space="preserve"> </w:t>
      </w:r>
      <w:r w:rsidR="006C31C9">
        <w:rPr>
          <w:rFonts w:ascii="Times New Roman" w:eastAsia="Times New Roman" w:hAnsi="Times New Roman" w:cs="Times New Roman"/>
          <w:sz w:val="24"/>
          <w:szCs w:val="24"/>
        </w:rPr>
        <w:t>S</w:t>
      </w:r>
      <w:r w:rsidR="00F67429" w:rsidRPr="00CC4F87">
        <w:rPr>
          <w:rFonts w:ascii="Times New Roman" w:eastAsia="Times New Roman" w:hAnsi="Times New Roman" w:cs="Times New Roman"/>
          <w:sz w:val="24"/>
          <w:szCs w:val="24"/>
        </w:rPr>
        <w:t xml:space="preserve">in embargo, </w:t>
      </w:r>
      <w:r w:rsidR="00CC4F87" w:rsidRPr="00CC4F87">
        <w:rPr>
          <w:rFonts w:ascii="Times New Roman" w:eastAsia="Times New Roman" w:hAnsi="Times New Roman" w:cs="Times New Roman"/>
          <w:sz w:val="24"/>
          <w:szCs w:val="24"/>
        </w:rPr>
        <w:t>se ha visto que los depredadores evitan a los renacuajos cuando ya están alcanzando la metamorfosis</w:t>
      </w:r>
      <w:r w:rsidR="00CC4F87">
        <w:rPr>
          <w:rFonts w:ascii="Times New Roman" w:eastAsia="Times New Roman" w:hAnsi="Times New Roman" w:cs="Times New Roman"/>
          <w:sz w:val="24"/>
          <w:szCs w:val="24"/>
        </w:rPr>
        <w:t xml:space="preserve"> </w:t>
      </w:r>
      <w:r w:rsidR="00CC4F87">
        <w:rPr>
          <w:rFonts w:ascii="Times New Roman" w:eastAsia="Times New Roman" w:hAnsi="Times New Roman" w:cs="Times New Roman"/>
          <w:sz w:val="24"/>
          <w:szCs w:val="24"/>
        </w:rPr>
        <w:fldChar w:fldCharType="begin" w:fldLock="1"/>
      </w:r>
      <w:r w:rsidR="002646C1">
        <w:rPr>
          <w:rFonts w:ascii="Times New Roman" w:eastAsia="Times New Roman" w:hAnsi="Times New Roman" w:cs="Times New Roman"/>
          <w:sz w:val="24"/>
          <w:szCs w:val="24"/>
        </w:rPr>
        <w:instrText>ADDIN CSL_CITATION {"citationItems":[{"id":"ITEM-1","itemData":{"DOI":"10.1670/1-05A.1","ISBN":"0022-1511","ISSN":"0022-1511","PMID":"948","abstract":"We examined 142 papers, which contained 603 separate predator-prey trials, to investigate whether unpalatability is an important defense against predation for amphibian eggs and larvae. Although unpalatability is often cited as an antipredator defense, it was rarely demonstrated that 89% of the trials that we reviewed found prey to be palatable. The most extensively studied taxa, the genera Bufo and Rana, were diagnosed unpalatable at rates comparable to all other taxa. Diagnoses of unpalatability were not always consistent for a prey species across different predators and were influenced by experimental method. Despite these limitations and our conservative definition of unpalatability, several patterns emerged. First, across all taxonomic groups, eggs and hatchlings were unpalatable more often than mobile larval stages. Second, species that breed in temporary ponds were more likely to be palatable to fish predators than those that breed in permanent habitats. Third, fish and caudates were more likely to find amphibian prey unpalatable than insect predators. We conclude that unpalatability is rare, but when it occurs, it is a property of an ensemble (predator, prey, and alternative prey) and a life-history stage in a particular circumstance but is not a speciesspecific attribute. We suggest methods of experimentation that could strengthen future research on the palatability of amphibian eggs and larvae.","author":[{"dropping-particle":"","family":"Gunzburger","given":"Margaret S.","non-dropping-particle":"","parse-names":false,"suffix":""},{"dropping-particle":"","family":"Travis","given":"Joseph","non-dropping-particle":"","parse-names":false,"suffix":""}],"container-title":"Journal of Herpetology","id":"ITEM-1","issue":"4","issued":{"date-parts":[["2005"]]},"page":"547-571","title":"Critical Literature Review of the Evidence for Unpalatability of Amphibian Eggs and Larvae","type":"article-journal","volume":"39"},"uris":["http://www.mendeley.com/documents/?uuid=e7572c39-d09e-3a4a-bc70-c87efeb86c4b"]}],"mendeley":{"formattedCitation":"(Gunzburger &amp; Travis, 2005)","plainTextFormattedCitation":"(Gunzburger &amp; Travis, 2005)","previouslyFormattedCitation":"(Gunzburger &amp; Travis, 2005)"},"properties":{"noteIndex":0},"schema":"https://github.com/citation-style-language/schema/raw/master/csl-citation.json"}</w:instrText>
      </w:r>
      <w:r w:rsidR="00CC4F87">
        <w:rPr>
          <w:rFonts w:ascii="Times New Roman" w:eastAsia="Times New Roman" w:hAnsi="Times New Roman" w:cs="Times New Roman"/>
          <w:sz w:val="24"/>
          <w:szCs w:val="24"/>
        </w:rPr>
        <w:fldChar w:fldCharType="separate"/>
      </w:r>
      <w:r w:rsidR="00CC4F87" w:rsidRPr="00CC4F87">
        <w:rPr>
          <w:rFonts w:ascii="Times New Roman" w:eastAsia="Times New Roman" w:hAnsi="Times New Roman" w:cs="Times New Roman"/>
          <w:noProof/>
          <w:sz w:val="24"/>
          <w:szCs w:val="24"/>
        </w:rPr>
        <w:t>(Gunzburger &amp; Travis, 2005)</w:t>
      </w:r>
      <w:r w:rsidR="00CC4F8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C861DC">
        <w:rPr>
          <w:rFonts w:ascii="Times New Roman" w:eastAsia="Times New Roman" w:hAnsi="Times New Roman" w:cs="Times New Roman"/>
          <w:sz w:val="24"/>
          <w:szCs w:val="24"/>
        </w:rPr>
        <w:t>Lo</w:t>
      </w:r>
      <w:r w:rsidR="00C861DC" w:rsidRPr="00CC4F87">
        <w:rPr>
          <w:rFonts w:ascii="Times New Roman" w:eastAsia="Times New Roman" w:hAnsi="Times New Roman" w:cs="Times New Roman"/>
          <w:sz w:val="24"/>
          <w:szCs w:val="24"/>
        </w:rPr>
        <w:t xml:space="preserve"> que sugiere que, al ser consumidos posiblemente tienen mal sabor o </w:t>
      </w:r>
      <w:r w:rsidR="002C05D4">
        <w:rPr>
          <w:rFonts w:ascii="Times New Roman" w:eastAsia="Times New Roman" w:hAnsi="Times New Roman" w:cs="Times New Roman"/>
          <w:sz w:val="24"/>
          <w:szCs w:val="24"/>
        </w:rPr>
        <w:t xml:space="preserve">son </w:t>
      </w:r>
      <w:r w:rsidR="00C861DC" w:rsidRPr="00CC4F87">
        <w:rPr>
          <w:rFonts w:ascii="Times New Roman" w:eastAsia="Times New Roman" w:hAnsi="Times New Roman" w:cs="Times New Roman"/>
          <w:sz w:val="24"/>
          <w:szCs w:val="24"/>
        </w:rPr>
        <w:t>perjudiciales para los depredadores</w:t>
      </w:r>
      <w:r w:rsidR="00386993">
        <w:rPr>
          <w:rFonts w:ascii="Times New Roman" w:eastAsia="Times New Roman" w:hAnsi="Times New Roman" w:cs="Times New Roman"/>
          <w:sz w:val="24"/>
          <w:szCs w:val="24"/>
        </w:rPr>
        <w:t>.</w:t>
      </w:r>
    </w:p>
    <w:p w14:paraId="6B469A7B" w14:textId="41866D7B" w:rsidR="00844A39" w:rsidRDefault="007A09F0" w:rsidP="00E93D24">
      <w:pPr>
        <w:spacing w:line="36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estudio se encontró para </w:t>
      </w:r>
      <w:r>
        <w:rPr>
          <w:rFonts w:ascii="Times New Roman" w:eastAsia="Times New Roman" w:hAnsi="Times New Roman" w:cs="Times New Roman"/>
          <w:i/>
          <w:iCs/>
          <w:sz w:val="24"/>
          <w:szCs w:val="24"/>
        </w:rPr>
        <w:t xml:space="preserve">R. </w:t>
      </w:r>
      <w:proofErr w:type="spellStart"/>
      <w:r w:rsidRPr="007A09F0">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que las tinciones de las sustancias lipídicas daban positivo cuando el borde de la glándula se teñía con colores fuertes, mientras que para las sustancias proteicas y mucosas las glándulas positivas eran las que se teñían en el interior. Esto conc</w:t>
      </w:r>
      <w:r w:rsidR="00386993">
        <w:rPr>
          <w:rFonts w:ascii="Times New Roman" w:eastAsia="Times New Roman" w:hAnsi="Times New Roman" w:cs="Times New Roman"/>
          <w:sz w:val="24"/>
          <w:szCs w:val="24"/>
        </w:rPr>
        <w:t xml:space="preserve">uerda con lo encontrado para </w:t>
      </w:r>
      <w:r w:rsidR="00386993">
        <w:rPr>
          <w:rFonts w:ascii="Times New Roman" w:eastAsia="Times New Roman" w:hAnsi="Times New Roman" w:cs="Times New Roman"/>
          <w:i/>
          <w:iCs/>
          <w:sz w:val="24"/>
          <w:szCs w:val="24"/>
        </w:rPr>
        <w:t>R. marina</w:t>
      </w:r>
      <w:r w:rsidR="00386993">
        <w:rPr>
          <w:rFonts w:ascii="Times New Roman" w:eastAsia="Times New Roman" w:hAnsi="Times New Roman" w:cs="Times New Roman"/>
          <w:sz w:val="24"/>
          <w:szCs w:val="24"/>
        </w:rPr>
        <w:t xml:space="preserve"> en la etapa de adulto, donde se estableció que los esteroides</w:t>
      </w:r>
      <w:r w:rsidR="002C05D4">
        <w:rPr>
          <w:rFonts w:ascii="Times New Roman" w:eastAsia="Times New Roman" w:hAnsi="Times New Roman" w:cs="Times New Roman"/>
          <w:sz w:val="24"/>
          <w:szCs w:val="24"/>
        </w:rPr>
        <w:t xml:space="preserve">, con </w:t>
      </w:r>
      <w:r w:rsidR="00386993">
        <w:rPr>
          <w:rFonts w:ascii="Times New Roman" w:eastAsia="Times New Roman" w:hAnsi="Times New Roman" w:cs="Times New Roman"/>
          <w:sz w:val="24"/>
          <w:szCs w:val="24"/>
        </w:rPr>
        <w:t>naturaleza lipídica</w:t>
      </w:r>
      <w:r w:rsidR="002C05D4">
        <w:rPr>
          <w:rFonts w:ascii="Times New Roman" w:eastAsia="Times New Roman" w:hAnsi="Times New Roman" w:cs="Times New Roman"/>
          <w:sz w:val="24"/>
          <w:szCs w:val="24"/>
        </w:rPr>
        <w:t>,</w:t>
      </w:r>
      <w:r w:rsidR="00386993">
        <w:rPr>
          <w:rFonts w:ascii="Times New Roman" w:eastAsia="Times New Roman" w:hAnsi="Times New Roman" w:cs="Times New Roman"/>
          <w:sz w:val="24"/>
          <w:szCs w:val="24"/>
        </w:rPr>
        <w:t xml:space="preserve"> se localizan en la periferia de la glándula</w:t>
      </w:r>
      <w:r>
        <w:rPr>
          <w:rFonts w:ascii="Times New Roman" w:eastAsia="Times New Roman" w:hAnsi="Times New Roman" w:cs="Times New Roman"/>
          <w:sz w:val="24"/>
          <w:szCs w:val="24"/>
        </w:rPr>
        <w:t xml:space="preserve"> y </w:t>
      </w:r>
      <w:r w:rsidR="00386993">
        <w:rPr>
          <w:rFonts w:ascii="Times New Roman" w:eastAsia="Times New Roman" w:hAnsi="Times New Roman" w:cs="Times New Roman"/>
          <w:sz w:val="24"/>
          <w:szCs w:val="24"/>
        </w:rPr>
        <w:t>que los alcaloide</w:t>
      </w:r>
      <w:r w:rsidR="002C05D4">
        <w:rPr>
          <w:rFonts w:ascii="Times New Roman" w:eastAsia="Times New Roman" w:hAnsi="Times New Roman" w:cs="Times New Roman"/>
          <w:sz w:val="24"/>
          <w:szCs w:val="24"/>
        </w:rPr>
        <w:t xml:space="preserve">s, que son de </w:t>
      </w:r>
      <w:r w:rsidR="00386993">
        <w:rPr>
          <w:rFonts w:ascii="Times New Roman" w:eastAsia="Times New Roman" w:hAnsi="Times New Roman" w:cs="Times New Roman"/>
          <w:sz w:val="24"/>
          <w:szCs w:val="24"/>
        </w:rPr>
        <w:t>naturaleza proteica</w:t>
      </w:r>
      <w:r w:rsidR="002C05D4">
        <w:rPr>
          <w:rFonts w:ascii="Times New Roman" w:eastAsia="Times New Roman" w:hAnsi="Times New Roman" w:cs="Times New Roman"/>
          <w:sz w:val="24"/>
          <w:szCs w:val="24"/>
        </w:rPr>
        <w:t>,</w:t>
      </w:r>
      <w:r w:rsidR="00386993">
        <w:rPr>
          <w:rFonts w:ascii="Times New Roman" w:eastAsia="Times New Roman" w:hAnsi="Times New Roman" w:cs="Times New Roman"/>
          <w:sz w:val="24"/>
          <w:szCs w:val="24"/>
        </w:rPr>
        <w:t xml:space="preserve"> se localizan dentro de las glándulas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{"citationItems":[{"id":"ITEM-1","itemData":{"DOI":"10.1016/j.toxcx.2020.100033","ISSN":"25901710","abstract":"Amphibian cutaneous glands secrete toxins used in different vital functions including passive defense. Through Desorption Electrospray Ionization-Imaging we analyzed the distribution of the major toxins of the toad Rhinella marina parotoid macroglands. Alkaloids and steroids showed characteristic distribution and intensity within the glands and were also present at lower levels on the skin surface. A comprehensive overview of toxins distribution in toads’ skin might help to understand their full biological role within the amphibians.","author":[{"dropping-particle":"","family":"Mailho-Fontana","given":"Pedro L.","non-dropping-particle":"","parse-names":false,"suffix":""},{"dropping-particle":"","family":"Porcari","given":"Andreia M.","non-dropping-particle":"","parse-names":false,"suffix":""},{"dropping-particle":"","family":"Eberlin","given":"Marcos N.","non-dropping-particle":"","parse-names":false,"suffix":""},{"dropping-particle":"","family":"Jared","given":"Carlos","non-dropping-particle":"","parse-names":false,"suffix":""},{"dropping-particle":"","family":"Antoniazzi","given":"Marta Maria","non-dropping-particle":"","parse-names":false,"suffix":""},{"dropping-particle":"","family":"Pimenta","given":"Daniel C.","non-dropping-particle":"","parse-names":false,"suffix":""},{"dropping-particle":"","family":"Sciani","given":"Juliana M.","non-dropping-particle":"","parse-names":false,"suffix":""}],"container-title":"Toxicon: X","id":"ITEM-1","issued":{"date-parts":[["2020"]]},"publisher":"Elsevier Ltd","title":"Distribution of major toxins in Rhinella marina parotoid macroglands using Desorption-Electrospray-Ionization mass spectrometry imaging (DESI-MSI)","type":"article-journal","volume":"6"},"uris":["http://www.mendeley.com/documents/?uuid=00606ce3-ab86-41a9-bed7-2d274d9352e5","http://www.mendeley.com/documents/?uuid=dcd943b7-314d-44fe-b0da-da4e21c56d66"]}],"mendeley":{"formattedCitation":"(Mailho-Fontana et al., 2020)","plainTextFormattedCitation":"(Mailho-Fontana et al., 2020)","previouslyFormattedCitation":"(Mailho-Fontana et al., 2020)"},"properties":{"noteIndex":0},"schema":"https://github.com/citation-style-language/schema/raw/master/csl-citation.json"}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7A09F0">
        <w:rPr>
          <w:rFonts w:ascii="Times New Roman" w:eastAsia="Times New Roman" w:hAnsi="Times New Roman" w:cs="Times New Roman"/>
          <w:noProof/>
          <w:sz w:val="24"/>
          <w:szCs w:val="24"/>
        </w:rPr>
        <w:t>(Mailho-Fontana et al., 2020)</w:t>
      </w:r>
      <w:r>
        <w:rPr>
          <w:rFonts w:ascii="Times New Roman" w:eastAsia="Times New Roman" w:hAnsi="Times New Roman" w:cs="Times New Roman"/>
          <w:sz w:val="24"/>
          <w:szCs w:val="24"/>
        </w:rPr>
        <w:fldChar w:fldCharType="end"/>
      </w:r>
      <w:r w:rsidR="00386993">
        <w:rPr>
          <w:rFonts w:ascii="Times New Roman" w:eastAsia="Times New Roman" w:hAnsi="Times New Roman" w:cs="Times New Roman"/>
          <w:sz w:val="24"/>
          <w:szCs w:val="24"/>
        </w:rPr>
        <w:t>.</w:t>
      </w:r>
    </w:p>
    <w:p w14:paraId="1525DD2C" w14:textId="36F94753" w:rsidR="009F0766" w:rsidRPr="00C044ED" w:rsidRDefault="00B903AA" w:rsidP="009F076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9F0766">
        <w:rPr>
          <w:rFonts w:ascii="Times New Roman" w:eastAsia="Times New Roman" w:hAnsi="Times New Roman" w:cs="Times New Roman"/>
          <w:sz w:val="24"/>
          <w:szCs w:val="24"/>
        </w:rPr>
        <w:t>Según</w:t>
      </w:r>
      <w:r>
        <w:rPr>
          <w:rFonts w:ascii="Times New Roman" w:eastAsia="Times New Roman" w:hAnsi="Times New Roman" w:cs="Times New Roman"/>
          <w:sz w:val="24"/>
          <w:szCs w:val="24"/>
        </w:rPr>
        <w:t xml:space="preserve"> la comparación</w:t>
      </w:r>
      <w:r w:rsidR="009F0766">
        <w:rPr>
          <w:rFonts w:ascii="Times New Roman" w:eastAsia="Times New Roman" w:hAnsi="Times New Roman" w:cs="Times New Roman"/>
          <w:sz w:val="24"/>
          <w:szCs w:val="24"/>
        </w:rPr>
        <w:t xml:space="preserve"> de los procesos de desarrollo </w:t>
      </w:r>
      <w:r w:rsidR="00FE45E2">
        <w:rPr>
          <w:rFonts w:ascii="Times New Roman" w:eastAsia="Times New Roman" w:hAnsi="Times New Roman" w:cs="Times New Roman"/>
          <w:sz w:val="24"/>
          <w:szCs w:val="24"/>
        </w:rPr>
        <w:t>de la piel</w:t>
      </w:r>
      <w:r w:rsidR="009F0766">
        <w:rPr>
          <w:rFonts w:ascii="Times New Roman" w:eastAsia="Times New Roman" w:hAnsi="Times New Roman" w:cs="Times New Roman"/>
          <w:sz w:val="24"/>
          <w:szCs w:val="24"/>
        </w:rPr>
        <w:t xml:space="preserve"> morfológicos y bioquímicos</w:t>
      </w:r>
      <w:r>
        <w:rPr>
          <w:rFonts w:ascii="Times New Roman" w:eastAsia="Times New Roman" w:hAnsi="Times New Roman" w:cs="Times New Roman"/>
          <w:sz w:val="24"/>
          <w:szCs w:val="24"/>
        </w:rPr>
        <w:t xml:space="preserve"> con otras especies de la familia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xml:space="preserve">, </w:t>
      </w:r>
      <w:r w:rsidR="009F0766">
        <w:rPr>
          <w:rFonts w:ascii="Times New Roman" w:eastAsia="Times New Roman" w:hAnsi="Times New Roman" w:cs="Times New Roman"/>
          <w:sz w:val="24"/>
          <w:szCs w:val="24"/>
        </w:rPr>
        <w:t>se percibió que es más común realizar estudios con solo una etapa de desarrollo, pues solamente cinco estudios de 16 realiza</w:t>
      </w:r>
      <w:r w:rsidR="00C861DC">
        <w:rPr>
          <w:rFonts w:ascii="Times New Roman" w:eastAsia="Times New Roman" w:hAnsi="Times New Roman" w:cs="Times New Roman"/>
          <w:sz w:val="24"/>
          <w:szCs w:val="24"/>
        </w:rPr>
        <w:t>ron</w:t>
      </w:r>
      <w:r w:rsidR="009F0766">
        <w:rPr>
          <w:rFonts w:ascii="Times New Roman" w:eastAsia="Times New Roman" w:hAnsi="Times New Roman" w:cs="Times New Roman"/>
          <w:sz w:val="24"/>
          <w:szCs w:val="24"/>
        </w:rPr>
        <w:t xml:space="preserve"> comparaciones entre estadios. </w:t>
      </w:r>
      <w:r w:rsidR="00130F8E">
        <w:rPr>
          <w:rFonts w:ascii="Times New Roman" w:eastAsia="Times New Roman" w:hAnsi="Times New Roman" w:cs="Times New Roman"/>
          <w:sz w:val="24"/>
          <w:szCs w:val="24"/>
        </w:rPr>
        <w:t>Debido la diferencia de las metodologías y de las etapas de renacuajo analizadas, los rasgos descritos en la revisión bibliográfica no necesariamente iniciaron en el estadio indicado, pues cabe la posibilidad de que se encuentren en el individuo desde antes.</w:t>
      </w:r>
      <w:r w:rsidR="009F0766">
        <w:rPr>
          <w:rFonts w:ascii="Times New Roman" w:eastAsia="Times New Roman" w:hAnsi="Times New Roman" w:cs="Times New Roman"/>
          <w:sz w:val="24"/>
          <w:szCs w:val="24"/>
        </w:rPr>
        <w:t xml:space="preserve"> </w:t>
      </w:r>
      <w:r w:rsidR="00C044ED">
        <w:rPr>
          <w:rFonts w:ascii="Times New Roman" w:eastAsia="Times New Roman" w:hAnsi="Times New Roman" w:cs="Times New Roman"/>
          <w:sz w:val="24"/>
          <w:szCs w:val="24"/>
        </w:rPr>
        <w:t xml:space="preserve">Ejemplo de esto es el caso de la especie </w:t>
      </w:r>
      <w:proofErr w:type="spellStart"/>
      <w:r w:rsidR="00C044ED" w:rsidRPr="00C044ED">
        <w:rPr>
          <w:rFonts w:ascii="Times New Roman" w:eastAsia="Times New Roman" w:hAnsi="Times New Roman" w:cs="Times New Roman"/>
          <w:i/>
          <w:iCs/>
          <w:sz w:val="24"/>
          <w:szCs w:val="24"/>
        </w:rPr>
        <w:t>Sclerophrys</w:t>
      </w:r>
      <w:proofErr w:type="spellEnd"/>
      <w:r w:rsidR="00C044ED" w:rsidRPr="00C044ED">
        <w:rPr>
          <w:rFonts w:ascii="Times New Roman" w:eastAsia="Times New Roman" w:hAnsi="Times New Roman" w:cs="Times New Roman"/>
          <w:i/>
          <w:iCs/>
          <w:sz w:val="24"/>
          <w:szCs w:val="24"/>
        </w:rPr>
        <w:t xml:space="preserve"> </w:t>
      </w:r>
      <w:proofErr w:type="spellStart"/>
      <w:r w:rsidR="00C044ED" w:rsidRPr="00C044ED">
        <w:rPr>
          <w:rFonts w:ascii="Times New Roman" w:eastAsia="Times New Roman" w:hAnsi="Times New Roman" w:cs="Times New Roman"/>
          <w:i/>
          <w:iCs/>
          <w:sz w:val="24"/>
          <w:szCs w:val="24"/>
        </w:rPr>
        <w:t>regularis</w:t>
      </w:r>
      <w:proofErr w:type="spellEnd"/>
      <w:r w:rsidR="00575683">
        <w:rPr>
          <w:rFonts w:ascii="Times New Roman" w:eastAsia="Times New Roman" w:hAnsi="Times New Roman" w:cs="Times New Roman"/>
          <w:i/>
          <w:iCs/>
          <w:sz w:val="24"/>
          <w:szCs w:val="24"/>
        </w:rPr>
        <w:t>,</w:t>
      </w:r>
      <w:r w:rsidR="00C044ED">
        <w:rPr>
          <w:rFonts w:ascii="Times New Roman" w:eastAsia="Times New Roman" w:hAnsi="Times New Roman" w:cs="Times New Roman"/>
          <w:sz w:val="24"/>
          <w:szCs w:val="24"/>
        </w:rPr>
        <w:t xml:space="preserve"> pues en 1970</w:t>
      </w:r>
      <w:r w:rsidR="00575683">
        <w:rPr>
          <w:rFonts w:ascii="Times New Roman" w:eastAsia="Times New Roman" w:hAnsi="Times New Roman" w:cs="Times New Roman"/>
          <w:sz w:val="24"/>
          <w:szCs w:val="24"/>
        </w:rPr>
        <w:t xml:space="preserve"> </w:t>
      </w:r>
      <w:r w:rsidR="00C044ED">
        <w:rPr>
          <w:rFonts w:ascii="Times New Roman" w:eastAsia="Times New Roman" w:hAnsi="Times New Roman" w:cs="Times New Roman"/>
          <w:sz w:val="24"/>
          <w:szCs w:val="24"/>
        </w:rPr>
        <w:t>se describe que es una especie que posee las glándulas granulares en la dermis</w:t>
      </w:r>
      <w:r w:rsidR="00575683">
        <w:rPr>
          <w:rFonts w:ascii="Times New Roman" w:eastAsia="Times New Roman" w:hAnsi="Times New Roman" w:cs="Times New Roman"/>
          <w:sz w:val="24"/>
          <w:szCs w:val="24"/>
        </w:rPr>
        <w:t xml:space="preserve"> durante la etapa de adulto</w:t>
      </w:r>
      <w:r w:rsidR="00C044ED">
        <w:rPr>
          <w:rFonts w:ascii="Times New Roman" w:eastAsia="Times New Roman" w:hAnsi="Times New Roman" w:cs="Times New Roman"/>
          <w:sz w:val="24"/>
          <w:szCs w:val="24"/>
        </w:rPr>
        <w:t xml:space="preserve"> </w:t>
      </w:r>
      <w:r w:rsidR="00C044ED">
        <w:rPr>
          <w:rFonts w:ascii="Times New Roman" w:eastAsia="Times New Roman" w:hAnsi="Times New Roman" w:cs="Times New Roman"/>
          <w:sz w:val="24"/>
          <w:szCs w:val="24"/>
        </w:rPr>
        <w:fldChar w:fldCharType="begin" w:fldLock="1"/>
      </w:r>
      <w:r w:rsidR="00C044ED">
        <w:rPr>
          <w:rFonts w:ascii="Times New Roman" w:eastAsia="Times New Roman" w:hAnsi="Times New Roman" w:cs="Times New Roman"/>
          <w:sz w:val="24"/>
          <w:szCs w:val="24"/>
        </w:rPr>
        <w:instrText>ADDIN CSL_CITATION {"citationItems":[{"id":"ITEM-1","itemData":{"DOI":"10.1007/BF00278219","ISSN":"09486143","PMID":"5497235","abstract":"The aim of this project was to see whether 5-hydroxytryptamine (5-HT) believed to be present in the skin glands of anuran amphibians can be demonstrated histochemically. The Periodic acid-Schiff technique (P.A.S.) and three histochemical methods known to demonstrate 5-HT in enterochromaffin cells (Pontana's, diazonium and Schmorl's) were applied to the dorsal skin of three species-Xenopus laevis, Rana angolensis and Bufo regularis. Mucous glands were identified by their P.A.S. reactivity in all three species. Poison glands were identifiable in Bufo regularis and Xenopus laevis only. The secretory granules of the latter glands have strong positive reactions with all three histochemical techniques used. It is concluded that the poison glands of anuran amphibians contain 5-HT demonstrable by histochemical means. © 1970 Springer-Verlag.","author":[{"dropping-particle":"","family":"Kramer","given":"Beverley","non-dropping-particle":"","parse-names":false,"suffix":""}],"container-title":"Histochemie","id":"ITEM-1","issue":"4","issued":{"date-parts":[["1970"]]},"page":"336-342","title":"Histochemical demonstration of 5-hydroxytryptamine in poison glands of amphibian skin","type":"article-journal","volume":"24"},"uris":["http://www.mendeley.com/documents/?uuid=4464b841-89e3-4c61-bb6a-8ca8a00e95bb"]}],"mendeley":{"formattedCitation":"(Kramer, 1970)","plainTextFormattedCitation":"(Kramer, 1970)","previouslyFormattedCitation":"(Kramer, 1970)"},"properties":{"noteIndex":0},"schema":"https://github.com/citation-style-language/schema/raw/master/csl-citation.json"}</w:instrText>
      </w:r>
      <w:r w:rsidR="00C044ED">
        <w:rPr>
          <w:rFonts w:ascii="Times New Roman" w:eastAsia="Times New Roman" w:hAnsi="Times New Roman" w:cs="Times New Roman"/>
          <w:sz w:val="24"/>
          <w:szCs w:val="24"/>
        </w:rPr>
        <w:fldChar w:fldCharType="separate"/>
      </w:r>
      <w:r w:rsidR="00C044ED" w:rsidRPr="00C044ED">
        <w:rPr>
          <w:rFonts w:ascii="Times New Roman" w:eastAsia="Times New Roman" w:hAnsi="Times New Roman" w:cs="Times New Roman"/>
          <w:noProof/>
          <w:sz w:val="24"/>
          <w:szCs w:val="24"/>
        </w:rPr>
        <w:t>(Kramer, 1970)</w:t>
      </w:r>
      <w:r w:rsidR="00C044ED">
        <w:rPr>
          <w:rFonts w:ascii="Times New Roman" w:eastAsia="Times New Roman" w:hAnsi="Times New Roman" w:cs="Times New Roman"/>
          <w:sz w:val="24"/>
          <w:szCs w:val="24"/>
        </w:rPr>
        <w:fldChar w:fldCharType="end"/>
      </w:r>
      <w:r w:rsidR="00C044ED">
        <w:rPr>
          <w:rFonts w:ascii="Times New Roman" w:eastAsia="Times New Roman" w:hAnsi="Times New Roman" w:cs="Times New Roman"/>
          <w:sz w:val="24"/>
          <w:szCs w:val="24"/>
        </w:rPr>
        <w:t>, sin embargo</w:t>
      </w:r>
      <w:r w:rsidR="00575683">
        <w:rPr>
          <w:rFonts w:ascii="Times New Roman" w:eastAsia="Times New Roman" w:hAnsi="Times New Roman" w:cs="Times New Roman"/>
          <w:sz w:val="24"/>
          <w:szCs w:val="24"/>
        </w:rPr>
        <w:t>,</w:t>
      </w:r>
      <w:r w:rsidR="00C044ED">
        <w:rPr>
          <w:rFonts w:ascii="Times New Roman" w:eastAsia="Times New Roman" w:hAnsi="Times New Roman" w:cs="Times New Roman"/>
          <w:sz w:val="24"/>
          <w:szCs w:val="24"/>
        </w:rPr>
        <w:t xml:space="preserve"> es hasta </w:t>
      </w:r>
      <w:r w:rsidR="000724DF">
        <w:rPr>
          <w:rFonts w:ascii="Times New Roman" w:eastAsia="Times New Roman" w:hAnsi="Times New Roman" w:cs="Times New Roman"/>
          <w:sz w:val="24"/>
          <w:szCs w:val="24"/>
        </w:rPr>
        <w:t>45 años después</w:t>
      </w:r>
      <w:r w:rsidR="00C044ED">
        <w:rPr>
          <w:rFonts w:ascii="Times New Roman" w:eastAsia="Times New Roman" w:hAnsi="Times New Roman" w:cs="Times New Roman"/>
          <w:sz w:val="24"/>
          <w:szCs w:val="24"/>
        </w:rPr>
        <w:t xml:space="preserve"> que se indica que esta característica se evidencia desde su etapa larval </w:t>
      </w:r>
      <w:r w:rsidR="00C044ED">
        <w:rPr>
          <w:rFonts w:ascii="Times New Roman" w:eastAsia="Times New Roman" w:hAnsi="Times New Roman" w:cs="Times New Roman"/>
          <w:sz w:val="24"/>
          <w:szCs w:val="24"/>
        </w:rPr>
        <w:fldChar w:fldCharType="begin" w:fldLock="1"/>
      </w:r>
      <w:r w:rsidR="00814103">
        <w:rPr>
          <w:rFonts w:ascii="Times New Roman" w:eastAsia="Times New Roman" w:hAnsi="Times New Roman" w:cs="Times New Roman"/>
          <w:sz w:val="24"/>
          <w:szCs w:val="24"/>
        </w:rPr>
        <w:instrText>ADDIN CSL_CITATION {"citationItems":[{"id":"ITEM-1","itemData":{"DOI":"10.4236/ojas.2015.52017","ISSN":"2161-7597","abstract":"The present study was carried out to investigate the histological and histochemical changes in the liver and skin on different developmental stages of Egyptian toad Bufo regularis to be used as a histological key for such species. Our experiment started when tadpoles began to feed. The adapted embryos are divided into 3 large tanks of 200 embryos each, collections of samples started from feeding age every three days. Both histological and histochemical results showed that the general architecture of the different organs was correlated with the state of development, i.e. larval, metamorphic and post-metamorphic. They, therefore, displayed different characteristic features depending on the investigated developmental stage starting from the larval stage (stage 44) and ending with the post-metamorphic stage 66.","author":[{"dropping-particle":"","family":"Sayed","given":"Alaa El-Din H.","non-dropping-particle":"","parse-names":false,"suffix":""},{"dropping-particle":"","family":"Elballouz","given":"Afaf I.","non-dropping-particle":"","parse-names":false,"suffix":""},{"dropping-particle":"","family":"Wassif","given":"Ekbal T.","non-dropping-particle":"","parse-names":false,"suffix":""}],"container-title":"Open Journal of Animal Sciences","id":"ITEM-1","issue":"02","issued":{"date-parts":[["2015"]]},"page":"142-156","title":"Histological and Histochemical Studies on the Early Developmental Stages of the Egyptian Toad Bufo regularis Reuss","type":"article-journal","volume":"05"},"uris":["http://www.mendeley.com/documents/?uuid=a28b0da1-011b-46ff-a0a6-0377b181ae27"]}],"mendeley":{"formattedCitation":"(Sayed et al., 2015)","plainTextFormattedCitation":"(Sayed et al., 2015)","previouslyFormattedCitation":"(Sayed et al., 2015)"},"properties":{"noteIndex":0},"schema":"https://github.com/citation-style-language/schema/raw/master/csl-citation.json"}</w:instrText>
      </w:r>
      <w:r w:rsidR="00C044ED">
        <w:rPr>
          <w:rFonts w:ascii="Times New Roman" w:eastAsia="Times New Roman" w:hAnsi="Times New Roman" w:cs="Times New Roman"/>
          <w:sz w:val="24"/>
          <w:szCs w:val="24"/>
        </w:rPr>
        <w:fldChar w:fldCharType="separate"/>
      </w:r>
      <w:r w:rsidR="00C044ED" w:rsidRPr="00C044ED">
        <w:rPr>
          <w:rFonts w:ascii="Times New Roman" w:eastAsia="Times New Roman" w:hAnsi="Times New Roman" w:cs="Times New Roman"/>
          <w:noProof/>
          <w:sz w:val="24"/>
          <w:szCs w:val="24"/>
        </w:rPr>
        <w:t>(Sayed et al., 2015)</w:t>
      </w:r>
      <w:r w:rsidR="00C044ED">
        <w:rPr>
          <w:rFonts w:ascii="Times New Roman" w:eastAsia="Times New Roman" w:hAnsi="Times New Roman" w:cs="Times New Roman"/>
          <w:sz w:val="24"/>
          <w:szCs w:val="24"/>
        </w:rPr>
        <w:fldChar w:fldCharType="end"/>
      </w:r>
      <w:r w:rsidR="00C044ED">
        <w:rPr>
          <w:rFonts w:ascii="Times New Roman" w:eastAsia="Times New Roman" w:hAnsi="Times New Roman" w:cs="Times New Roman"/>
          <w:sz w:val="24"/>
          <w:szCs w:val="24"/>
        </w:rPr>
        <w:t>.</w:t>
      </w:r>
    </w:p>
    <w:p w14:paraId="51232436" w14:textId="0D96C4C6" w:rsidR="004D217A" w:rsidRDefault="009F0766" w:rsidP="004D217A">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 comparación de las características morfológicas </w:t>
      </w:r>
      <w:r w:rsidR="00FE45E2">
        <w:rPr>
          <w:rFonts w:ascii="Times New Roman" w:eastAsia="Times New Roman" w:hAnsi="Times New Roman" w:cs="Times New Roman"/>
          <w:sz w:val="24"/>
          <w:szCs w:val="24"/>
        </w:rPr>
        <w:t>de la piel</w:t>
      </w:r>
      <w:r w:rsidR="00DF6DB4">
        <w:rPr>
          <w:rFonts w:ascii="Times New Roman" w:eastAsia="Times New Roman" w:hAnsi="Times New Roman" w:cs="Times New Roman"/>
          <w:sz w:val="24"/>
          <w:szCs w:val="24"/>
        </w:rPr>
        <w:t xml:space="preserve"> es notorio que todas las características siguen un patrón parecido en todas las especies, lo que sugiere que son rasgos conservados en el grupo de bufónidos. Sin embargo, sí existen diferencias </w:t>
      </w:r>
      <w:r w:rsidR="00F05052">
        <w:rPr>
          <w:rFonts w:ascii="Times New Roman" w:eastAsia="Times New Roman" w:hAnsi="Times New Roman" w:cs="Times New Roman"/>
          <w:sz w:val="24"/>
          <w:szCs w:val="24"/>
        </w:rPr>
        <w:t xml:space="preserve">interespecíficas </w:t>
      </w:r>
      <w:r w:rsidR="00DF6DB4">
        <w:rPr>
          <w:rFonts w:ascii="Times New Roman" w:eastAsia="Times New Roman" w:hAnsi="Times New Roman" w:cs="Times New Roman"/>
          <w:sz w:val="24"/>
          <w:szCs w:val="24"/>
        </w:rPr>
        <w:t xml:space="preserve">como lo es el caso de </w:t>
      </w:r>
      <w:proofErr w:type="spellStart"/>
      <w:r w:rsidR="00B903AA" w:rsidRPr="009F0766">
        <w:rPr>
          <w:rFonts w:ascii="Times New Roman" w:eastAsia="Times New Roman" w:hAnsi="Times New Roman" w:cs="Times New Roman"/>
          <w:i/>
          <w:iCs/>
          <w:sz w:val="24"/>
          <w:szCs w:val="24"/>
        </w:rPr>
        <w:t>Rhinella</w:t>
      </w:r>
      <w:proofErr w:type="spellEnd"/>
      <w:r w:rsidR="00B903AA" w:rsidRPr="009F0766">
        <w:rPr>
          <w:rFonts w:ascii="Times New Roman" w:eastAsia="Times New Roman" w:hAnsi="Times New Roman" w:cs="Times New Roman"/>
          <w:i/>
          <w:iCs/>
          <w:sz w:val="24"/>
          <w:szCs w:val="24"/>
        </w:rPr>
        <w:t xml:space="preserve"> granulosa</w:t>
      </w:r>
      <w:r w:rsidR="00DF6DB4">
        <w:rPr>
          <w:rFonts w:ascii="Times New Roman" w:eastAsia="Times New Roman" w:hAnsi="Times New Roman" w:cs="Times New Roman"/>
          <w:i/>
          <w:iCs/>
          <w:sz w:val="24"/>
          <w:szCs w:val="24"/>
        </w:rPr>
        <w:t xml:space="preserve"> </w:t>
      </w:r>
      <w:r w:rsidR="00DF6DB4">
        <w:rPr>
          <w:rFonts w:ascii="Times New Roman" w:eastAsia="Times New Roman" w:hAnsi="Times New Roman" w:cs="Times New Roman"/>
          <w:i/>
          <w:iCs/>
          <w:sz w:val="24"/>
          <w:szCs w:val="24"/>
        </w:rPr>
        <w:fldChar w:fldCharType="begin" w:fldLock="1"/>
      </w:r>
      <w:r w:rsidR="00C044ED">
        <w:rPr>
          <w:rFonts w:ascii="Times New Roman" w:eastAsia="Times New Roman" w:hAnsi="Times New Roman" w:cs="Times New Roman"/>
          <w:i/>
          <w:iCs/>
          <w:sz w:val="24"/>
          <w:szCs w:val="24"/>
        </w:rPr>
        <w:instrText>ADDIN CSL_CITATION {"citationItems":[{"id":"ITEM-1","itemData":{"DOI":"10.1111/azo.12091","ISSN":"14636395","abstract":"In this study, the development of integument and cutaneous glands in the toad Rhinella granulosa (Bufonidae) at different larval stages and in postmetamorphic and adult forms was examined. The analyses were conducted using histological, ultrastructural and morphometric methods. The results showed that cellular aggregations of precursor epidermal glands start to appear in stage 31 of (Herpetologica, 16, 1960 and 183) and then proliferate and invade the dermis. After stage 41, granular and mucous glands are very similar to those found in adults. The granular glands are syncytial and are surrounded by a distinct layer of myoepithelial cells. In the region of parotoid macroglands, the granular glands accumulate and their alveoli progressively increase until they reach adult size. An analysis by scanning electron microscopy showed the inner distribution of the syncytial nuclei and the myoepithelial cells. The morphological changes observed in the integument of tadpoles are associated with the gradual adaptation to terrestrial environments by preparing the individual for future chemical defence against predators and micro-organisms.","author":[{"dropping-particle":"","family":"Chammas","given":"Sérgio M.","non-dropping-particle":"","parse-names":false,"suffix":""},{"dropping-particle":"","family":"Carneiro","given":"Sylvia M.","non-dropping-particle":"","parse-names":false,"suffix":""},{"dropping-particle":"","family":"Ferro","given":"Rafael S.","non-dropping-particle":"","parse-names":false,"suffix":""},{"dropping-particle":"","family":"Antoniazzi","given":"Marta M.","non-dropping-particle":"","parse-names":false,"suffix":""},{"dropping-particle":"","family":"Jared","given":"Carlos","non-dropping-particle":"","parse-names":false,"suffix":""}],"container-title":"Acta Zoologica","id":"ITEM-1","issue":"4","issued":{"date-parts":[["2014"]]},"page":"460-477","title":"Development of integument and cutaneous glands in larval, juvenile and adult toads (Rhinella granulosa): A morphological and morphometric study","type":"article-journal","volume":"96"},"uris":["http://www.mendeley.com/documents/?uuid=973cc324-88eb-49b8-b034-39e7b6cc225f"]}],"mendeley":{"formattedCitation":"(Chammas et al., 2014)","plainTextFormattedCitation":"(Chammas et al., 2014)","previouslyFormattedCitation":"(Chammas et al., 2014)"},"properties":{"noteIndex":0},"schema":"https://github.com/citation-style-language/schema/raw/master/csl-citation.json"}</w:instrText>
      </w:r>
      <w:r w:rsidR="00DF6DB4">
        <w:rPr>
          <w:rFonts w:ascii="Times New Roman" w:eastAsia="Times New Roman" w:hAnsi="Times New Roman" w:cs="Times New Roman"/>
          <w:i/>
          <w:iCs/>
          <w:sz w:val="24"/>
          <w:szCs w:val="24"/>
        </w:rPr>
        <w:fldChar w:fldCharType="separate"/>
      </w:r>
      <w:r w:rsidR="00DF6DB4" w:rsidRPr="00DF6DB4">
        <w:rPr>
          <w:rFonts w:ascii="Times New Roman" w:eastAsia="Times New Roman" w:hAnsi="Times New Roman" w:cs="Times New Roman"/>
          <w:iCs/>
          <w:noProof/>
          <w:sz w:val="24"/>
          <w:szCs w:val="24"/>
        </w:rPr>
        <w:t>(Chammas et al., 2014)</w:t>
      </w:r>
      <w:r w:rsidR="00DF6DB4">
        <w:rPr>
          <w:rFonts w:ascii="Times New Roman" w:eastAsia="Times New Roman" w:hAnsi="Times New Roman" w:cs="Times New Roman"/>
          <w:i/>
          <w:iCs/>
          <w:sz w:val="24"/>
          <w:szCs w:val="24"/>
        </w:rPr>
        <w:fldChar w:fldCharType="end"/>
      </w:r>
      <w:r w:rsidR="00DF6DB4">
        <w:rPr>
          <w:rFonts w:ascii="Times New Roman" w:eastAsia="Times New Roman" w:hAnsi="Times New Roman" w:cs="Times New Roman"/>
          <w:sz w:val="24"/>
          <w:szCs w:val="24"/>
        </w:rPr>
        <w:t xml:space="preserve">, </w:t>
      </w:r>
      <w:r w:rsidR="00F05052">
        <w:rPr>
          <w:rFonts w:ascii="Times New Roman" w:eastAsia="Times New Roman" w:hAnsi="Times New Roman" w:cs="Times New Roman"/>
          <w:sz w:val="24"/>
          <w:szCs w:val="24"/>
        </w:rPr>
        <w:t>donde las glándulas en desarrollo</w:t>
      </w:r>
      <w:r w:rsidR="00B903AA">
        <w:rPr>
          <w:rFonts w:ascii="Times New Roman" w:eastAsia="Times New Roman" w:hAnsi="Times New Roman" w:cs="Times New Roman"/>
          <w:sz w:val="24"/>
          <w:szCs w:val="24"/>
        </w:rPr>
        <w:t xml:space="preserve"> aparecen a partir del estadio 31, el cual pertenece a la etapa de renacuajo temprano</w:t>
      </w:r>
      <w:r w:rsidR="00F05052">
        <w:rPr>
          <w:rFonts w:ascii="Times New Roman" w:eastAsia="Times New Roman" w:hAnsi="Times New Roman" w:cs="Times New Roman"/>
          <w:sz w:val="24"/>
          <w:szCs w:val="24"/>
        </w:rPr>
        <w:t xml:space="preserve">. En cambio, en </w:t>
      </w:r>
      <w:r w:rsidR="00130F8E">
        <w:rPr>
          <w:rFonts w:ascii="Times New Roman" w:eastAsia="Times New Roman" w:hAnsi="Times New Roman" w:cs="Times New Roman"/>
          <w:sz w:val="24"/>
          <w:szCs w:val="24"/>
        </w:rPr>
        <w:t xml:space="preserve">este estudio se analizaron renacuajos </w:t>
      </w:r>
      <w:r w:rsidR="00F05052">
        <w:rPr>
          <w:rFonts w:ascii="Times New Roman" w:eastAsia="Times New Roman" w:hAnsi="Times New Roman" w:cs="Times New Roman"/>
          <w:sz w:val="24"/>
          <w:szCs w:val="24"/>
        </w:rPr>
        <w:t xml:space="preserve">de </w:t>
      </w:r>
      <w:r w:rsidR="00F05052">
        <w:rPr>
          <w:rFonts w:ascii="Times New Roman" w:eastAsia="Times New Roman" w:hAnsi="Times New Roman" w:cs="Times New Roman"/>
          <w:i/>
          <w:iCs/>
          <w:sz w:val="24"/>
          <w:szCs w:val="24"/>
        </w:rPr>
        <w:t xml:space="preserve">R. </w:t>
      </w:r>
      <w:proofErr w:type="spellStart"/>
      <w:r w:rsidR="00F05052" w:rsidRPr="00F05052">
        <w:rPr>
          <w:rFonts w:ascii="Times New Roman" w:eastAsia="Times New Roman" w:hAnsi="Times New Roman" w:cs="Times New Roman"/>
          <w:i/>
          <w:iCs/>
          <w:sz w:val="24"/>
          <w:szCs w:val="24"/>
        </w:rPr>
        <w:t>horribilis</w:t>
      </w:r>
      <w:proofErr w:type="spellEnd"/>
      <w:r w:rsidR="00F05052">
        <w:rPr>
          <w:rFonts w:ascii="Times New Roman" w:eastAsia="Times New Roman" w:hAnsi="Times New Roman" w:cs="Times New Roman"/>
          <w:sz w:val="24"/>
          <w:szCs w:val="24"/>
        </w:rPr>
        <w:t xml:space="preserve"> </w:t>
      </w:r>
      <w:r w:rsidR="00130F8E">
        <w:rPr>
          <w:rFonts w:ascii="Times New Roman" w:eastAsia="Times New Roman" w:hAnsi="Times New Roman" w:cs="Times New Roman"/>
          <w:sz w:val="24"/>
          <w:szCs w:val="24"/>
        </w:rPr>
        <w:t>en el estadio 35 y no se observaron glándulas</w:t>
      </w:r>
      <w:r w:rsidR="00F05052">
        <w:rPr>
          <w:rFonts w:ascii="Times New Roman" w:eastAsia="Times New Roman" w:hAnsi="Times New Roman" w:cs="Times New Roman"/>
          <w:sz w:val="24"/>
          <w:szCs w:val="24"/>
        </w:rPr>
        <w:t xml:space="preserve"> en desarrollo</w:t>
      </w:r>
      <w:r w:rsidR="00130F8E">
        <w:rPr>
          <w:rFonts w:ascii="Times New Roman" w:eastAsia="Times New Roman" w:hAnsi="Times New Roman" w:cs="Times New Roman"/>
          <w:sz w:val="24"/>
          <w:szCs w:val="24"/>
        </w:rPr>
        <w:t>,</w:t>
      </w:r>
      <w:r w:rsidR="00F05052">
        <w:rPr>
          <w:rFonts w:ascii="Times New Roman" w:eastAsia="Times New Roman" w:hAnsi="Times New Roman" w:cs="Times New Roman"/>
          <w:sz w:val="24"/>
          <w:szCs w:val="24"/>
        </w:rPr>
        <w:t xml:space="preserve"> sino hasta el estadio 40.</w:t>
      </w:r>
      <w:r w:rsidR="00130F8E">
        <w:rPr>
          <w:rFonts w:ascii="Times New Roman" w:eastAsia="Times New Roman" w:hAnsi="Times New Roman" w:cs="Times New Roman"/>
          <w:sz w:val="24"/>
          <w:szCs w:val="24"/>
        </w:rPr>
        <w:t xml:space="preserve"> </w:t>
      </w:r>
      <w:r w:rsidR="00574E0E">
        <w:rPr>
          <w:rFonts w:ascii="Times New Roman" w:eastAsia="Times New Roman" w:hAnsi="Times New Roman" w:cs="Times New Roman"/>
          <w:sz w:val="24"/>
          <w:szCs w:val="24"/>
        </w:rPr>
        <w:t xml:space="preserve">Por otro </w:t>
      </w:r>
      <w:r w:rsidR="00574E0E">
        <w:rPr>
          <w:rFonts w:ascii="Times New Roman" w:eastAsia="Times New Roman" w:hAnsi="Times New Roman" w:cs="Times New Roman"/>
          <w:sz w:val="24"/>
          <w:szCs w:val="24"/>
        </w:rPr>
        <w:lastRenderedPageBreak/>
        <w:t>lado, la comparación de las características bioquímicas glandulares y celulares pusieron en evidencia la poca información disponible de este tema en el grupo de los anuros en general. A pesar de que los componentes encontrados</w:t>
      </w:r>
      <w:r w:rsidR="00970F95">
        <w:rPr>
          <w:rFonts w:ascii="Times New Roman" w:eastAsia="Times New Roman" w:hAnsi="Times New Roman" w:cs="Times New Roman"/>
          <w:sz w:val="24"/>
          <w:szCs w:val="24"/>
        </w:rPr>
        <w:t xml:space="preserve"> en los diversos estudios</w:t>
      </w:r>
      <w:r w:rsidR="00574E0E">
        <w:rPr>
          <w:rFonts w:ascii="Times New Roman" w:eastAsia="Times New Roman" w:hAnsi="Times New Roman" w:cs="Times New Roman"/>
          <w:sz w:val="24"/>
          <w:szCs w:val="24"/>
        </w:rPr>
        <w:t xml:space="preserve"> poseen potencial biotecnológico</w:t>
      </w:r>
      <w:r w:rsidR="00575683">
        <w:rPr>
          <w:rFonts w:ascii="Times New Roman" w:eastAsia="Times New Roman" w:hAnsi="Times New Roman" w:cs="Times New Roman"/>
          <w:sz w:val="24"/>
          <w:szCs w:val="24"/>
        </w:rPr>
        <w:t xml:space="preserve"> </w:t>
      </w:r>
      <w:r w:rsidR="00575683">
        <w:rPr>
          <w:rFonts w:ascii="Times New Roman" w:eastAsia="Times New Roman" w:hAnsi="Times New Roman" w:cs="Times New Roman"/>
          <w:sz w:val="24"/>
          <w:szCs w:val="24"/>
        </w:rPr>
        <w:fldChar w:fldCharType="begin" w:fldLock="1"/>
      </w:r>
      <w:r w:rsidR="0072256C">
        <w:rPr>
          <w:rFonts w:ascii="Times New Roman" w:eastAsia="Times New Roman" w:hAnsi="Times New Roman" w:cs="Times New Roman"/>
          <w:sz w:val="24"/>
          <w:szCs w:val="24"/>
        </w:rPr>
        <w:instrText>ADDIN CSL_CITATION {"citationItems":[{"id":"ITEM-1","itemData":{"abstract":"Anfíbios fazem parte do imaginário popular desde o início dos tempos, sendo que mitos e lendas acabaram contri- buindo para uma ojeriza com relação a estes espécimes. Atualmente, além dos herpetólogos, profissionais de outras áreas passaram a valorizar estes animais. Tal valorização se deve à utilização de suas toxinas, que contam com uma série de substâncias passíveis de ser utilizadas em aplicações biotecnológicas. O Brasil possui papel de destaque nas pesqui- sas em toxinologia, e Vital Brazil foi um dos pioneiros sobre o assunto. Desde as pesquisas de Vital Brazil, até a criação de Institutos para estudos toxinológicos, o Brasil vem apresentando um crescimento na área. Novos conhecimentos em toxinologia, informações sobre as características taxonômicas de anfíbios, suas toxinas e mecanismos de ação, têm contribuído para novas descobertas, abrangendo prevenção e cuidados em casos de acidentes com animais venenosos e inovações no campo da farmacologia.","author":[{"dropping-particle":"","family":"Flores","given":"Michele","non-dropping-particle":"","parse-names":false,"suffix":""},{"dropping-particle":"","family":"Boucinha","given":"Maria da Graça","non-dropping-particle":"","parse-names":false,"suffix":""},{"dropping-particle":"","family":"Ferret","given":"Márcia","non-dropping-particle":"","parse-names":false,"suffix":""}],"container-title":"Ciência em movimento","id":"ITEM-1","issue":"24","issued":{"date-parts":[["2010"]]},"page":"103-117","title":"Revisão sobre toxinas de Anura (Tetrapoda , Lissamphibia) e suas aplicações biotecnológicas and biotechnological applications","type":"article-journal","volume":"12"},"uris":["http://www.mendeley.com/documents/?uuid=94b0a7d7-688f-405d-b66d-fd8c1fd32ca7"]}],"mendeley":{"formattedCitation":"(Flores et al., 2010)","plainTextFormattedCitation":"(Flores et al., 2010)","previouslyFormattedCitation":"(Flores et al., 2010)"},"properties":{"noteIndex":0},"schema":"https://github.com/citation-style-language/schema/raw/master/csl-citation.json"}</w:instrText>
      </w:r>
      <w:r w:rsidR="00575683">
        <w:rPr>
          <w:rFonts w:ascii="Times New Roman" w:eastAsia="Times New Roman" w:hAnsi="Times New Roman" w:cs="Times New Roman"/>
          <w:sz w:val="24"/>
          <w:szCs w:val="24"/>
        </w:rPr>
        <w:fldChar w:fldCharType="separate"/>
      </w:r>
      <w:r w:rsidR="00575683" w:rsidRPr="00575683">
        <w:rPr>
          <w:rFonts w:ascii="Times New Roman" w:eastAsia="Times New Roman" w:hAnsi="Times New Roman" w:cs="Times New Roman"/>
          <w:noProof/>
          <w:sz w:val="24"/>
          <w:szCs w:val="24"/>
        </w:rPr>
        <w:t>(Flores et al., 2010)</w:t>
      </w:r>
      <w:r w:rsidR="00575683">
        <w:rPr>
          <w:rFonts w:ascii="Times New Roman" w:eastAsia="Times New Roman" w:hAnsi="Times New Roman" w:cs="Times New Roman"/>
          <w:sz w:val="24"/>
          <w:szCs w:val="24"/>
        </w:rPr>
        <w:fldChar w:fldCharType="end"/>
      </w:r>
      <w:r w:rsidR="00574E0E">
        <w:rPr>
          <w:rFonts w:ascii="Times New Roman" w:eastAsia="Times New Roman" w:hAnsi="Times New Roman" w:cs="Times New Roman"/>
          <w:sz w:val="24"/>
          <w:szCs w:val="24"/>
        </w:rPr>
        <w:t xml:space="preserve">, es una rama que todavía tiene campos de información </w:t>
      </w:r>
      <w:r w:rsidR="000724DF">
        <w:rPr>
          <w:rFonts w:ascii="Times New Roman" w:eastAsia="Times New Roman" w:hAnsi="Times New Roman" w:cs="Times New Roman"/>
          <w:sz w:val="24"/>
          <w:szCs w:val="24"/>
        </w:rPr>
        <w:t xml:space="preserve">con </w:t>
      </w:r>
      <w:r w:rsidR="00574E0E">
        <w:rPr>
          <w:rFonts w:ascii="Times New Roman" w:eastAsia="Times New Roman" w:hAnsi="Times New Roman" w:cs="Times New Roman"/>
          <w:sz w:val="24"/>
          <w:szCs w:val="24"/>
        </w:rPr>
        <w:t xml:space="preserve">vacíos por explorar. </w:t>
      </w:r>
    </w:p>
    <w:p w14:paraId="48AB2D2E" w14:textId="77777777" w:rsidR="000E18FE" w:rsidRDefault="004D217A" w:rsidP="004D217A">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base en los pocos reportes disponibles y en </w:t>
      </w:r>
      <w:r w:rsidRPr="00486E0C">
        <w:rPr>
          <w:rFonts w:ascii="Times New Roman" w:eastAsia="Times New Roman" w:hAnsi="Times New Roman" w:cs="Times New Roman"/>
          <w:sz w:val="24"/>
          <w:szCs w:val="24"/>
        </w:rPr>
        <w:t>los resultados del estudio actual, parece</w:t>
      </w:r>
      <w:r>
        <w:rPr>
          <w:rFonts w:ascii="Times New Roman" w:eastAsia="Times New Roman" w:hAnsi="Times New Roman" w:cs="Times New Roman"/>
          <w:sz w:val="24"/>
          <w:szCs w:val="24"/>
        </w:rPr>
        <w:t xml:space="preserve"> ser</w:t>
      </w:r>
      <w:r w:rsidRPr="00486E0C">
        <w:rPr>
          <w:rFonts w:ascii="Times New Roman" w:eastAsia="Times New Roman" w:hAnsi="Times New Roman" w:cs="Times New Roman"/>
          <w:sz w:val="24"/>
          <w:szCs w:val="24"/>
        </w:rPr>
        <w:t xml:space="preserve"> que </w:t>
      </w:r>
      <w:r w:rsidRPr="00486E0C">
        <w:rPr>
          <w:rFonts w:ascii="Times New Roman" w:eastAsia="Times New Roman" w:hAnsi="Times New Roman" w:cs="Times New Roman"/>
          <w:i/>
          <w:iCs/>
          <w:sz w:val="24"/>
          <w:szCs w:val="24"/>
        </w:rPr>
        <w:t xml:space="preserve">R. </w:t>
      </w:r>
      <w:proofErr w:type="spellStart"/>
      <w:r w:rsidRPr="00486E0C">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sz w:val="24"/>
          <w:szCs w:val="24"/>
        </w:rPr>
        <w:t xml:space="preserve"> es similar a las otras especies en cuanto al desarrollo morfológico, pero se diferencia bioquímicamente de ellas.  Sin embargo, la comparación entre especies no puede profundizarse debido a las diferencias metodológicas, al vacío de información y a la naturaleza esporádica de la información disponible en cuanto al desarrollo de glándulas en bufónidos. </w:t>
      </w:r>
    </w:p>
    <w:p w14:paraId="15ADECA4" w14:textId="58425B4E" w:rsidR="000E18FE" w:rsidRPr="001C0B5F" w:rsidRDefault="00864BA5" w:rsidP="004D217A">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Actualmente, q</w:t>
      </w:r>
      <w:r w:rsidR="004D217A">
        <w:rPr>
          <w:rFonts w:ascii="Times New Roman" w:eastAsia="Times New Roman" w:hAnsi="Times New Roman" w:cs="Times New Roman"/>
          <w:sz w:val="24"/>
          <w:szCs w:val="24"/>
        </w:rPr>
        <w:t xml:space="preserve">uedan abiertos diferentes campos de investigación para seguir aportando información acerca de la ontogenia de los bufónidos, con el fin de comprender su ecología química y tener información base </w:t>
      </w:r>
      <w:r w:rsidR="004D217A" w:rsidRPr="000E18FE">
        <w:rPr>
          <w:rFonts w:ascii="Times New Roman" w:eastAsia="Times New Roman" w:hAnsi="Times New Roman" w:cs="Times New Roman"/>
          <w:sz w:val="24"/>
          <w:szCs w:val="24"/>
        </w:rPr>
        <w:t xml:space="preserve">del comportamiento de las toxinas en la </w:t>
      </w:r>
      <w:r w:rsidR="004D217A" w:rsidRPr="001C0B5F">
        <w:rPr>
          <w:rFonts w:ascii="Times New Roman" w:eastAsia="Times New Roman" w:hAnsi="Times New Roman" w:cs="Times New Roman"/>
          <w:sz w:val="24"/>
          <w:szCs w:val="24"/>
        </w:rPr>
        <w:t xml:space="preserve">naturaleza. </w:t>
      </w:r>
      <w:r w:rsidR="000E18FE" w:rsidRPr="001C0B5F">
        <w:rPr>
          <w:rFonts w:ascii="Times New Roman" w:eastAsia="Times New Roman" w:hAnsi="Times New Roman" w:cs="Times New Roman"/>
          <w:sz w:val="24"/>
          <w:szCs w:val="24"/>
        </w:rPr>
        <w:t xml:space="preserve">De esta manera, se </w:t>
      </w:r>
      <w:r w:rsidR="00056FB1" w:rsidRPr="001C0B5F">
        <w:rPr>
          <w:rFonts w:ascii="Times New Roman" w:eastAsia="Times New Roman" w:hAnsi="Times New Roman" w:cs="Times New Roman"/>
          <w:sz w:val="24"/>
          <w:szCs w:val="24"/>
        </w:rPr>
        <w:t xml:space="preserve">reconocerían las </w:t>
      </w:r>
      <w:r w:rsidR="004C3CE1" w:rsidRPr="001C0B5F">
        <w:rPr>
          <w:rFonts w:ascii="Times New Roman" w:eastAsia="Times New Roman" w:hAnsi="Times New Roman" w:cs="Times New Roman"/>
          <w:sz w:val="24"/>
          <w:szCs w:val="24"/>
        </w:rPr>
        <w:t>características morfológicas y bioquímicas</w:t>
      </w:r>
      <w:r w:rsidR="00056FB1" w:rsidRPr="001C0B5F">
        <w:rPr>
          <w:rFonts w:ascii="Times New Roman" w:eastAsia="Times New Roman" w:hAnsi="Times New Roman" w:cs="Times New Roman"/>
          <w:sz w:val="24"/>
          <w:szCs w:val="24"/>
        </w:rPr>
        <w:t xml:space="preserve"> que diferencia</w:t>
      </w:r>
      <w:r w:rsidR="004C3CE1" w:rsidRPr="001C0B5F">
        <w:rPr>
          <w:rFonts w:ascii="Times New Roman" w:eastAsia="Times New Roman" w:hAnsi="Times New Roman" w:cs="Times New Roman"/>
          <w:sz w:val="24"/>
          <w:szCs w:val="24"/>
        </w:rPr>
        <w:t>n</w:t>
      </w:r>
      <w:r w:rsidR="00056FB1" w:rsidRPr="001C0B5F">
        <w:rPr>
          <w:rFonts w:ascii="Times New Roman" w:eastAsia="Times New Roman" w:hAnsi="Times New Roman" w:cs="Times New Roman"/>
          <w:sz w:val="24"/>
          <w:szCs w:val="24"/>
        </w:rPr>
        <w:t xml:space="preserve"> a </w:t>
      </w:r>
      <w:r w:rsidR="00056FB1" w:rsidRPr="001C0B5F">
        <w:rPr>
          <w:rFonts w:ascii="Times New Roman" w:eastAsia="Times New Roman" w:hAnsi="Times New Roman" w:cs="Times New Roman"/>
          <w:i/>
          <w:iCs/>
          <w:sz w:val="24"/>
          <w:szCs w:val="24"/>
        </w:rPr>
        <w:t xml:space="preserve">R. </w:t>
      </w:r>
      <w:proofErr w:type="spellStart"/>
      <w:r w:rsidR="00056FB1" w:rsidRPr="001C0B5F">
        <w:rPr>
          <w:rFonts w:ascii="Times New Roman" w:eastAsia="Times New Roman" w:hAnsi="Times New Roman" w:cs="Times New Roman"/>
          <w:i/>
          <w:iCs/>
          <w:sz w:val="24"/>
          <w:szCs w:val="24"/>
        </w:rPr>
        <w:t>horribilis</w:t>
      </w:r>
      <w:proofErr w:type="spellEnd"/>
      <w:r w:rsidR="00056FB1" w:rsidRPr="001C0B5F">
        <w:rPr>
          <w:rFonts w:ascii="Times New Roman" w:eastAsia="Times New Roman" w:hAnsi="Times New Roman" w:cs="Times New Roman"/>
          <w:sz w:val="24"/>
          <w:szCs w:val="24"/>
        </w:rPr>
        <w:t xml:space="preserve"> de otras especies, dejando en claro las razones de su éxito de supervivencia y adaptación en zonas donde la especie es invasora</w:t>
      </w:r>
      <w:r w:rsidR="004C3CE1" w:rsidRPr="001C0B5F">
        <w:rPr>
          <w:rFonts w:ascii="Times New Roman" w:eastAsia="Times New Roman" w:hAnsi="Times New Roman" w:cs="Times New Roman"/>
          <w:sz w:val="24"/>
          <w:szCs w:val="24"/>
        </w:rPr>
        <w:t>. Esto es información clave para el manejo de la especie, pues se dejarían en claro los puntos vulnerables en el desarrollo de los individuos. Además, e</w:t>
      </w:r>
      <w:r w:rsidR="000E18FE" w:rsidRPr="001C0B5F">
        <w:rPr>
          <w:rFonts w:ascii="Times New Roman" w:eastAsia="Times New Roman" w:hAnsi="Times New Roman" w:cs="Times New Roman"/>
          <w:sz w:val="24"/>
          <w:szCs w:val="24"/>
        </w:rPr>
        <w:t>l punto de inicio de ciertas características, como la formación temprana de glándulas granulares</w:t>
      </w:r>
      <w:r w:rsidRPr="001C0B5F">
        <w:rPr>
          <w:rFonts w:ascii="Times New Roman" w:eastAsia="Times New Roman" w:hAnsi="Times New Roman" w:cs="Times New Roman"/>
          <w:sz w:val="24"/>
          <w:szCs w:val="24"/>
        </w:rPr>
        <w:t xml:space="preserve"> con respecto a otras especies</w:t>
      </w:r>
      <w:r w:rsidR="000E18FE" w:rsidRPr="001C0B5F">
        <w:rPr>
          <w:rFonts w:ascii="Times New Roman" w:eastAsia="Times New Roman" w:hAnsi="Times New Roman" w:cs="Times New Roman"/>
          <w:sz w:val="24"/>
          <w:szCs w:val="24"/>
        </w:rPr>
        <w:t>, puede ser de utilidad para algunas medidas de manejo a nivel genético que han sido propuestas</w:t>
      </w:r>
      <w:r w:rsidR="004C6B91" w:rsidRPr="001C0B5F">
        <w:rPr>
          <w:rFonts w:ascii="Times New Roman" w:eastAsia="Times New Roman" w:hAnsi="Times New Roman" w:cs="Times New Roman"/>
          <w:sz w:val="24"/>
          <w:szCs w:val="24"/>
        </w:rPr>
        <w:t>, pero no ejecutadas. Por ejemplo, el uso de la técnica CRISPR/Cas9, la cual permite realizar deleciones en secuencias genómicas</w:t>
      </w:r>
      <w:r w:rsidRPr="001C0B5F">
        <w:rPr>
          <w:rFonts w:ascii="Times New Roman" w:eastAsia="Times New Roman" w:hAnsi="Times New Roman" w:cs="Times New Roman"/>
          <w:sz w:val="24"/>
          <w:szCs w:val="24"/>
        </w:rPr>
        <w:t xml:space="preserve"> </w:t>
      </w:r>
      <w:r w:rsidRPr="001C0B5F">
        <w:rPr>
          <w:rFonts w:ascii="Times New Roman" w:eastAsia="Times New Roman" w:hAnsi="Times New Roman" w:cs="Times New Roman"/>
          <w:sz w:val="24"/>
          <w:szCs w:val="24"/>
        </w:rPr>
        <w:fldChar w:fldCharType="begin" w:fldLock="1"/>
      </w:r>
      <w:r w:rsidR="00E5024E" w:rsidRPr="001C0B5F">
        <w:rPr>
          <w:rFonts w:ascii="Times New Roman" w:eastAsia="Times New Roman" w:hAnsi="Times New Roman" w:cs="Times New Roman"/>
          <w:sz w:val="24"/>
          <w:szCs w:val="24"/>
        </w:rPr>
        <w:instrText>ADDIN CSL_CITATION {"citationItems":[{"id":"ITEM-1","itemData":{"DOI":"10.1086/692167","ISSN":"00335770","abstract":"Our best hope of developing innovative methods to combat invasive species is likely to come from the study of high-profile invaders that have attracted intensive research not only into control, but also basic biology. Here we illustrate that point by reviewing current thinking about novel ways to control one of the world’s most well-studied invasions: that of the cane toad in Australia. Recently developed methods for population suppression include more effective traps based on the toad’s acoustic and pheromonal biology. New tools for containing spread include surveillance technologies (e.g., eDNA sampling and automated call detectors), as well as landscape-level barriers that exploit the toad’s vulnerability to desiccation— a strategy that could be significantly enhanced through the introduction of sedentary, rangecore genotypes ahead of the invasion front. New methods to reduce the ecological impacts of toads include conditioned taste aversion in free-ranging predators, gene banking, and targeted gene flow. Lastly, recent advances in gene editing and gene drive technology hold the promise of modifying toad phenotypes in ways that may facilitate control or buffer impact. Synergies between these approaches hold great promise for novel and more effective means to combat the toad invasion and its consequent impacts on biodiversity.","author":[{"dropping-particle":"","family":"Tingley","given":"Reid","non-dropping-particle":"","parse-names":false,"suffix":""},{"dropping-particle":"","family":"Ward-Fear","given":"Georgia","non-dropping-particle":"","parse-names":false,"suffix":""},{"dropping-particle":"","family":"Schwarzkopf","given":"Lin","non-dropping-particle":"","parse-names":false,"suffix":""},{"dropping-particle":"","family":"Greenlees","given":"Matthew J.","non-dropping-particle":"","parse-names":false,"suffix":""},{"dropping-particle":"","family":"Phillips","given":"Benjamin L.","non-dropping-particle":"","parse-names":false,"suffix":""},{"dropping-particle":"","family":"Brown","given":"Gregory","non-dropping-particle":"","parse-names":false,"suffix":""},{"dropping-particle":"","family":"Clulow","given":"Simon","non-dropping-particle":"","parse-names":false,"suffix":""},{"dropping-particle":"","family":"Webb","given":"Jonathan","non-dropping-particle":"","parse-names":false,"suffix":""},{"dropping-particle":"","family":"Capon","given":"Robert","non-dropping-particle":"","parse-names":false,"suffix":""},{"dropping-particle":"","family":"Sheppard","given":"Andy","non-dropping-particle":"","parse-names":false,"suffix":""},{"dropping-particle":"","family":"Strive","given":"Tanja","non-dropping-particle":"","parse-names":false,"suffix":""},{"dropping-particle":"","family":"Tizard","given":"Mark","non-dropping-particle":"","parse-names":false,"suffix":""},{"dropping-particle":"","family":"Shine","given":"Richard","non-dropping-particle":"","parse-names":false,"suffix":""}],"container-title":"Quarterly Review of Biology","id":"ITEM-1","issue":"2","issued":{"date-parts":[["2017"]]},"page":"123-149","title":"New weapons in the toad toolkit: A review of methods to control and mitigate the biodiversity impacts of invasive cane toads (rhinella marina)","type":"article-journal","volume":"92"},"uris":["http://www.mendeley.com/documents/?uuid=71aac754-40f7-42c8-a669-f8989f4009fd"]}],"mendeley":{"formattedCitation":"(Tingley et al., 2017)","plainTextFormattedCitation":"(Tingley et al., 2017)","previouslyFormattedCitation":"(Tingley et al., 2017)"},"properties":{"noteIndex":0},"schema":"https://github.com/citation-style-language/schema/raw/master/csl-citation.json"}</w:instrText>
      </w:r>
      <w:r w:rsidRPr="001C0B5F">
        <w:rPr>
          <w:rFonts w:ascii="Times New Roman" w:eastAsia="Times New Roman" w:hAnsi="Times New Roman" w:cs="Times New Roman"/>
          <w:sz w:val="24"/>
          <w:szCs w:val="24"/>
        </w:rPr>
        <w:fldChar w:fldCharType="separate"/>
      </w:r>
      <w:r w:rsidRPr="001C0B5F">
        <w:rPr>
          <w:rFonts w:ascii="Times New Roman" w:eastAsia="Times New Roman" w:hAnsi="Times New Roman" w:cs="Times New Roman"/>
          <w:noProof/>
          <w:sz w:val="24"/>
          <w:szCs w:val="24"/>
        </w:rPr>
        <w:t>(Tingley et al., 2017)</w:t>
      </w:r>
      <w:r w:rsidRPr="001C0B5F">
        <w:rPr>
          <w:rFonts w:ascii="Times New Roman" w:eastAsia="Times New Roman" w:hAnsi="Times New Roman" w:cs="Times New Roman"/>
          <w:sz w:val="24"/>
          <w:szCs w:val="24"/>
        </w:rPr>
        <w:fldChar w:fldCharType="end"/>
      </w:r>
      <w:r w:rsidR="004C6B91" w:rsidRPr="001C0B5F">
        <w:rPr>
          <w:rFonts w:ascii="Times New Roman" w:eastAsia="Times New Roman" w:hAnsi="Times New Roman" w:cs="Times New Roman"/>
          <w:sz w:val="24"/>
          <w:szCs w:val="24"/>
        </w:rPr>
        <w:t xml:space="preserve">; sabiendo el estadio en el que surgen la formación de glándulas y almacenamiento de sustancias, se podría identificar </w:t>
      </w:r>
      <w:r w:rsidR="00D3622F" w:rsidRPr="001C0B5F">
        <w:rPr>
          <w:rFonts w:ascii="Times New Roman" w:eastAsia="Times New Roman" w:hAnsi="Times New Roman" w:cs="Times New Roman"/>
          <w:sz w:val="24"/>
          <w:szCs w:val="24"/>
        </w:rPr>
        <w:t>los genes que llevan a la biosíntesis de los venenos y proceder a eliminar o alterar la secuencia de algunos para interrumpir la formación de las toxinas que perjudican a la fauna simpátrica.</w:t>
      </w:r>
    </w:p>
    <w:p w14:paraId="582F9094" w14:textId="372E71A3" w:rsidR="003C1E0A" w:rsidRDefault="004C3CE1" w:rsidP="004D217A">
      <w:pPr>
        <w:spacing w:line="360" w:lineRule="auto"/>
        <w:ind w:firstLine="720"/>
        <w:jc w:val="both"/>
        <w:rPr>
          <w:rFonts w:ascii="Times New Roman" w:eastAsia="Times New Roman" w:hAnsi="Times New Roman" w:cs="Times New Roman"/>
          <w:sz w:val="24"/>
          <w:szCs w:val="24"/>
        </w:rPr>
      </w:pPr>
      <w:r w:rsidRPr="001C0B5F">
        <w:rPr>
          <w:rFonts w:ascii="Times New Roman" w:eastAsia="Times New Roman" w:hAnsi="Times New Roman" w:cs="Times New Roman"/>
          <w:sz w:val="24"/>
          <w:szCs w:val="24"/>
        </w:rPr>
        <w:t>Por otro lado, es</w:t>
      </w:r>
      <w:r w:rsidR="00574E0E" w:rsidRPr="001C0B5F">
        <w:rPr>
          <w:rFonts w:ascii="Times New Roman" w:eastAsia="Times New Roman" w:hAnsi="Times New Roman" w:cs="Times New Roman"/>
          <w:sz w:val="24"/>
          <w:szCs w:val="24"/>
        </w:rPr>
        <w:t xml:space="preserve"> evidente que la mayoría de estudios</w:t>
      </w:r>
      <w:r w:rsidR="004D217A" w:rsidRPr="001C0B5F">
        <w:rPr>
          <w:rFonts w:ascii="Times New Roman" w:eastAsia="Times New Roman" w:hAnsi="Times New Roman" w:cs="Times New Roman"/>
          <w:sz w:val="24"/>
          <w:szCs w:val="24"/>
        </w:rPr>
        <w:t>, principalmente bioquímicos</w:t>
      </w:r>
      <w:r w:rsidR="004D217A">
        <w:rPr>
          <w:rFonts w:ascii="Times New Roman" w:eastAsia="Times New Roman" w:hAnsi="Times New Roman" w:cs="Times New Roman"/>
          <w:sz w:val="24"/>
          <w:szCs w:val="24"/>
        </w:rPr>
        <w:t>,</w:t>
      </w:r>
      <w:r w:rsidR="00574E0E">
        <w:rPr>
          <w:rFonts w:ascii="Times New Roman" w:eastAsia="Times New Roman" w:hAnsi="Times New Roman" w:cs="Times New Roman"/>
          <w:sz w:val="24"/>
          <w:szCs w:val="24"/>
        </w:rPr>
        <w:t xml:space="preserve"> se restringen al uso de individuos que se encuentran en la etapa de adulto</w:t>
      </w:r>
      <w:r w:rsidR="004D217A">
        <w:rPr>
          <w:rFonts w:ascii="Times New Roman" w:eastAsia="Times New Roman" w:hAnsi="Times New Roman" w:cs="Times New Roman"/>
          <w:sz w:val="24"/>
          <w:szCs w:val="24"/>
        </w:rPr>
        <w:t>, por lo que la información en las etapas larvales de estos animales es escasa.</w:t>
      </w:r>
      <w:r w:rsidR="00B624C0">
        <w:rPr>
          <w:rFonts w:ascii="Times New Roman" w:eastAsia="Times New Roman" w:hAnsi="Times New Roman" w:cs="Times New Roman"/>
          <w:sz w:val="24"/>
          <w:szCs w:val="24"/>
        </w:rPr>
        <w:t xml:space="preserve"> Como resultado, se debe instar </w:t>
      </w:r>
      <w:r w:rsidR="00B624C0">
        <w:rPr>
          <w:rFonts w:ascii="Times New Roman" w:eastAsia="Times New Roman" w:hAnsi="Times New Roman" w:cs="Times New Roman"/>
          <w:sz w:val="24"/>
          <w:szCs w:val="24"/>
        </w:rPr>
        <w:lastRenderedPageBreak/>
        <w:t>a las futuras investigaciones a involucrar de mayor manera a dichos estadios, con el fin de generar más información.</w:t>
      </w:r>
      <w:r w:rsidR="004D217A">
        <w:rPr>
          <w:rFonts w:ascii="Times New Roman" w:eastAsia="Times New Roman" w:hAnsi="Times New Roman" w:cs="Times New Roman"/>
          <w:sz w:val="24"/>
          <w:szCs w:val="24"/>
        </w:rPr>
        <w:t xml:space="preserve"> </w:t>
      </w:r>
    </w:p>
    <w:p w14:paraId="5C3ABAC0" w14:textId="4F061F39" w:rsidR="00614044" w:rsidRDefault="003C1E0A" w:rsidP="00B903A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4C3CE1">
        <w:rPr>
          <w:rFonts w:ascii="Times New Roman" w:eastAsia="Times New Roman" w:hAnsi="Times New Roman" w:cs="Times New Roman"/>
          <w:sz w:val="24"/>
          <w:szCs w:val="24"/>
        </w:rPr>
        <w:t>Así mismo sucede con los estudios histológicos, pues el uso de individuos</w:t>
      </w:r>
      <w:r>
        <w:rPr>
          <w:rFonts w:ascii="Times New Roman" w:eastAsia="Times New Roman" w:hAnsi="Times New Roman" w:cs="Times New Roman"/>
          <w:sz w:val="24"/>
          <w:szCs w:val="24"/>
        </w:rPr>
        <w:t xml:space="preserve"> adultos prevalece sobre </w:t>
      </w:r>
      <w:r w:rsidR="004C3CE1">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de estadios larvales. Sin embargo</w:t>
      </w:r>
      <w:r w:rsidR="000F046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sí existen estudios donde se </w:t>
      </w:r>
      <w:r w:rsidR="00454D10">
        <w:rPr>
          <w:rFonts w:ascii="Times New Roman" w:eastAsia="Times New Roman" w:hAnsi="Times New Roman" w:cs="Times New Roman"/>
          <w:sz w:val="24"/>
          <w:szCs w:val="24"/>
        </w:rPr>
        <w:t xml:space="preserve">utiliza la </w:t>
      </w:r>
      <w:r>
        <w:rPr>
          <w:rFonts w:ascii="Times New Roman" w:eastAsia="Times New Roman" w:hAnsi="Times New Roman" w:cs="Times New Roman"/>
          <w:sz w:val="24"/>
          <w:szCs w:val="24"/>
        </w:rPr>
        <w:t xml:space="preserve">espectrometría de masas </w:t>
      </w:r>
      <w:r w:rsidR="00454D10">
        <w:rPr>
          <w:rFonts w:ascii="Times New Roman" w:eastAsia="Times New Roman" w:hAnsi="Times New Roman" w:cs="Times New Roman"/>
          <w:sz w:val="24"/>
          <w:szCs w:val="24"/>
        </w:rPr>
        <w:t>para</w:t>
      </w:r>
      <w:r>
        <w:rPr>
          <w:rFonts w:ascii="Times New Roman" w:eastAsia="Times New Roman" w:hAnsi="Times New Roman" w:cs="Times New Roman"/>
          <w:sz w:val="24"/>
          <w:szCs w:val="24"/>
        </w:rPr>
        <w:t xml:space="preserve"> indica</w:t>
      </w:r>
      <w:r w:rsidR="00454D10">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la cantidad de </w:t>
      </w:r>
      <w:proofErr w:type="spellStart"/>
      <w:r>
        <w:rPr>
          <w:rFonts w:ascii="Times New Roman" w:eastAsia="Times New Roman" w:hAnsi="Times New Roman" w:cs="Times New Roman"/>
          <w:sz w:val="24"/>
          <w:szCs w:val="24"/>
        </w:rPr>
        <w:t>bufadienólidos</w:t>
      </w:r>
      <w:proofErr w:type="spellEnd"/>
      <w:r>
        <w:rPr>
          <w:rFonts w:ascii="Times New Roman" w:eastAsia="Times New Roman" w:hAnsi="Times New Roman" w:cs="Times New Roman"/>
          <w:sz w:val="24"/>
          <w:szCs w:val="24"/>
        </w:rPr>
        <w:t xml:space="preserve"> que existe en </w:t>
      </w:r>
      <w:r w:rsidR="00454D10">
        <w:rPr>
          <w:rFonts w:ascii="Times New Roman" w:eastAsia="Times New Roman" w:hAnsi="Times New Roman" w:cs="Times New Roman"/>
          <w:sz w:val="24"/>
          <w:szCs w:val="24"/>
        </w:rPr>
        <w:t xml:space="preserve">diferentes </w:t>
      </w:r>
      <w:r>
        <w:rPr>
          <w:rFonts w:ascii="Times New Roman" w:eastAsia="Times New Roman" w:hAnsi="Times New Roman" w:cs="Times New Roman"/>
          <w:sz w:val="24"/>
          <w:szCs w:val="24"/>
        </w:rPr>
        <w:t>estadio</w:t>
      </w:r>
      <w:r w:rsidR="000F046E">
        <w:rPr>
          <w:rFonts w:ascii="Times New Roman" w:eastAsia="Times New Roman" w:hAnsi="Times New Roman" w:cs="Times New Roman"/>
          <w:sz w:val="24"/>
          <w:szCs w:val="24"/>
        </w:rPr>
        <w:t xml:space="preserve">s </w:t>
      </w:r>
      <w:r w:rsidR="000F046E">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{"citationItems":[{"id":"ITEM-1","itemData":{"DOI":"10.1007/s10886-009-9608-6","ISSN":"0098-0331","author":[{"dropping-particle":"","family":"Hayes","given":"R. Andrew","non-dropping-particle":"","parse-names":false,"suffix":""},{"dropping-particle":"","family":"Crossland","given":"Michael R.","non-dropping-particle":"","parse-names":false,"suffix":""},{"dropping-particle":"","family":"Hagman","given":"Mattias","non-dropping-particle":"","parse-names":false,"suffix":""},{"dropping-particle":"","family":"Capon","given":"Robert J.","non-dropping-particle":"","parse-names":false,"suffix":""},{"dropping-particle":"","family":"Shine","given":"Richard","non-dropping-particle":"","parse-names":false,"suffix":""}],"container-title":"Journal of Chemical Ecology","id":"ITEM-1","issued":{"date-parts":[["2009"]]},"page":"391-399","title":"Ontogenetic Variation in the Chemical Defenses of Cane Toads (Bufo marinus): Toxin Profiles and Effects on Predators","type":"article-journal","volume":"35"},"uris":["http://www.mendeley.com/documents/?uuid=a0ff9e7c-5344-43e8-b7ec-b326e66bd599"]}],"mendeley":{"formattedCitation":"(R. A. Hayes et al., 2009)","manualFormatting":"(Hayes et al., 2009)","plainTextFormattedCitation":"(R. A. Hayes et al., 2009)","previouslyFormattedCitation":"(R. A. Hayes et al., 2009)"},"properties":{"noteIndex":0},"schema":"https://github.com/citation-style-language/schema/raw/master/csl-citation.json"}</w:instrText>
      </w:r>
      <w:r w:rsidR="000F046E">
        <w:rPr>
          <w:rFonts w:ascii="Times New Roman" w:eastAsia="Times New Roman" w:hAnsi="Times New Roman" w:cs="Times New Roman"/>
          <w:sz w:val="24"/>
          <w:szCs w:val="24"/>
        </w:rPr>
        <w:fldChar w:fldCharType="separate"/>
      </w:r>
      <w:r w:rsidR="000F046E" w:rsidRPr="000F046E">
        <w:rPr>
          <w:rFonts w:ascii="Times New Roman" w:eastAsia="Times New Roman" w:hAnsi="Times New Roman" w:cs="Times New Roman"/>
          <w:noProof/>
          <w:sz w:val="24"/>
          <w:szCs w:val="24"/>
        </w:rPr>
        <w:t>(Hayes et al., 2009)</w:t>
      </w:r>
      <w:r w:rsidR="000F046E">
        <w:rPr>
          <w:rFonts w:ascii="Times New Roman" w:eastAsia="Times New Roman" w:hAnsi="Times New Roman" w:cs="Times New Roman"/>
          <w:sz w:val="24"/>
          <w:szCs w:val="24"/>
        </w:rPr>
        <w:fldChar w:fldCharType="end"/>
      </w:r>
      <w:r w:rsidR="000F046E">
        <w:rPr>
          <w:rFonts w:ascii="Times New Roman" w:eastAsia="Times New Roman" w:hAnsi="Times New Roman" w:cs="Times New Roman"/>
          <w:sz w:val="24"/>
          <w:szCs w:val="24"/>
        </w:rPr>
        <w:t xml:space="preserve">, pero sin indicar dónde se almacenan dichas sustancias. Además existen también de estos estudios realizados en varios adultos de bufónidos con el fin de realizar comparaciones entre especies </w:t>
      </w:r>
      <w:r w:rsidR="000F046E">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{"citationItems":[{"id":"ITEM-1","itemData":{"DOI":"10.1155/2013/937407","ISSN":"1537744X","PMID":"23737734","abstract":"Amphibians are known by cutaneous glands, spread over the skin, containing toxins (proteins, peptides, biogenic amines, steroidal bufadienolides, and alkaloids) used as chemical defense against predators and microbial infection. Toads are characterized by the presence of parotoid macroglands. The common toads have lately been divided into two genera: Bufo (Europe, Asia, and Africa) and Rhinella (South America). Basal Rhaebo genus is exclusively of Central America and Amazon region. Although Rhinella and Rhaebo are related, species may share differences due to the diversity of environments that they live in. In this work, we have performed a biochemical characterization of the components of the poison of eight Rhinella species and one Rhaebo by means of RP-HPLC with either UV or MS detection and by SDS-PAGE, in order to verify whether phylogenetic and biological differences, such as habitat, diet, and defensive strategies, between them may also be reflected in poison composition. Although some components were common among the secretions, we were able to identify exclusive molecules to some species. The fact that closely related animals living in different habitats secrete different molecules into the skin is an indication that biological features, and not only evolution, seem to directly influence the skin secretion composition. © 2013 Juliana Mozer Sciani et al.","author":[{"dropping-particle":"","family":"Sciani","given":"Juliana Mozer","non-dropping-particle":"","parse-names":false,"suffix":""},{"dropping-particle":"","family":"Angeli","given":"Cláudia Blanes","non-dropping-particle":"","parse-names":false,"suffix":""},{"dropping-particle":"","family":"Antoniazzi","given":"Marta M.","non-dropping-particle":"","parse-names":false,"suffix":""},{"dropping-particle":"","family":"Jared","given":"Carlos","non-dropping-particle":"","parse-names":false,"suffix":""},{"dropping-particle":"","family":"Pimenta","given":"Daniel Carvalho","non-dropping-particle":"","parse-names":false,"suffix":""}],"container-title":"The Scientific World Journal","id":"ITEM-1","issued":{"date-parts":[["2013"]]},"title":"Differences and similarities among parotoid macrogland secretions in south american toads: A preliminary biochemical delineation","type":"article-journal","volume":"2013"},"uris":["http://www.mendeley.com/documents/?uuid=aa727529-b4fe-41e5-9aaa-89d046910d01","http://www.mendeley.com/documents/?uuid=f701f8fe-96fe-426c-937e-abab6b7e0a9a"]}],"mendeley":{"formattedCitation":"(Sciani et al., 2013)","plainTextFormattedCitation":"(Sciani et al., 2013)","previouslyFormattedCitation":"(Sciani et al., 2013)"},"properties":{"noteIndex":0},"schema":"https://github.com/citation-style-language/schema/raw/master/csl-citation.json"}</w:instrText>
      </w:r>
      <w:r w:rsidR="000F046E">
        <w:rPr>
          <w:rFonts w:ascii="Times New Roman" w:eastAsia="Times New Roman" w:hAnsi="Times New Roman" w:cs="Times New Roman"/>
          <w:sz w:val="24"/>
          <w:szCs w:val="24"/>
        </w:rPr>
        <w:fldChar w:fldCharType="separate"/>
      </w:r>
      <w:r w:rsidR="000F046E" w:rsidRPr="000F046E">
        <w:rPr>
          <w:rFonts w:ascii="Times New Roman" w:eastAsia="Times New Roman" w:hAnsi="Times New Roman" w:cs="Times New Roman"/>
          <w:noProof/>
          <w:sz w:val="24"/>
          <w:szCs w:val="24"/>
        </w:rPr>
        <w:t>(Sciani et al., 2013)</w:t>
      </w:r>
      <w:r w:rsidR="000F046E">
        <w:rPr>
          <w:rFonts w:ascii="Times New Roman" w:eastAsia="Times New Roman" w:hAnsi="Times New Roman" w:cs="Times New Roman"/>
          <w:sz w:val="24"/>
          <w:szCs w:val="24"/>
        </w:rPr>
        <w:fldChar w:fldCharType="end"/>
      </w:r>
      <w:r w:rsidR="000724DF">
        <w:rPr>
          <w:rFonts w:ascii="Times New Roman" w:eastAsia="Times New Roman" w:hAnsi="Times New Roman" w:cs="Times New Roman"/>
          <w:sz w:val="24"/>
          <w:szCs w:val="24"/>
        </w:rPr>
        <w:t>. S</w:t>
      </w:r>
      <w:r w:rsidR="000F046E">
        <w:rPr>
          <w:rFonts w:ascii="Times New Roman" w:eastAsia="Times New Roman" w:hAnsi="Times New Roman" w:cs="Times New Roman"/>
          <w:sz w:val="24"/>
          <w:szCs w:val="24"/>
        </w:rPr>
        <w:t>in embargo</w:t>
      </w:r>
      <w:r w:rsidR="000724DF">
        <w:rPr>
          <w:rFonts w:ascii="Times New Roman" w:eastAsia="Times New Roman" w:hAnsi="Times New Roman" w:cs="Times New Roman"/>
          <w:sz w:val="24"/>
          <w:szCs w:val="24"/>
        </w:rPr>
        <w:t>,</w:t>
      </w:r>
      <w:r w:rsidR="000F046E">
        <w:rPr>
          <w:rFonts w:ascii="Times New Roman" w:eastAsia="Times New Roman" w:hAnsi="Times New Roman" w:cs="Times New Roman"/>
          <w:sz w:val="24"/>
          <w:szCs w:val="24"/>
        </w:rPr>
        <w:t xml:space="preserve"> ya es un hecho que los adultos poseen sustancias químicas defensivas.</w:t>
      </w:r>
      <w:r w:rsidR="00B27786">
        <w:rPr>
          <w:rFonts w:ascii="Times New Roman" w:eastAsia="Times New Roman" w:hAnsi="Times New Roman" w:cs="Times New Roman"/>
          <w:sz w:val="24"/>
          <w:szCs w:val="24"/>
        </w:rPr>
        <w:t xml:space="preserve"> </w:t>
      </w:r>
      <w:r w:rsidR="000D6120">
        <w:rPr>
          <w:rFonts w:ascii="Times New Roman" w:eastAsia="Times New Roman" w:hAnsi="Times New Roman" w:cs="Times New Roman"/>
          <w:sz w:val="24"/>
          <w:szCs w:val="24"/>
        </w:rPr>
        <w:t xml:space="preserve">Por lo que es evidente la escasa información de ecología química a lo largo del desarrollo en esta familia en general y, específicamente, en </w:t>
      </w:r>
      <w:r w:rsidR="000D6120">
        <w:rPr>
          <w:rFonts w:ascii="Times New Roman" w:eastAsia="Times New Roman" w:hAnsi="Times New Roman" w:cs="Times New Roman"/>
          <w:i/>
          <w:iCs/>
          <w:sz w:val="24"/>
          <w:szCs w:val="24"/>
        </w:rPr>
        <w:t xml:space="preserve">R. </w:t>
      </w:r>
      <w:proofErr w:type="spellStart"/>
      <w:r w:rsidR="000D6120">
        <w:rPr>
          <w:rFonts w:ascii="Times New Roman" w:eastAsia="Times New Roman" w:hAnsi="Times New Roman" w:cs="Times New Roman"/>
          <w:i/>
          <w:iCs/>
          <w:sz w:val="24"/>
          <w:szCs w:val="24"/>
        </w:rPr>
        <w:t>horribilis</w:t>
      </w:r>
      <w:proofErr w:type="spellEnd"/>
      <w:r w:rsidR="000D6120">
        <w:rPr>
          <w:rFonts w:ascii="Times New Roman" w:eastAsia="Times New Roman" w:hAnsi="Times New Roman" w:cs="Times New Roman"/>
          <w:sz w:val="24"/>
          <w:szCs w:val="24"/>
        </w:rPr>
        <w:t xml:space="preserve"> especie de la cual es importante conocerla debido al potente efecto del veneno en la naturaleza.</w:t>
      </w:r>
    </w:p>
    <w:p w14:paraId="3D8AC67E" w14:textId="3034CB09" w:rsidR="009406EC" w:rsidRPr="009406EC" w:rsidRDefault="001B3805" w:rsidP="009406EC">
      <w:pPr>
        <w:spacing w:line="360" w:lineRule="auto"/>
        <w:ind w:firstLine="720"/>
        <w:jc w:val="both"/>
        <w:rPr>
          <w:rFonts w:ascii="Times New Roman" w:eastAsia="Times New Roman" w:hAnsi="Times New Roman" w:cs="Times New Roman"/>
          <w:sz w:val="24"/>
          <w:szCs w:val="24"/>
        </w:rPr>
      </w:pPr>
      <w:r w:rsidRPr="009406EC">
        <w:rPr>
          <w:rFonts w:ascii="Times New Roman" w:eastAsia="Times New Roman" w:hAnsi="Times New Roman" w:cs="Times New Roman"/>
          <w:sz w:val="24"/>
          <w:szCs w:val="24"/>
        </w:rPr>
        <w:t xml:space="preserve">Es necesario comprender que las características fenotípicas de los individuos </w:t>
      </w:r>
      <w:r w:rsidR="009406EC" w:rsidRPr="009406EC">
        <w:rPr>
          <w:rFonts w:ascii="Times New Roman" w:eastAsia="Times New Roman" w:hAnsi="Times New Roman" w:cs="Times New Roman"/>
          <w:sz w:val="24"/>
          <w:szCs w:val="24"/>
        </w:rPr>
        <w:t>que se estudiaron</w:t>
      </w:r>
      <w:r w:rsidRPr="009406EC">
        <w:rPr>
          <w:rFonts w:ascii="Times New Roman" w:eastAsia="Times New Roman" w:hAnsi="Times New Roman" w:cs="Times New Roman"/>
          <w:sz w:val="24"/>
          <w:szCs w:val="24"/>
        </w:rPr>
        <w:t xml:space="preserve"> poseen importante plasticidad. Por ejemplo, la variación de las características en la piel de los anuros</w:t>
      </w:r>
      <w:r w:rsidR="00D72041" w:rsidRPr="009406EC">
        <w:rPr>
          <w:rFonts w:ascii="Times New Roman" w:eastAsia="Times New Roman" w:hAnsi="Times New Roman" w:cs="Times New Roman"/>
          <w:sz w:val="24"/>
          <w:szCs w:val="24"/>
        </w:rPr>
        <w:t>, como el grosor de las capas,</w:t>
      </w:r>
      <w:r w:rsidRPr="009406EC">
        <w:rPr>
          <w:rFonts w:ascii="Times New Roman" w:eastAsia="Times New Roman" w:hAnsi="Times New Roman" w:cs="Times New Roman"/>
          <w:sz w:val="24"/>
          <w:szCs w:val="24"/>
        </w:rPr>
        <w:t xml:space="preserve"> usualmente es un reflejo de su adaptación en el ambiente</w:t>
      </w:r>
      <w:r w:rsidR="00D72041" w:rsidRPr="009406EC">
        <w:rPr>
          <w:rFonts w:ascii="Times New Roman" w:eastAsia="Times New Roman" w:hAnsi="Times New Roman" w:cs="Times New Roman"/>
          <w:sz w:val="24"/>
          <w:szCs w:val="24"/>
        </w:rPr>
        <w:t xml:space="preserve"> </w:t>
      </w:r>
      <w:r w:rsidR="00D72041" w:rsidRPr="009406EC">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{"citationItems":[{"id":"ITEM-1","itemData":{"ISSN":"2462151X","abstract":"Skin is the first protection barrier for the frog species that protect them from high temperature, chemical toxics, and over exposure to sunlight. Thus variation in skin characteristics might reflect their adaptation to environment. Since leaf litter frogs are facing threats of habitat fragmentation, we investigate the skin structure of the Bornean leaf litter horned frog Megophrys nasuta, from different body regions. Histological analysis of the frog skins and slide preparations using Haematoxylin and Eosin staining protocol were employed. Findings indicated that all body regions of M. nasuta skins have similar characteristics of the strata, epidermis and dermis layers. However, thickness of the epidermis layer and glands distribution varies between dorsal and ventral (areas that were first in contact with the environment) thus suggesting their adaptation strategy. The observed distributions of serous and mucous glands on different skin regions might also reflect the habit of this species in their natural habitat. These results may help in understanding the function of the skin structure to meet their ecological needs especially in the changing environment at fragmented area. The data should be extended and explored to study the effects of habitat fragmentation on the amphibians.","author":[{"dropping-particle":"","family":"Zainudin","given":"Ramlah","non-dropping-particle":"","parse-names":false,"suffix":""},{"dropping-particle":"","family":"Deka","given":"Elvy Quatrin","non-dropping-particle":"","parse-names":false,"suffix":""},{"dropping-particle":"","family":"Ojep","given":"Dayangku Norlida Awang","non-dropping-particle":"","parse-names":false,"suffix":""},{"dropping-particle":"","family":"Su’Ut","given":"Lela","non-dropping-particle":"","parse-names":false,"suffix":""},{"dropping-particle":"","family":"Ahmad Puad","given":"Aida Shafreena","non-dropping-particle":"","parse-names":false,"suffix":""},{"dropping-particle":"","family":"Jayasilan","given":"Mohd Azlan","non-dropping-particle":"","parse-names":false,"suffix":""},{"dropping-particle":"","family":"Rasit","given":"Ahmad Hata","non-dropping-particle":"","parse-names":false,"suffix":""}],"container-title":"Malaysian Applied Biology","id":"ITEM-1","issue":"1","issued":{"date-parts":[["2018"]]},"page":"51-56","title":"Histological description of the bornean horned frog Megophrys nasuta (Amphibia: Anura: Megophryidae) skin structure from different body regions","type":"article-journal","volume":"47"},"uris":["http://www.mendeley.com/documents/?uuid=1978aa02-1ba3-4554-8638-be3ec1bab978","http://www.mendeley.com/documents/?uuid=3cc76c8d-fc1f-42d5-adc6-a6ded2cf7d1d"]}],"mendeley":{"formattedCitation":"(Zainudin et al., 2018)","plainTextFormattedCitation":"(Zainudin et al., 2018)","previouslyFormattedCitation":"(Zainudin et al., 2018)"},"properties":{"noteIndex":0},"schema":"https://github.com/citation-style-language/schema/raw/master/csl-citation.json"}</w:instrText>
      </w:r>
      <w:r w:rsidR="00D72041" w:rsidRPr="009406EC">
        <w:rPr>
          <w:rFonts w:ascii="Times New Roman" w:eastAsia="Times New Roman" w:hAnsi="Times New Roman" w:cs="Times New Roman"/>
          <w:sz w:val="24"/>
          <w:szCs w:val="24"/>
        </w:rPr>
        <w:fldChar w:fldCharType="separate"/>
      </w:r>
      <w:r w:rsidR="00D72041" w:rsidRPr="009406EC">
        <w:rPr>
          <w:rFonts w:ascii="Times New Roman" w:eastAsia="Times New Roman" w:hAnsi="Times New Roman" w:cs="Times New Roman"/>
          <w:noProof/>
          <w:sz w:val="24"/>
          <w:szCs w:val="24"/>
        </w:rPr>
        <w:t>(Zainudin et al., 2018)</w:t>
      </w:r>
      <w:r w:rsidR="00D72041" w:rsidRPr="009406EC">
        <w:rPr>
          <w:rFonts w:ascii="Times New Roman" w:eastAsia="Times New Roman" w:hAnsi="Times New Roman" w:cs="Times New Roman"/>
          <w:sz w:val="24"/>
          <w:szCs w:val="24"/>
        </w:rPr>
        <w:fldChar w:fldCharType="end"/>
      </w:r>
      <w:r w:rsidRPr="009406EC">
        <w:rPr>
          <w:rFonts w:ascii="Times New Roman" w:eastAsia="Times New Roman" w:hAnsi="Times New Roman" w:cs="Times New Roman"/>
          <w:sz w:val="24"/>
          <w:szCs w:val="24"/>
        </w:rPr>
        <w:t xml:space="preserve">, pues puede cambiar con la altitud en la que se encuentran </w:t>
      </w:r>
      <w:r w:rsidRPr="009406EC">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{"citationItems":[{"id":"ITEM-1","itemData":{"DOI":"10.16373/j.cnki.ahr.180093","ISSN":"20950357","abstract":"Adaptations to extreme environmental conditions are intriguing. Animal skin, which directly interacts with external environment, plays diverse and important roles in adaptive evolution. The thin and bare skin of amphibians is sensitive to external environmental conditions and, thus, it facilitates investigations into adaptations for living in extreme environments. Herein, we compare the structures of skin in four anuran species living at elevations ranging from 100 m to 4500 m to assess phenotypic innovations in the skin of Nanorana parkeri, which lives at extremely high elevations. Analyses reveal similar basic skin structures, but N. parkeri differs from the other species by having more epidermal capillaries and granular glands, which correlate highly with responses to hypoxia and/or ultraviolet (UV) radiation. Further intraspecific comparisons from frogs taken at ~4500 m and ~2900 m reveal that all of the changes are fixed. Changes occurring only in the higher elevation population, such as possessing more skin pigments, may represent local adaptations to coldness and/or UV radiation. These results provide a morphological basis for understanding further the molecular adaptations of these frogs.","author":[{"dropping-particle":"","family":"Yang","given":"Chunhua","non-dropping-particle":"","parse-names":false,"suffix":""},{"dropping-particle":"","family":"Fu","given":"Tingting","non-dropping-particle":"","parse-names":false,"suffix":""},{"dropping-particle":"","family":"Lan","given":"Xinqiang","non-dropping-particle":"","parse-names":false,"suffix":""},{"dropping-particle":"","family":"Zhang","given":"Yun","non-dropping-particle":"","parse-names":false,"suffix":""},{"dropping-particle":"","family":"Nneji","given":"Lotanna Micah","non-dropping-particle":"","parse-names":false,"suffix":""},{"dropping-particle":"","family":"Murphy","given":"Robert W.","non-dropping-particle":"","parse-names":false,"suffix":""},{"dropping-particle":"","family":"Sun","given":"Yanbo","non-dropping-particle":"","parse-names":false,"suffix":""},{"dropping-particle":"","family":"Che","given":"Jing","non-dropping-particle":"","parse-names":false,"suffix":""}],"container-title":"Asian Herpetological Research","id":"ITEM-1","issue":"2","issued":{"date-parts":[["2019"]]},"page":"79-85","title":"Comparative skin histology of frogs reveals high-elevation adaptation of the tibetan nanorana parkeri","type":"article-journal","volume":"10"},"uris":["http://www.mendeley.com/documents/?uuid=ba66c1c9-e069-4dea-87f1-b9a84f2566cc","http://www.mendeley.com/documents/?uuid=9d98427b-6602-42fb-a11b-b53b2970e754"]}],"mendeley":{"formattedCitation":"(Yang et al., 2019)","plainTextFormattedCitation":"(Yang et al., 2019)","previouslyFormattedCitation":"(Yang et al., 2019)"},"properties":{"noteIndex":0},"schema":"https://github.com/citation-style-language/schema/raw/master/csl-citation.json"}</w:instrText>
      </w:r>
      <w:r w:rsidRPr="009406EC">
        <w:rPr>
          <w:rFonts w:ascii="Times New Roman" w:eastAsia="Times New Roman" w:hAnsi="Times New Roman" w:cs="Times New Roman"/>
          <w:sz w:val="24"/>
          <w:szCs w:val="24"/>
        </w:rPr>
        <w:fldChar w:fldCharType="separate"/>
      </w:r>
      <w:r w:rsidRPr="009406EC">
        <w:rPr>
          <w:rFonts w:ascii="Times New Roman" w:eastAsia="Times New Roman" w:hAnsi="Times New Roman" w:cs="Times New Roman"/>
          <w:noProof/>
          <w:sz w:val="24"/>
          <w:szCs w:val="24"/>
        </w:rPr>
        <w:t>(Yang et al., 2019)</w:t>
      </w:r>
      <w:r w:rsidRPr="009406EC">
        <w:rPr>
          <w:rFonts w:ascii="Times New Roman" w:eastAsia="Times New Roman" w:hAnsi="Times New Roman" w:cs="Times New Roman"/>
          <w:sz w:val="24"/>
          <w:szCs w:val="24"/>
        </w:rPr>
        <w:fldChar w:fldCharType="end"/>
      </w:r>
      <w:r w:rsidR="00D72041" w:rsidRPr="009406EC">
        <w:rPr>
          <w:rFonts w:ascii="Times New Roman" w:eastAsia="Times New Roman" w:hAnsi="Times New Roman" w:cs="Times New Roman"/>
          <w:sz w:val="24"/>
          <w:szCs w:val="24"/>
        </w:rPr>
        <w:t>. Además, se ha reportado que</w:t>
      </w:r>
      <w:r w:rsidR="000724DF">
        <w:rPr>
          <w:rFonts w:ascii="Times New Roman" w:eastAsia="Times New Roman" w:hAnsi="Times New Roman" w:cs="Times New Roman"/>
          <w:sz w:val="24"/>
          <w:szCs w:val="24"/>
        </w:rPr>
        <w:t xml:space="preserve"> algunos bufónidos </w:t>
      </w:r>
      <w:r w:rsidR="00D72041" w:rsidRPr="009406EC">
        <w:rPr>
          <w:rFonts w:ascii="Times New Roman" w:eastAsia="Times New Roman" w:hAnsi="Times New Roman" w:cs="Times New Roman"/>
          <w:sz w:val="24"/>
          <w:szCs w:val="24"/>
        </w:rPr>
        <w:t xml:space="preserve">poseen capas </w:t>
      </w:r>
      <w:r w:rsidR="00FE45E2">
        <w:rPr>
          <w:rFonts w:ascii="Times New Roman" w:eastAsia="Times New Roman" w:hAnsi="Times New Roman" w:cs="Times New Roman"/>
          <w:sz w:val="24"/>
          <w:szCs w:val="24"/>
        </w:rPr>
        <w:t>de la piel</w:t>
      </w:r>
      <w:r w:rsidR="00D72041" w:rsidRPr="009406EC">
        <w:rPr>
          <w:rFonts w:ascii="Times New Roman" w:eastAsia="Times New Roman" w:hAnsi="Times New Roman" w:cs="Times New Roman"/>
          <w:sz w:val="24"/>
          <w:szCs w:val="24"/>
        </w:rPr>
        <w:t xml:space="preserve"> más delgadas en las zonas donde es invasor, debido a que son menos sedentarios en comparación donde es una especie nativa </w:t>
      </w:r>
      <w:r w:rsidR="00D72041" w:rsidRPr="009406EC">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{"citationItems":[{"id":"ITEM-1","itemData":{"DOI":"10.1093/biolinnean/blaa128","ISSN":"0024-4066","abstract":"The structure of the skin may evolve rapidly during a biological invasion, for two reasons. First, novel abiotic challenges such as hydric conditions may modify selection of traits (such as skin thickness) that determine rates of evaporative water loss. Second, invaders might benefit from enhanced rates of dispersal, with locomotion possibly facilitated by thinner (and hence more flexible) skin. We quantified thickness of layers of the skin in cane toads (Rhinella marina) from the native range (Brazil), a stepping-stone population (Hawaii), and the invaded range in Australia. Overall, the skin is thinner in cane toads in Australia than in the native range, consistent with selection on mobility. However, layers that regulate water exchange (epidermal stratum corneum and dermal ground substance layer) are thicker in Australia, retarding water loss in hot dry conditions. Within Australia, epidermal thickness increased as the toads colonized more arid regions, but then decreased in the arid Kimberley region. That curvilinearity might reflect spatial sorting, whereby mobile (thin-skinned) individuals dominate the invasion front; or the toads’ restriction to moist sites in this arid landscape may reduce the importance of water-conservation. Further work is needed to clarify the roles of adaptation versus phenotypic plasticity in generating the strong geographic variation in skin structure among populations of cane toads.","author":[{"dropping-particle":"","family":"Kosmala","given":"Georgia K","non-dropping-particle":"","parse-names":false,"suffix":""},{"dropping-particle":"","family":"Brown","given":"Gregory P","non-dropping-particle":"","parse-names":false,"suffix":""},{"dropping-particle":"","family":"Shine","given":"Richard","non-dropping-particle":"","parse-names":false,"suffix":""}],"container-title":"Biological Journal of the Linnean Society","id":"ITEM-1","issued":{"date-parts":[["2020"]]},"page":"1-11","title":"Thin-skinned invaders: geographic variation in the structure of the skin among populations of cane toads (Rhinella marina)","type":"article-journal"},"uris":["http://www.mendeley.com/documents/?uuid=708817f4-ec6b-4112-afb7-4cb5ee3df0f0","http://www.mendeley.com/documents/?uuid=558d3e43-9395-42c9-adc0-dc7d8497561c"]}],"mendeley":{"formattedCitation":"(Kosmala et al., 2020)","plainTextFormattedCitation":"(Kosmala et al., 2020)","previouslyFormattedCitation":"(Kosmala et al., 2020)"},"properties":{"noteIndex":0},"schema":"https://github.com/citation-style-language/schema/raw/master/csl-citation.json"}</w:instrText>
      </w:r>
      <w:r w:rsidR="00D72041" w:rsidRPr="009406EC">
        <w:rPr>
          <w:rFonts w:ascii="Times New Roman" w:eastAsia="Times New Roman" w:hAnsi="Times New Roman" w:cs="Times New Roman"/>
          <w:sz w:val="24"/>
          <w:szCs w:val="24"/>
        </w:rPr>
        <w:fldChar w:fldCharType="separate"/>
      </w:r>
      <w:r w:rsidR="00D72041" w:rsidRPr="009406EC">
        <w:rPr>
          <w:rFonts w:ascii="Times New Roman" w:eastAsia="Times New Roman" w:hAnsi="Times New Roman" w:cs="Times New Roman"/>
          <w:noProof/>
          <w:sz w:val="24"/>
          <w:szCs w:val="24"/>
        </w:rPr>
        <w:t>(Kosmala et al., 2020)</w:t>
      </w:r>
      <w:r w:rsidR="00D72041" w:rsidRPr="009406EC">
        <w:rPr>
          <w:rFonts w:ascii="Times New Roman" w:eastAsia="Times New Roman" w:hAnsi="Times New Roman" w:cs="Times New Roman"/>
          <w:sz w:val="24"/>
          <w:szCs w:val="24"/>
        </w:rPr>
        <w:fldChar w:fldCharType="end"/>
      </w:r>
      <w:r w:rsidR="00D72041" w:rsidRPr="009406EC">
        <w:rPr>
          <w:rFonts w:ascii="Times New Roman" w:eastAsia="Times New Roman" w:hAnsi="Times New Roman" w:cs="Times New Roman"/>
          <w:sz w:val="24"/>
          <w:szCs w:val="24"/>
        </w:rPr>
        <w:t>.</w:t>
      </w:r>
    </w:p>
    <w:p w14:paraId="26E530BD" w14:textId="33664DDD" w:rsidR="00D131DA" w:rsidRDefault="00D72041" w:rsidP="009406EC">
      <w:pPr>
        <w:spacing w:line="360" w:lineRule="auto"/>
        <w:ind w:firstLine="360"/>
        <w:jc w:val="both"/>
        <w:rPr>
          <w:rFonts w:ascii="Times New Roman" w:hAnsi="Times New Roman" w:cs="Times New Roman"/>
          <w:sz w:val="24"/>
          <w:szCs w:val="24"/>
        </w:rPr>
      </w:pPr>
      <w:r w:rsidRPr="009406EC">
        <w:rPr>
          <w:rFonts w:ascii="Times New Roman" w:hAnsi="Times New Roman" w:cs="Times New Roman"/>
          <w:sz w:val="24"/>
          <w:szCs w:val="24"/>
        </w:rPr>
        <w:t xml:space="preserve"> </w:t>
      </w:r>
      <w:r w:rsidR="009406EC">
        <w:rPr>
          <w:rFonts w:ascii="Times New Roman" w:hAnsi="Times New Roman" w:cs="Times New Roman"/>
          <w:sz w:val="24"/>
          <w:szCs w:val="24"/>
        </w:rPr>
        <w:tab/>
      </w:r>
      <w:r w:rsidRPr="009406EC">
        <w:rPr>
          <w:rFonts w:ascii="Times New Roman" w:hAnsi="Times New Roman" w:cs="Times New Roman"/>
          <w:sz w:val="24"/>
          <w:szCs w:val="24"/>
        </w:rPr>
        <w:t xml:space="preserve">Por otro lado, la variación en la producción de sustancias químicas defensivas es también una característica que presenta plasticidad, por ejemplo, en la especie </w:t>
      </w:r>
      <w:r w:rsidRPr="009406EC">
        <w:rPr>
          <w:rFonts w:ascii="Times New Roman" w:hAnsi="Times New Roman" w:cs="Times New Roman"/>
          <w:i/>
          <w:iCs/>
          <w:sz w:val="24"/>
          <w:szCs w:val="24"/>
        </w:rPr>
        <w:t xml:space="preserve">R. </w:t>
      </w:r>
      <w:proofErr w:type="spellStart"/>
      <w:r w:rsidRPr="009406EC">
        <w:rPr>
          <w:rFonts w:ascii="Times New Roman" w:hAnsi="Times New Roman" w:cs="Times New Roman"/>
          <w:i/>
          <w:iCs/>
          <w:sz w:val="24"/>
          <w:szCs w:val="24"/>
        </w:rPr>
        <w:t>guttatus</w:t>
      </w:r>
      <w:proofErr w:type="spellEnd"/>
      <w:r w:rsidRPr="009406EC">
        <w:rPr>
          <w:rFonts w:ascii="Times New Roman" w:hAnsi="Times New Roman" w:cs="Times New Roman"/>
          <w:sz w:val="24"/>
          <w:szCs w:val="24"/>
        </w:rPr>
        <w:t xml:space="preserve"> la calidad de la alimentación tiene una relación directa con la producción de alcaloides, pero no con la cantidad de esteroides  </w:t>
      </w:r>
      <w:r w:rsidRPr="009406EC">
        <w:rPr>
          <w:rFonts w:ascii="Times New Roman" w:hAnsi="Times New Roman" w:cs="Times New Roman"/>
          <w:sz w:val="24"/>
          <w:szCs w:val="24"/>
        </w:rPr>
        <w:fldChar w:fldCharType="begin" w:fldLock="1"/>
      </w:r>
      <w:r w:rsidR="006E46C6">
        <w:rPr>
          <w:rFonts w:ascii="Times New Roman" w:hAnsi="Times New Roman" w:cs="Times New Roman"/>
          <w:sz w:val="24"/>
          <w:szCs w:val="24"/>
        </w:rPr>
        <w:instrText>ADDIN CSL_CITATION {"citationItems":[{"id":"ITEM-1","itemData":{"DOI":"10.1016/j.toxicon.2020.03.005","ISSN":"18793150","PMID":"32209334","abstract":"Amphibian cutaneous secretion has great potential for bioprospection and is a great tool in the development of bioproducts. Thus, the objective of the present work was to evaluate the comparative study of the chemical profile parotoid gland secretions from Rhaebo guttatus collected in two distinct regions of the Brazilian Amazon. For this, the chemical composition of six methanolic extracts of this species were analyzed by Liquid Chromatography in UV and MS Detection Ultra-Chromatography Systems (UFLC-DAD-micrOTOF). All obtained chromatograms presented two distinct regions; one referring to the more hydrophilic molecules (alkaloids), while the other refers to the more hydrophobic compounds (steroids). The steroid region resembles all samples, regardless of where they were collected. In the alkaloid region, there was a standardized variation for the samples from the southern Brazilian Amazon, but the same was not true for the samples collected in the Amazon-Cerrado transition region. Thus, the data suggest that the environment and diet of R. guttatus may be important in alkaloid production, but do not influence steroid content. These results add new information about the poison of the toad R. guttatus and raises new questions to be further investigated, thus contributing to the knowledge of the anuran fauna of the Brazilian Amazon.","author":[{"dropping-particle":"","family":"Souza","given":"Eloana Benassi Ribeiro","non-dropping-particle":"de","parse-names":false,"suffix":""},{"dropping-particle":"","family":"Sousa Júnior","given":"Paulo Teixeira","non-dropping-particle":"de","parse-names":false,"suffix":""},{"dropping-particle":"","family":"Vasconcelos","given":"Leonardo Gomes","non-dropping-particle":"de","parse-names":false,"suffix":""},{"dropping-particle":"","family":"Jesus Rodrigues","given":"Domingos","non-dropping-particle":"de","parse-names":false,"suffix":""},{"dropping-particle":"","family":"Sinhorin","given":"Valéria Dornelles Gindri","non-dropping-particle":"","parse-names":false,"suffix":""},{"dropping-particle":"","family":"Kerkhoff","given":"Jacqueline","non-dropping-particle":"","parse-names":false,"suffix":""},{"dropping-particle":"","family":"Nascimento Pelissari","given":"Sheila Rodrigues","non-dropping-particle":"do","parse-names":false,"suffix":""},{"dropping-particle":"","family":"Sinhorin","given":"Adilson Paulo","non-dropping-particle":"","parse-names":false,"suffix":""}],"container-title":"Toxicon","id":"ITEM-1","issue":"March","issued":{"date-parts":[["2020"]]},"page":"101-106","title":"Comparative study of the chemical profile of the parotoid gland secretions from Rhaebo guttatus from different regions of the Brazilian Amazon","type":"article-journal","volume":"179"},"uris":["http://www.mendeley.com/documents/?uuid=58b777f1-67a0-4ebc-8121-da628232c665","http://www.mendeley.com/documents/?uuid=9622dc83-9b00-47f1-bdfa-ffe8504bd3ec"]}],"mendeley":{"formattedCitation":"(de Souza et al., 2020)","plainTextFormattedCitation":"(de Souza et al., 2020)","previouslyFormattedCitation":"(de Souza et al., 2020)"},"properties":{"noteIndex":0},"schema":"https://github.com/citation-style-language/schema/raw/master/csl-citation.json"}</w:instrText>
      </w:r>
      <w:r w:rsidRPr="009406EC">
        <w:rPr>
          <w:rFonts w:ascii="Times New Roman" w:hAnsi="Times New Roman" w:cs="Times New Roman"/>
          <w:sz w:val="24"/>
          <w:szCs w:val="24"/>
        </w:rPr>
        <w:fldChar w:fldCharType="separate"/>
      </w:r>
      <w:r w:rsidRPr="009406EC">
        <w:rPr>
          <w:rFonts w:ascii="Times New Roman" w:hAnsi="Times New Roman" w:cs="Times New Roman"/>
          <w:noProof/>
          <w:sz w:val="24"/>
          <w:szCs w:val="24"/>
        </w:rPr>
        <w:t>(de Souza et al., 2020)</w:t>
      </w:r>
      <w:r w:rsidRPr="009406EC">
        <w:rPr>
          <w:rFonts w:ascii="Times New Roman" w:hAnsi="Times New Roman" w:cs="Times New Roman"/>
          <w:sz w:val="24"/>
          <w:szCs w:val="24"/>
        </w:rPr>
        <w:fldChar w:fldCharType="end"/>
      </w:r>
      <w:r w:rsidRPr="009406EC">
        <w:rPr>
          <w:rFonts w:ascii="Times New Roman" w:hAnsi="Times New Roman" w:cs="Times New Roman"/>
          <w:sz w:val="24"/>
          <w:szCs w:val="24"/>
        </w:rPr>
        <w:t>.  Asimismo, el estrés que se genera al verse en amenaza con la presencia de depredadores</w:t>
      </w:r>
      <w:r w:rsidR="009406EC" w:rsidRPr="009406EC">
        <w:rPr>
          <w:rFonts w:ascii="Times New Roman" w:hAnsi="Times New Roman" w:cs="Times New Roman"/>
          <w:sz w:val="24"/>
          <w:szCs w:val="24"/>
        </w:rPr>
        <w:t xml:space="preserve"> </w:t>
      </w:r>
      <w:r w:rsidR="009406EC" w:rsidRPr="009406EC">
        <w:rPr>
          <w:rFonts w:ascii="Times New Roman" w:hAnsi="Times New Roman" w:cs="Times New Roman"/>
          <w:sz w:val="24"/>
          <w:szCs w:val="24"/>
        </w:rPr>
        <w:fldChar w:fldCharType="begin" w:fldLock="1"/>
      </w:r>
      <w:r w:rsidR="006E46C6">
        <w:rPr>
          <w:rFonts w:ascii="Times New Roman" w:hAnsi="Times New Roman" w:cs="Times New Roman"/>
          <w:sz w:val="24"/>
          <w:szCs w:val="24"/>
        </w:rPr>
        <w:instrText>ADDIN CSL_CITATION {"citationItems":[{"id":"ITEM-1","itemData":{"DOI":"10.1111/1365-2656.13083","ISSN":"13652656","PMID":"31408536","abstract":"1. Inducible defences are ubiquitous in the animal kingdom, but little is known about facultative changes in chemical defences in response to predators, especially so in vertebrates. 2. We tested for predator-induced changes in toxin production of larval common toads (Bufo bufo), which are known to synthesize bufadienolide compounds. 3. The experiment included larvae originating from three permanent and three temporary ponds reared in the presence or absence of chemical cues of three predators: dragonfly larvae, newts or fish. 4. Tadpoles raised with chemical cues of predation risk produced higher numbers of bufadienolide compounds and larger total bufadienolide quantities than predator-naive conspecifics. Further, the increase in intensity of chemical defence was greatest in response to fish, weakest to newts and intermediate to dragonfly larvae. Tadpoles originating from temporary and permanent ponds did not differ in their baseline toxin content or in the magnitude of their induced chemical responses. 5. These results provide the first compelling evidence for predator-induced changes in chemical defence of a vertebrate that may have evolved to enhance survival under predation risk.","author":[{"dropping-particle":"","family":"Hettyey","given":"Attila","non-dropping-particle":"","parse-names":false,"suffix":""},{"dropping-particle":"","family":"Üveges","given":"Bálint","non-dropping-particle":"","parse-names":false,"suffix":""},{"dropping-particle":"","family":"Móricz","given":"Ágnes M.","non-dropping-particle":"","parse-names":false,"suffix":""},{"dropping-particle":"","family":"Drahos","given":"László","non-dropping-particle":"","parse-names":false,"suffix":""},{"dropping-particle":"","family":"Capon","given":"Robert J.","non-dropping-particle":"","parse-names":false,"suffix":""},{"dropping-particle":"","family":"Buskirk","given":"Josh","non-dropping-particle":"Van","parse-names":false,"suffix":""},{"dropping-particle":"","family":"Tóth","given":"Zoltán","non-dropping-particle":"","parse-names":false,"suffix":""},{"dropping-particle":"","family":"Bókony","given":"Veronika","non-dropping-particle":"","parse-names":false,"suffix":""}],"container-title":"Journal of Animal Ecology","id":"ITEM-1","issue":"12","issued":{"date-parts":[["2019"]]},"page":"1925-1935","title":"Predator-induced changes in the chemical defence of a vertebrate","type":"article-journal","volume":"88"},"uris":["http://www.mendeley.com/documents/?uuid=d7fa1a23-7383-4e5f-ab10-a48eb09ecb71","http://www.mendeley.com/documents/?uuid=83052543-eeae-430b-9627-02debd061eca"]}],"mendeley":{"formattedCitation":"(Hettyey et al., 2019)","plainTextFormattedCitation":"(Hettyey et al., 2019)","previouslyFormattedCitation":"(Hettyey et al., 2019)"},"properties":{"noteIndex":0},"schema":"https://github.com/citation-style-language/schema/raw/master/csl-citation.json"}</w:instrText>
      </w:r>
      <w:r w:rsidR="009406EC" w:rsidRPr="009406EC">
        <w:rPr>
          <w:rFonts w:ascii="Times New Roman" w:hAnsi="Times New Roman" w:cs="Times New Roman"/>
          <w:sz w:val="24"/>
          <w:szCs w:val="24"/>
        </w:rPr>
        <w:fldChar w:fldCharType="separate"/>
      </w:r>
      <w:r w:rsidR="009406EC" w:rsidRPr="009406EC">
        <w:rPr>
          <w:rFonts w:ascii="Times New Roman" w:hAnsi="Times New Roman" w:cs="Times New Roman"/>
          <w:noProof/>
          <w:sz w:val="24"/>
          <w:szCs w:val="24"/>
        </w:rPr>
        <w:t>(Hettyey et al., 2019)</w:t>
      </w:r>
      <w:r w:rsidR="009406EC" w:rsidRPr="009406EC">
        <w:rPr>
          <w:rFonts w:ascii="Times New Roman" w:hAnsi="Times New Roman" w:cs="Times New Roman"/>
          <w:sz w:val="24"/>
          <w:szCs w:val="24"/>
        </w:rPr>
        <w:fldChar w:fldCharType="end"/>
      </w:r>
      <w:r w:rsidRPr="009406EC">
        <w:rPr>
          <w:rFonts w:ascii="Times New Roman" w:hAnsi="Times New Roman" w:cs="Times New Roman"/>
          <w:sz w:val="24"/>
          <w:szCs w:val="24"/>
        </w:rPr>
        <w:t xml:space="preserve">, si la competencia es alta en el ambiente </w:t>
      </w:r>
      <w:r w:rsidRPr="009406EC">
        <w:rPr>
          <w:rFonts w:ascii="Times New Roman" w:hAnsi="Times New Roman" w:cs="Times New Roman"/>
          <w:sz w:val="24"/>
          <w:szCs w:val="24"/>
        </w:rPr>
        <w:fldChar w:fldCharType="begin" w:fldLock="1"/>
      </w:r>
      <w:r w:rsidR="006E46C6">
        <w:rPr>
          <w:rFonts w:ascii="Times New Roman" w:hAnsi="Times New Roman" w:cs="Times New Roman"/>
          <w:sz w:val="24"/>
          <w:szCs w:val="24"/>
        </w:rPr>
        <w:instrText>ADDIN CSL_CITATION {"citationItems":[{"id":"ITEM-1","itemData":{"DOI":"10.1111/1365-2435.12994","ISSN":"13652435","abstract":"Inducible defences are a form of phenotypic plasticity by which organisms respond to and mitigate the threat posed by predators, parasites and competitors. While anti-predatory defences are often in trade-off with anti-competitor responses, chemicals that deter predators may have negative effects on competitors as well. Allelopathy is well known in plants and plant-like animals, but whether the toxins of mobile, behaviourally and morphologically complex animals are induced by and exert allelopathic effects on competitors is poorly known. Common toads Bufo bufo synthesize bufadienolides which make them unpalatable or toxic to many predators. However, bufadienolide content of toad tadpoles correlates positively with the density of competitors in natural populations, suggesting that they may upregulate their toxin production to inhibit their competitors, such as heterospecific tadpoles that may be vulnerable to toad toxins. We conducted a microcosm experiment with tadpoles of common toads and agile frogs Rana dalmatina, in which we manipulated the density of conspecific and heterospecific competitors. We measured the bufadienolide content of toad tadpoles to test for competitor-induced changes in toxin production, and we assessed the growth and development of agile frog tadpoles to test for allelopathy. We found that toad tadpoles contained higher amounts of bufadienolides at higher densities; however, heterospecific competitors did not have a stronger effect than conspecifics. Furthermore, the presence or density of toad tadpoles had no effect on the body mass and development rate of agile frog tadpoles. Our results demonstrate competitor-induced plasticity in toxin production, but we found no support for an allelopathic function of bufadienolides. Instead, we suggest that inducible changes in bufadienolide production may serve to mitigate risks posed by competitors, including aggression, cannibalism or disease. Therefore, bufadienolides are intriguing candidates for multi-purpose defences that may provide protection not only against predators but also against competitors. A plain language summary is available for this article.","author":[{"dropping-particle":"","family":"Bókony","given":"Veronika","non-dropping-particle":"","parse-names":false,"suffix":""},{"dropping-particle":"","family":"Üveges","given":"Bálint","non-dropping-particle":"","parse-names":false,"suffix":""},{"dropping-particle":"","family":"Móricz","given":"Ágnes M.","non-dropping-particle":"","parse-names":false,"suffix":""},{"dropping-particle":"","family":"Hettyey","given":"Attila","non-dropping-particle":"","parse-names":false,"suffix":""}],"container-title":"Functional Ecology","id":"ITEM-1","issue":"3","issued":{"date-parts":[["2017"]]},"page":"667-675","title":"Competition induces increased toxin production in toad larvae without allelopathic effects on heterospecific tadpoles","type":"article-journal","volume":"32"},"uris":["http://www.mendeley.com/documents/?uuid=96056ed1-4fca-42f6-a749-43a0fa940b31","http://www.mendeley.com/documents/?uuid=a171deca-e561-4474-ad87-87aa625a292b"]}],"mendeley":{"formattedCitation":"(Bókony, Üveges, et al., 2017)","plainTextFormattedCitation":"(Bókony, Üveges, et al., 2017)","previouslyFormattedCitation":"(Bókony, Üveges, et al., 2017)"},"properties":{"noteIndex":0},"schema":"https://github.com/citation-style-language/schema/raw/master/csl-citation.json"}</w:instrText>
      </w:r>
      <w:r w:rsidRPr="009406EC">
        <w:rPr>
          <w:rFonts w:ascii="Times New Roman" w:hAnsi="Times New Roman" w:cs="Times New Roman"/>
          <w:sz w:val="24"/>
          <w:szCs w:val="24"/>
        </w:rPr>
        <w:fldChar w:fldCharType="separate"/>
      </w:r>
      <w:r w:rsidRPr="009406EC">
        <w:rPr>
          <w:rFonts w:ascii="Times New Roman" w:hAnsi="Times New Roman" w:cs="Times New Roman"/>
          <w:noProof/>
          <w:sz w:val="24"/>
          <w:szCs w:val="24"/>
        </w:rPr>
        <w:t>(Bókony, Üveges, et al., 2017)</w:t>
      </w:r>
      <w:r w:rsidRPr="009406EC">
        <w:rPr>
          <w:rFonts w:ascii="Times New Roman" w:hAnsi="Times New Roman" w:cs="Times New Roman"/>
          <w:sz w:val="24"/>
          <w:szCs w:val="24"/>
        </w:rPr>
        <w:fldChar w:fldCharType="end"/>
      </w:r>
      <w:r w:rsidR="009406EC" w:rsidRPr="009406EC">
        <w:rPr>
          <w:rFonts w:ascii="Times New Roman" w:hAnsi="Times New Roman" w:cs="Times New Roman"/>
          <w:sz w:val="24"/>
          <w:szCs w:val="24"/>
        </w:rPr>
        <w:t xml:space="preserve">, </w:t>
      </w:r>
      <w:r w:rsidRPr="009406EC">
        <w:rPr>
          <w:rFonts w:ascii="Times New Roman" w:hAnsi="Times New Roman" w:cs="Times New Roman"/>
          <w:sz w:val="24"/>
          <w:szCs w:val="24"/>
        </w:rPr>
        <w:t>si hay exceso de urbanización</w:t>
      </w:r>
      <w:r w:rsidR="009406EC" w:rsidRPr="009406EC">
        <w:rPr>
          <w:rFonts w:ascii="Times New Roman" w:hAnsi="Times New Roman" w:cs="Times New Roman"/>
          <w:sz w:val="24"/>
          <w:szCs w:val="24"/>
        </w:rPr>
        <w:t xml:space="preserve"> </w:t>
      </w:r>
      <w:r w:rsidR="009406EC" w:rsidRPr="009406EC">
        <w:rPr>
          <w:rFonts w:ascii="Times New Roman" w:hAnsi="Times New Roman" w:cs="Times New Roman"/>
          <w:sz w:val="24"/>
          <w:szCs w:val="24"/>
        </w:rPr>
        <w:fldChar w:fldCharType="begin" w:fldLock="1"/>
      </w:r>
      <w:r w:rsidR="006E46C6">
        <w:rPr>
          <w:rFonts w:ascii="Times New Roman" w:hAnsi="Times New Roman" w:cs="Times New Roman"/>
          <w:sz w:val="24"/>
          <w:szCs w:val="24"/>
        </w:rPr>
        <w:instrText>ADDIN CSL_CITATION {"citationItems":[{"id":"ITEM-1","itemData":{"DOI":"10.1038/s41598-019-39587-3","ISSN":"20452322","abstract":"Despite the well-documented effects of human-induced environmental changes on the morphology, physiology, behaviour and life history of wild animals, next to nothing is known about how anthropogenic habitats influence anti-predatory chemical defence, a crucial fitness component of many species. We investigated the amount and composition of defensive toxins in adult common toads (Bufo bufo) captured in natural, agricultural and urban habitats, and in their offspring raised in a common-garden experiment. We found that, compared to toads captured from natural habitats, adults from both types of anthropogenic habitats had larger toxin glands (parotoids) and their toxin secretion contained higher concentrations of bufagenins, the more potent class of bufadienolide toxins. Furthermore, urban toads had lower concentrations of bufotoxins, the compounds with lower toxicity. None of these differences were present in the captive-raised juveniles; instead, toadlets originating from agricultural habitats had smaller parotoids and lower bufotoxin concentrations. These results suggest that toads’ chemical defences respond to the challenges of anthropogenic environments via phenotypic plasticity. These responses may constitute non-adaptive consequences of pollution by endocrine-disrupting chemicals as well as adaptive adjustments to the altered predator assemblages of urban and agricultural habitats.","author":[{"dropping-particle":"","family":"Bókony","given":"Veronika","non-dropping-particle":"","parse-names":false,"suffix":""},{"dropping-particle":"","family":"Üveges","given":"Bálint","non-dropping-particle":"","parse-names":false,"suffix":""},{"dropping-particle":"","family":"Verebélyi","given":"Viktória","non-dropping-particle":"","parse-names":false,"suffix":""},{"dropping-particle":"","family":"Ujhegyi","given":"Nikolett","non-dropping-particle":"","parse-names":false,"suffix":""},{"dropping-particle":"","family":"Móricz","given":"Ágnes M.","non-dropping-particle":"","parse-names":false,"suffix":""}],"container-title":"Scientific Reports","id":"ITEM-1","issue":"1","issued":{"date-parts":[["2019"]]},"page":"1-8","title":"Toads phenotypically adjust their chemical defences to anthropogenic habitat change","type":"article-journal","volume":"9"},"uris":["http://www.mendeley.com/documents/?uuid=9145f2a7-1c56-4126-9470-3184efb3094e"]}],"mendeley":{"formattedCitation":"(Bókony et al., 2019)","plainTextFormattedCitation":"(Bókony et al., 2019)","previouslyFormattedCitation":"(Bókony et al., 2019)"},"properties":{"noteIndex":0},"schema":"https://github.com/citation-style-language/schema/raw/master/csl-citation.json"}</w:instrText>
      </w:r>
      <w:r w:rsidR="009406EC" w:rsidRPr="009406EC">
        <w:rPr>
          <w:rFonts w:ascii="Times New Roman" w:hAnsi="Times New Roman" w:cs="Times New Roman"/>
          <w:sz w:val="24"/>
          <w:szCs w:val="24"/>
        </w:rPr>
        <w:fldChar w:fldCharType="separate"/>
      </w:r>
      <w:r w:rsidR="009406EC" w:rsidRPr="009406EC">
        <w:rPr>
          <w:rFonts w:ascii="Times New Roman" w:hAnsi="Times New Roman" w:cs="Times New Roman"/>
          <w:noProof/>
          <w:sz w:val="24"/>
          <w:szCs w:val="24"/>
        </w:rPr>
        <w:t>(Bókony et al., 2019)</w:t>
      </w:r>
      <w:r w:rsidR="009406EC" w:rsidRPr="009406EC">
        <w:rPr>
          <w:rFonts w:ascii="Times New Roman" w:hAnsi="Times New Roman" w:cs="Times New Roman"/>
          <w:sz w:val="24"/>
          <w:szCs w:val="24"/>
        </w:rPr>
        <w:fldChar w:fldCharType="end"/>
      </w:r>
      <w:r w:rsidRPr="009406EC">
        <w:rPr>
          <w:rFonts w:ascii="Times New Roman" w:hAnsi="Times New Roman" w:cs="Times New Roman"/>
          <w:sz w:val="24"/>
          <w:szCs w:val="24"/>
        </w:rPr>
        <w:t xml:space="preserve"> o </w:t>
      </w:r>
      <w:r w:rsidR="000724DF">
        <w:rPr>
          <w:rFonts w:ascii="Times New Roman" w:hAnsi="Times New Roman" w:cs="Times New Roman"/>
          <w:sz w:val="24"/>
          <w:szCs w:val="24"/>
        </w:rPr>
        <w:t>plaguicidas</w:t>
      </w:r>
      <w:r w:rsidRPr="009406EC">
        <w:rPr>
          <w:rFonts w:ascii="Times New Roman" w:hAnsi="Times New Roman" w:cs="Times New Roman"/>
          <w:sz w:val="24"/>
          <w:szCs w:val="24"/>
        </w:rPr>
        <w:t xml:space="preserve"> en el ambiente</w:t>
      </w:r>
      <w:r w:rsidR="009406EC" w:rsidRPr="009406EC">
        <w:rPr>
          <w:rFonts w:ascii="Times New Roman" w:hAnsi="Times New Roman" w:cs="Times New Roman"/>
          <w:sz w:val="24"/>
          <w:szCs w:val="24"/>
        </w:rPr>
        <w:t xml:space="preserve"> </w:t>
      </w:r>
      <w:r w:rsidR="009406EC" w:rsidRPr="009406EC">
        <w:rPr>
          <w:rFonts w:ascii="Times New Roman" w:hAnsi="Times New Roman" w:cs="Times New Roman"/>
          <w:sz w:val="24"/>
          <w:szCs w:val="24"/>
        </w:rPr>
        <w:fldChar w:fldCharType="begin" w:fldLock="1"/>
      </w:r>
      <w:r w:rsidR="006E46C6">
        <w:rPr>
          <w:rFonts w:ascii="Times New Roman" w:hAnsi="Times New Roman" w:cs="Times New Roman"/>
          <w:sz w:val="24"/>
          <w:szCs w:val="24"/>
        </w:rPr>
        <w:instrText>ADDIN CSL_CITATION {"citationItems":[{"id":"ITEM-1","itemData":{"DOI":"10.1098/rspb.2017.0493","ISBN":"0000000348539","ISSN":"14712954","abstract":"© 2017 The Author(s) Published by the Royal Society. All rights reserved. Chemical pollutants can exert various sublethal effects on wildlife, leading to complex fitness consequences. Many animals use defensive chemicals as protection from predators and diseases, yet the effects of chemical contaminants on this important fitness component are poorly known. Understanding such effects is especially relevant for amphibians, the globally most threatened group of vertebrates, because they are particularly vulnerable to chemical pollution. We conducted two experiments to investigate how exposure to glyphosate-based herbicides, the most widespread agrochemicals worldwide, affects the production of bufadienolides, the main compounds of chemical defence in common toads (Bufo bufo). In both experiments, herbicide exposure increased the amount of bufadienolides in toad tadpoles. In the laboratory, individuals exposed to 4 mg a.e./L glyphosate throughout their larval development had higher bufadienolide content at metamorphosis than non-exposed tadpoles, whereas exposure for 9 days to the same concentration or to 2 mg a.e./L throughout larval development or for 9 days had no detectable effect. In outdoor mesocosms, tadpoles from 16 populations exhibited elevated bufadienolide content after three-weeks exposure to both concentrations of the herbicide. These results show that pesticide exposure can have unexpected effects on non-target organisms, with potential consequenc es for the conservation management of toxin-producing species and their predators.","author":[{"dropping-particle":"","family":"Bókony","given":"Veronika","non-dropping-particle":"","parse-names":false,"suffix":""},{"dropping-particle":"","family":"Mikó","given":"Zsanett","non-dropping-particle":"","parse-names":false,"suffix":""},{"dropping-particle":"","family":"Móricz","given":"Ágnes M.","non-dropping-particle":"","parse-names":false,"suffix":""},{"dropping-particle":"","family":"Krüzselyi","given":"Dániel","non-dropping-particle":"","parse-names":false,"suffix":""},{"dropping-particle":"","family":"Hettyey","given":"Attila","non-dropping-particle":"","parse-names":false,"suffix":""}],"container-title":"Proceedings of the Royal Society B: Biological Sciences","id":"ITEM-1","issue":"1858","issued":{"date-parts":[["2017"]]},"page":"1-7","title":"Chronic exposure to a glyphosate-based herbicide makes toad larvae more toxic","type":"article-journal","volume":"284"},"uris":["http://www.mendeley.com/documents/?uuid=b7bdc47f-f272-4114-877b-91423849b18e"]}],"mendeley":{"formattedCitation":"(Bókony, Mikó, et al., 2017)","plainTextFormattedCitation":"(Bókony, Mikó, et al., 2017)","previouslyFormattedCitation":"(Bókony, Mikó, et al., 2017)"},"properties":{"noteIndex":0},"schema":"https://github.com/citation-style-language/schema/raw/master/csl-citation.json"}</w:instrText>
      </w:r>
      <w:r w:rsidR="009406EC" w:rsidRPr="009406EC">
        <w:rPr>
          <w:rFonts w:ascii="Times New Roman" w:hAnsi="Times New Roman" w:cs="Times New Roman"/>
          <w:sz w:val="24"/>
          <w:szCs w:val="24"/>
        </w:rPr>
        <w:fldChar w:fldCharType="separate"/>
      </w:r>
      <w:r w:rsidR="009406EC" w:rsidRPr="009406EC">
        <w:rPr>
          <w:rFonts w:ascii="Times New Roman" w:hAnsi="Times New Roman" w:cs="Times New Roman"/>
          <w:noProof/>
          <w:sz w:val="24"/>
          <w:szCs w:val="24"/>
        </w:rPr>
        <w:t>(Bókony, Mikó, et al., 2017)</w:t>
      </w:r>
      <w:r w:rsidR="009406EC" w:rsidRPr="009406EC">
        <w:rPr>
          <w:rFonts w:ascii="Times New Roman" w:hAnsi="Times New Roman" w:cs="Times New Roman"/>
          <w:sz w:val="24"/>
          <w:szCs w:val="24"/>
        </w:rPr>
        <w:fldChar w:fldCharType="end"/>
      </w:r>
      <w:r w:rsidR="000724DF">
        <w:rPr>
          <w:rFonts w:ascii="Times New Roman" w:hAnsi="Times New Roman" w:cs="Times New Roman"/>
          <w:sz w:val="24"/>
          <w:szCs w:val="24"/>
        </w:rPr>
        <w:t xml:space="preserve"> </w:t>
      </w:r>
      <w:r w:rsidRPr="009406EC">
        <w:rPr>
          <w:rFonts w:ascii="Times New Roman" w:hAnsi="Times New Roman" w:cs="Times New Roman"/>
          <w:sz w:val="24"/>
          <w:szCs w:val="24"/>
        </w:rPr>
        <w:t>provoca que los animales de esta familia sinteticen mayor cantidad de toxinas o incluso, que aumente el nivel de toxicidad de las mismas.</w:t>
      </w:r>
      <w:r w:rsidR="004D217A">
        <w:rPr>
          <w:rFonts w:ascii="Times New Roman" w:hAnsi="Times New Roman" w:cs="Times New Roman"/>
          <w:sz w:val="24"/>
          <w:szCs w:val="24"/>
        </w:rPr>
        <w:t xml:space="preserve"> </w:t>
      </w:r>
      <w:r w:rsidR="00316416">
        <w:rPr>
          <w:rFonts w:ascii="Times New Roman" w:hAnsi="Times New Roman" w:cs="Times New Roman"/>
          <w:sz w:val="24"/>
          <w:szCs w:val="24"/>
        </w:rPr>
        <w:t>A pesar de que en este estudio</w:t>
      </w:r>
      <w:r w:rsidR="004D217A" w:rsidRPr="004D217A">
        <w:rPr>
          <w:rFonts w:ascii="Times New Roman" w:hAnsi="Times New Roman" w:cs="Times New Roman"/>
          <w:sz w:val="24"/>
          <w:szCs w:val="24"/>
        </w:rPr>
        <w:t xml:space="preserve"> los animales </w:t>
      </w:r>
      <w:r w:rsidR="00316416">
        <w:rPr>
          <w:rFonts w:ascii="Times New Roman" w:hAnsi="Times New Roman" w:cs="Times New Roman"/>
          <w:sz w:val="24"/>
          <w:szCs w:val="24"/>
        </w:rPr>
        <w:t>fueron criados</w:t>
      </w:r>
      <w:r w:rsidR="004D217A" w:rsidRPr="004D217A">
        <w:rPr>
          <w:rFonts w:ascii="Times New Roman" w:hAnsi="Times New Roman" w:cs="Times New Roman"/>
          <w:sz w:val="24"/>
          <w:szCs w:val="24"/>
        </w:rPr>
        <w:t xml:space="preserve"> en condiciones controlad</w:t>
      </w:r>
      <w:r w:rsidR="00316416">
        <w:rPr>
          <w:rFonts w:ascii="Times New Roman" w:hAnsi="Times New Roman" w:cs="Times New Roman"/>
          <w:sz w:val="24"/>
          <w:szCs w:val="24"/>
        </w:rPr>
        <w:t>as,</w:t>
      </w:r>
      <w:r w:rsidR="004D217A" w:rsidRPr="004D217A">
        <w:rPr>
          <w:rFonts w:ascii="Times New Roman" w:hAnsi="Times New Roman" w:cs="Times New Roman"/>
          <w:sz w:val="24"/>
          <w:szCs w:val="24"/>
        </w:rPr>
        <w:t xml:space="preserve"> </w:t>
      </w:r>
      <w:r w:rsidR="00316416">
        <w:rPr>
          <w:rFonts w:ascii="Times New Roman" w:hAnsi="Times New Roman" w:cs="Times New Roman"/>
          <w:sz w:val="24"/>
          <w:szCs w:val="24"/>
        </w:rPr>
        <w:t>la información generada se puede comparar en el futuro</w:t>
      </w:r>
      <w:r w:rsidR="004D217A" w:rsidRPr="004D217A">
        <w:rPr>
          <w:rFonts w:ascii="Times New Roman" w:hAnsi="Times New Roman" w:cs="Times New Roman"/>
          <w:sz w:val="24"/>
          <w:szCs w:val="24"/>
        </w:rPr>
        <w:t xml:space="preserve"> </w:t>
      </w:r>
      <w:r w:rsidR="00316416">
        <w:rPr>
          <w:rFonts w:ascii="Times New Roman" w:hAnsi="Times New Roman" w:cs="Times New Roman"/>
          <w:sz w:val="24"/>
          <w:szCs w:val="24"/>
        </w:rPr>
        <w:t xml:space="preserve">con animales expuestos a diferentes tratamientos; y así, evaluar los cambios antes, durante y </w:t>
      </w:r>
      <w:r w:rsidR="00316416">
        <w:rPr>
          <w:rFonts w:ascii="Times New Roman" w:hAnsi="Times New Roman" w:cs="Times New Roman"/>
          <w:sz w:val="24"/>
          <w:szCs w:val="24"/>
        </w:rPr>
        <w:lastRenderedPageBreak/>
        <w:t>después de la metamorfosis. De esta manera, se podrían</w:t>
      </w:r>
      <w:r w:rsidR="004D217A" w:rsidRPr="004D217A">
        <w:rPr>
          <w:rFonts w:ascii="Times New Roman" w:hAnsi="Times New Roman" w:cs="Times New Roman"/>
          <w:sz w:val="24"/>
          <w:szCs w:val="24"/>
        </w:rPr>
        <w:t xml:space="preserve"> determinar </w:t>
      </w:r>
      <w:r w:rsidR="00316416" w:rsidRPr="004D217A">
        <w:rPr>
          <w:rFonts w:ascii="Times New Roman" w:hAnsi="Times New Roman" w:cs="Times New Roman"/>
          <w:sz w:val="24"/>
          <w:szCs w:val="24"/>
        </w:rPr>
        <w:t>cuáles</w:t>
      </w:r>
      <w:r w:rsidR="004D217A" w:rsidRPr="004D217A">
        <w:rPr>
          <w:rFonts w:ascii="Times New Roman" w:hAnsi="Times New Roman" w:cs="Times New Roman"/>
          <w:sz w:val="24"/>
          <w:szCs w:val="24"/>
        </w:rPr>
        <w:t xml:space="preserve"> factores tienen más impacto en la toxicidad de esta especie</w:t>
      </w:r>
      <w:r w:rsidR="00316416">
        <w:rPr>
          <w:rFonts w:ascii="Times New Roman" w:hAnsi="Times New Roman" w:cs="Times New Roman"/>
          <w:sz w:val="24"/>
          <w:szCs w:val="24"/>
        </w:rPr>
        <w:t>, la cual posee un alto</w:t>
      </w:r>
      <w:r w:rsidR="004D217A" w:rsidRPr="004D217A">
        <w:rPr>
          <w:rFonts w:ascii="Times New Roman" w:hAnsi="Times New Roman" w:cs="Times New Roman"/>
          <w:sz w:val="24"/>
          <w:szCs w:val="24"/>
        </w:rPr>
        <w:t xml:space="preserve"> potencial de </w:t>
      </w:r>
      <w:r w:rsidR="00316416">
        <w:rPr>
          <w:rFonts w:ascii="Times New Roman" w:hAnsi="Times New Roman" w:cs="Times New Roman"/>
          <w:sz w:val="24"/>
          <w:szCs w:val="24"/>
        </w:rPr>
        <w:t>invadir nuevos ecosistemas</w:t>
      </w:r>
      <w:r w:rsidR="004D217A" w:rsidRPr="004D217A">
        <w:rPr>
          <w:rFonts w:ascii="Times New Roman" w:hAnsi="Times New Roman" w:cs="Times New Roman"/>
          <w:sz w:val="24"/>
          <w:szCs w:val="24"/>
        </w:rPr>
        <w:t xml:space="preserve"> y perjudicar a las comunidades ecológicas</w:t>
      </w:r>
      <w:r w:rsidR="00316416">
        <w:rPr>
          <w:rFonts w:ascii="Times New Roman" w:hAnsi="Times New Roman" w:cs="Times New Roman"/>
          <w:sz w:val="24"/>
          <w:szCs w:val="24"/>
        </w:rPr>
        <w:t xml:space="preserve"> nativas</w:t>
      </w:r>
      <w:r w:rsidR="004D217A" w:rsidRPr="004D217A">
        <w:rPr>
          <w:rFonts w:ascii="Times New Roman" w:hAnsi="Times New Roman" w:cs="Times New Roman"/>
          <w:sz w:val="24"/>
          <w:szCs w:val="24"/>
        </w:rPr>
        <w:t>.</w:t>
      </w:r>
    </w:p>
    <w:p w14:paraId="0287E32E" w14:textId="11C294A1" w:rsidR="007328A8" w:rsidRPr="006A61AB" w:rsidRDefault="00C6059D" w:rsidP="006A61AB">
      <w:pPr>
        <w:spacing w:line="360" w:lineRule="auto"/>
        <w:ind w:firstLine="851"/>
        <w:jc w:val="both"/>
        <w:rPr>
          <w:rFonts w:ascii="Times New Roman" w:hAnsi="Times New Roman" w:cs="Times New Roman"/>
          <w:color w:val="FF0000"/>
          <w:sz w:val="24"/>
          <w:szCs w:val="24"/>
        </w:rPr>
      </w:pPr>
      <w:r w:rsidRPr="001C0B5F">
        <w:rPr>
          <w:rFonts w:ascii="Times New Roman" w:hAnsi="Times New Roman" w:cs="Times New Roman"/>
          <w:sz w:val="24"/>
          <w:szCs w:val="24"/>
        </w:rPr>
        <w:t>A partir de</w:t>
      </w:r>
      <w:r w:rsidR="006A61AB" w:rsidRPr="001C0B5F">
        <w:rPr>
          <w:rFonts w:ascii="Times New Roman" w:hAnsi="Times New Roman" w:cs="Times New Roman"/>
          <w:sz w:val="24"/>
          <w:szCs w:val="24"/>
        </w:rPr>
        <w:t xml:space="preserve"> este</w:t>
      </w:r>
      <w:r w:rsidRPr="001C0B5F">
        <w:rPr>
          <w:rFonts w:ascii="Times New Roman" w:hAnsi="Times New Roman" w:cs="Times New Roman"/>
          <w:sz w:val="24"/>
          <w:szCs w:val="24"/>
        </w:rPr>
        <w:t xml:space="preserve"> estudio, se comprende que las sustancias tóxicas presentes en </w:t>
      </w:r>
      <w:r w:rsidRPr="001C0B5F">
        <w:rPr>
          <w:rFonts w:ascii="Times New Roman" w:hAnsi="Times New Roman" w:cs="Times New Roman"/>
          <w:i/>
          <w:iCs/>
          <w:sz w:val="24"/>
          <w:szCs w:val="24"/>
        </w:rPr>
        <w:t xml:space="preserve">R. </w:t>
      </w:r>
      <w:proofErr w:type="spellStart"/>
      <w:r w:rsidRPr="001C0B5F">
        <w:rPr>
          <w:rFonts w:ascii="Times New Roman" w:hAnsi="Times New Roman" w:cs="Times New Roman"/>
          <w:i/>
          <w:iCs/>
          <w:sz w:val="24"/>
          <w:szCs w:val="24"/>
        </w:rPr>
        <w:t>horribilis</w:t>
      </w:r>
      <w:proofErr w:type="spellEnd"/>
      <w:r w:rsidRPr="001C0B5F">
        <w:rPr>
          <w:rFonts w:ascii="Times New Roman" w:hAnsi="Times New Roman" w:cs="Times New Roman"/>
          <w:sz w:val="24"/>
          <w:szCs w:val="24"/>
        </w:rPr>
        <w:t xml:space="preserve">, particularmente las sustancias lipídicas </w:t>
      </w:r>
      <w:r w:rsidR="006A61AB" w:rsidRPr="001C0B5F">
        <w:rPr>
          <w:rFonts w:ascii="Times New Roman" w:hAnsi="Times New Roman" w:cs="Times New Roman"/>
          <w:sz w:val="24"/>
          <w:szCs w:val="24"/>
        </w:rPr>
        <w:t>(</w:t>
      </w:r>
      <w:r w:rsidRPr="001C0B5F">
        <w:rPr>
          <w:rFonts w:ascii="Times New Roman" w:hAnsi="Times New Roman" w:cs="Times New Roman"/>
          <w:sz w:val="24"/>
          <w:szCs w:val="24"/>
        </w:rPr>
        <w:t>más tóxic</w:t>
      </w:r>
      <w:r w:rsidR="006A61AB" w:rsidRPr="001C0B5F">
        <w:rPr>
          <w:rFonts w:ascii="Times New Roman" w:hAnsi="Times New Roman" w:cs="Times New Roman"/>
          <w:sz w:val="24"/>
          <w:szCs w:val="24"/>
        </w:rPr>
        <w:t>a</w:t>
      </w:r>
      <w:r w:rsidRPr="001C0B5F">
        <w:rPr>
          <w:rFonts w:ascii="Times New Roman" w:hAnsi="Times New Roman" w:cs="Times New Roman"/>
          <w:sz w:val="24"/>
          <w:szCs w:val="24"/>
        </w:rPr>
        <w:t>s para competidores y depredadores nativos</w:t>
      </w:r>
      <w:r w:rsidR="006A61AB" w:rsidRPr="001C0B5F">
        <w:rPr>
          <w:rFonts w:ascii="Times New Roman" w:hAnsi="Times New Roman" w:cs="Times New Roman"/>
          <w:sz w:val="24"/>
          <w:szCs w:val="24"/>
        </w:rPr>
        <w:t>)</w:t>
      </w:r>
      <w:r w:rsidRPr="001C0B5F">
        <w:rPr>
          <w:rFonts w:ascii="Times New Roman" w:hAnsi="Times New Roman" w:cs="Times New Roman"/>
          <w:sz w:val="24"/>
          <w:szCs w:val="24"/>
        </w:rPr>
        <w:t xml:space="preserve">, surgen a partir del </w:t>
      </w:r>
      <w:r w:rsidR="006A61AB" w:rsidRPr="001C0B5F">
        <w:rPr>
          <w:rFonts w:ascii="Times New Roman" w:hAnsi="Times New Roman" w:cs="Times New Roman"/>
          <w:sz w:val="24"/>
          <w:szCs w:val="24"/>
        </w:rPr>
        <w:t>estadio 36</w:t>
      </w:r>
      <w:r w:rsidRPr="001C0B5F">
        <w:rPr>
          <w:rFonts w:ascii="Times New Roman" w:hAnsi="Times New Roman" w:cs="Times New Roman"/>
          <w:sz w:val="24"/>
          <w:szCs w:val="24"/>
        </w:rPr>
        <w:t xml:space="preserve">, el cual es un punto más temprano que el momento indicado para otras especies de este </w:t>
      </w:r>
      <w:proofErr w:type="spellStart"/>
      <w:r w:rsidRPr="001C0B5F">
        <w:rPr>
          <w:rFonts w:ascii="Times New Roman" w:hAnsi="Times New Roman" w:cs="Times New Roman"/>
          <w:sz w:val="24"/>
          <w:szCs w:val="24"/>
        </w:rPr>
        <w:t>clado</w:t>
      </w:r>
      <w:proofErr w:type="spellEnd"/>
      <w:r w:rsidRPr="001C0B5F">
        <w:rPr>
          <w:rFonts w:ascii="Times New Roman" w:hAnsi="Times New Roman" w:cs="Times New Roman"/>
          <w:sz w:val="24"/>
          <w:szCs w:val="24"/>
        </w:rPr>
        <w:t xml:space="preserve"> taxonómico. Esta nueva información indica que</w:t>
      </w:r>
      <w:r w:rsidR="006A61AB" w:rsidRPr="001C0B5F">
        <w:rPr>
          <w:rFonts w:ascii="Times New Roman" w:hAnsi="Times New Roman" w:cs="Times New Roman"/>
          <w:sz w:val="24"/>
          <w:szCs w:val="24"/>
        </w:rPr>
        <w:t>,</w:t>
      </w:r>
      <w:r w:rsidRPr="001C0B5F">
        <w:rPr>
          <w:rFonts w:ascii="Times New Roman" w:hAnsi="Times New Roman" w:cs="Times New Roman"/>
          <w:sz w:val="24"/>
          <w:szCs w:val="24"/>
        </w:rPr>
        <w:t xml:space="preserve"> si se tomaran acciones para el manejo de la especie en el proceso de extensión del rango local y global, lo más funcional sería aplicar pasos de control de los individuos antes de dicho punto en su desarrollo</w:t>
      </w:r>
      <w:r w:rsidR="006A61AB" w:rsidRPr="001C0B5F">
        <w:rPr>
          <w:rFonts w:ascii="Times New Roman" w:hAnsi="Times New Roman" w:cs="Times New Roman"/>
          <w:sz w:val="24"/>
          <w:szCs w:val="24"/>
        </w:rPr>
        <w:t xml:space="preserve"> para moderar las poblaciones fuera de su rango geográfico histórico. De esta manera, se reflejaría una</w:t>
      </w:r>
      <w:r w:rsidRPr="001C0B5F">
        <w:rPr>
          <w:rFonts w:ascii="Times New Roman" w:hAnsi="Times New Roman" w:cs="Times New Roman"/>
          <w:sz w:val="24"/>
          <w:szCs w:val="24"/>
        </w:rPr>
        <w:t xml:space="preserve"> meno</w:t>
      </w:r>
      <w:r w:rsidR="006A61AB" w:rsidRPr="001C0B5F">
        <w:rPr>
          <w:rFonts w:ascii="Times New Roman" w:hAnsi="Times New Roman" w:cs="Times New Roman"/>
          <w:sz w:val="24"/>
          <w:szCs w:val="24"/>
        </w:rPr>
        <w:t>r</w:t>
      </w:r>
      <w:r w:rsidRPr="001C0B5F">
        <w:rPr>
          <w:rFonts w:ascii="Times New Roman" w:hAnsi="Times New Roman" w:cs="Times New Roman"/>
          <w:sz w:val="24"/>
          <w:szCs w:val="24"/>
        </w:rPr>
        <w:t xml:space="preserve"> afectación por parte de los venenos en la supervivencia de las especies nativas, especialmente las acuáticas. Además</w:t>
      </w:r>
      <w:r w:rsidR="006A61AB" w:rsidRPr="001C0B5F">
        <w:rPr>
          <w:rFonts w:ascii="Times New Roman" w:hAnsi="Times New Roman" w:cs="Times New Roman"/>
          <w:sz w:val="24"/>
          <w:szCs w:val="24"/>
        </w:rPr>
        <w:t>,</w:t>
      </w:r>
      <w:r w:rsidRPr="001C0B5F">
        <w:rPr>
          <w:rFonts w:ascii="Times New Roman" w:hAnsi="Times New Roman" w:cs="Times New Roman"/>
          <w:sz w:val="24"/>
          <w:szCs w:val="24"/>
        </w:rPr>
        <w:t xml:space="preserve"> es un punto en el que los </w:t>
      </w:r>
      <w:r w:rsidR="006A61AB" w:rsidRPr="001C0B5F">
        <w:rPr>
          <w:rFonts w:ascii="Times New Roman" w:hAnsi="Times New Roman" w:cs="Times New Roman"/>
          <w:sz w:val="24"/>
          <w:szCs w:val="24"/>
        </w:rPr>
        <w:t>individuos</w:t>
      </w:r>
      <w:r w:rsidRPr="001C0B5F">
        <w:rPr>
          <w:rFonts w:ascii="Times New Roman" w:hAnsi="Times New Roman" w:cs="Times New Roman"/>
          <w:sz w:val="24"/>
          <w:szCs w:val="24"/>
        </w:rPr>
        <w:t xml:space="preserve"> son más vulnerables</w:t>
      </w:r>
      <w:r w:rsidR="006A61AB" w:rsidRPr="001C0B5F">
        <w:rPr>
          <w:rFonts w:ascii="Times New Roman" w:hAnsi="Times New Roman" w:cs="Times New Roman"/>
          <w:sz w:val="24"/>
          <w:szCs w:val="24"/>
        </w:rPr>
        <w:t xml:space="preserve"> y gregarios, por lo tanto, se puede abarcar más cantidad de población en comparación a cuando son adultos y se dispersan en el espacio terrestre.</w:t>
      </w:r>
    </w:p>
    <w:p w14:paraId="5301D75A" w14:textId="66B6509F" w:rsidR="00365C89" w:rsidRPr="00D40681" w:rsidRDefault="007B13C1" w:rsidP="00D40681">
      <w:pPr>
        <w:pStyle w:val="Ttulo1"/>
        <w:numPr>
          <w:ilvl w:val="0"/>
          <w:numId w:val="8"/>
        </w:numPr>
        <w:jc w:val="center"/>
        <w:rPr>
          <w:rFonts w:ascii="Times New Roman" w:hAnsi="Times New Roman" w:cs="Times New Roman"/>
          <w:sz w:val="28"/>
          <w:szCs w:val="28"/>
        </w:rPr>
      </w:pPr>
      <w:bookmarkStart w:id="34" w:name="_Toc53484943"/>
      <w:r w:rsidRPr="00D40681">
        <w:rPr>
          <w:rFonts w:ascii="Times New Roman" w:hAnsi="Times New Roman" w:cs="Times New Roman"/>
          <w:sz w:val="28"/>
          <w:szCs w:val="28"/>
        </w:rPr>
        <w:t>Conclusiones</w:t>
      </w:r>
      <w:bookmarkEnd w:id="34"/>
    </w:p>
    <w:p w14:paraId="36E433D9" w14:textId="77777777" w:rsidR="00B503C7" w:rsidRDefault="00B503C7" w:rsidP="00D41B3E">
      <w:pPr>
        <w:spacing w:line="360" w:lineRule="auto"/>
        <w:ind w:firstLine="720"/>
        <w:jc w:val="both"/>
        <w:rPr>
          <w:rFonts w:ascii="Times New Roman" w:eastAsia="Times New Roman" w:hAnsi="Times New Roman" w:cs="Times New Roman"/>
          <w:bCs/>
          <w:sz w:val="24"/>
          <w:szCs w:val="24"/>
        </w:rPr>
      </w:pPr>
    </w:p>
    <w:p w14:paraId="31C905B9" w14:textId="634864B1" w:rsidR="009C36D4" w:rsidRDefault="00D41B3E" w:rsidP="00D41B3E">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En este estudio se describió el proceso de desarrollo de las glándulas granulares en la especie </w:t>
      </w:r>
      <w:proofErr w:type="spellStart"/>
      <w:r>
        <w:rPr>
          <w:rFonts w:ascii="Times New Roman" w:eastAsia="Times New Roman" w:hAnsi="Times New Roman" w:cs="Times New Roman"/>
          <w:i/>
          <w:sz w:val="24"/>
          <w:szCs w:val="24"/>
        </w:rPr>
        <w:t>Rhinella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horribilis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marina</w:t>
      </w:r>
      <w:r>
        <w:rPr>
          <w:rFonts w:ascii="Times New Roman" w:eastAsia="Times New Roman" w:hAnsi="Times New Roman" w:cs="Times New Roman"/>
          <w:sz w:val="24"/>
          <w:szCs w:val="24"/>
        </w:rPr>
        <w:t xml:space="preserve">]. Según los resultados, se estableció que las glándulas en esta especie empiezan a formarse </w:t>
      </w:r>
      <w:r w:rsidR="0094079B">
        <w:rPr>
          <w:rFonts w:ascii="Times New Roman" w:eastAsia="Times New Roman" w:hAnsi="Times New Roman" w:cs="Times New Roman"/>
          <w:sz w:val="24"/>
          <w:szCs w:val="24"/>
        </w:rPr>
        <w:t>entre el estadio 36 y 40</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{"citationItems":[{"id":"ITEM-1","itemData":{"DOI":"10.2307/3890061","ISBN":"00180831","ISSN":"00180831","PMID":"25185751","abstract":"The description of anuran embryos and larvae is facilitated by the use of staging tables, and such tables are indispensible to many studies involving frog life-history materials. Earlier papers in this field by the present author and others adapted existing tables to this purpose. Since this literature now involves two systems for numbering the larval stages, a brief review of the problem is in order, and a simplified table adequate for staging \"generalized developmental series will be presented. The proposed table is original only to the extent that it is a simplification of those already in existence.","author":[{"dropping-particle":"","family":"Gosner","given":"Kenneth L","non-dropping-particle":"","parse-names":false,"suffix":""}],"container-title":"Source: Herpetologica","id":"ITEM-1","issue":"23","issued":{"date-parts":[["1960"]]},"page":"183-190","title":"Herpetologists' League A Simplified Table for Staging Anuran Embryos and Larvae with Notes on Identification A Simplified Table for Staging Anuran Embryos and Larvae with Notes on Identification","type":"article-journal","volume":"16"},"uris":["http://www.mendeley.com/documents/?uuid=37a67439-163a-42db-95b5-ce831b269b8a"]}],"mendeley":{"formattedCitation":"(Gosner, 1960)","plainTextFormattedCitation":"(Gosner, 1960)","previouslyFormattedCitation":"(Gosner, 1960)"},"properties":{"noteIndex":0},"schema":"https://github.com/citation-style-language/schema/raw/master/csl-citation.json"}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D41B3E">
        <w:rPr>
          <w:rFonts w:ascii="Times New Roman" w:eastAsia="Times New Roman" w:hAnsi="Times New Roman" w:cs="Times New Roman"/>
          <w:noProof/>
          <w:sz w:val="24"/>
          <w:szCs w:val="24"/>
        </w:rPr>
        <w:t>(Gosner, 1960)</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perteneciente a la etapa de renacuajo tardío. Asimismo, es en esa misma etapa que los individuos empiezan a almacenar sustancias de naturaleza lipídica, proteica y mucosa en las glándulas granulares.</w:t>
      </w:r>
    </w:p>
    <w:p w14:paraId="4D73F26E" w14:textId="370F945E" w:rsidR="00181793" w:rsidRPr="00D41B3E" w:rsidRDefault="00D131DA" w:rsidP="00181793">
      <w:pPr>
        <w:spacing w:line="360" w:lineRule="auto"/>
        <w:ind w:firstLine="720"/>
        <w:jc w:val="both"/>
        <w:rPr>
          <w:rFonts w:ascii="Times New Roman" w:eastAsia="Times New Roman" w:hAnsi="Times New Roman" w:cs="Times New Roman"/>
          <w:bCs/>
          <w:i/>
          <w:iCs/>
          <w:sz w:val="24"/>
          <w:szCs w:val="24"/>
        </w:rPr>
      </w:pPr>
      <w:r>
        <w:rPr>
          <w:rFonts w:ascii="Times New Roman" w:eastAsia="Times New Roman" w:hAnsi="Times New Roman" w:cs="Times New Roman"/>
          <w:sz w:val="24"/>
          <w:szCs w:val="24"/>
        </w:rPr>
        <w:t xml:space="preserve">Según los resultados de este estudio y la comparación con otros realizados, </w:t>
      </w:r>
      <w:r w:rsidR="00183BE0">
        <w:rPr>
          <w:rFonts w:ascii="Times New Roman" w:eastAsia="Times New Roman" w:hAnsi="Times New Roman" w:cs="Times New Roman"/>
          <w:sz w:val="24"/>
          <w:szCs w:val="24"/>
        </w:rPr>
        <w:t>se puede afirmar que la etapa de renacuajo temprano es donde</w:t>
      </w:r>
      <w:r>
        <w:rPr>
          <w:rFonts w:ascii="Times New Roman" w:eastAsia="Times New Roman" w:hAnsi="Times New Roman" w:cs="Times New Roman"/>
          <w:sz w:val="24"/>
          <w:szCs w:val="24"/>
        </w:rPr>
        <w:t xml:space="preserve"> los individuos</w:t>
      </w:r>
      <w:r w:rsidR="00183BE0">
        <w:rPr>
          <w:rFonts w:ascii="Times New Roman" w:eastAsia="Times New Roman" w:hAnsi="Times New Roman" w:cs="Times New Roman"/>
          <w:sz w:val="24"/>
          <w:szCs w:val="24"/>
        </w:rPr>
        <w:t xml:space="preserve"> poseen menor cantidad de remanentes de toxinas de los huevos, no producen glándulas todavía y, por ende, tampoco almacenan sustancias químicas defensivas. Por tanto, la etapa de renacuajo temprano se puede considerar como la etapa más vulnerable de la especie, pues es también donde se reporta más depredación </w:t>
      </w:r>
      <w:r w:rsidR="00183BE0">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{"citationItems":[{"id":"ITEM-1","itemData":{"DOI":"10.1670/1-05A.1","ISBN":"0022-1511","ISSN":"0022-1511","PMID":"948","abstract":"We examined 142 papers, which contained 603 separate predator-prey trials, to investigate whether unpalatability is an important defense against predation for amphibian eggs and larvae. Although unpalatability is often cited as an antipredator defense, it was rarely demonstrated that 89% of the trials that we reviewed found prey to be palatable. The most extensively studied taxa, the genera Bufo and Rana, were diagnosed unpalatable at rates comparable to all other taxa. Diagnoses of unpalatability were not always consistent for a prey species across different predators and were influenced by experimental method. Despite these limitations and our conservative definition of unpalatability, several patterns emerged. First, across all taxonomic groups, eggs and hatchlings were unpalatable more often than mobile larval stages. Second, species that breed in temporary ponds were more likely to be palatable to fish predators than those that breed in permanent habitats. Third, fish and caudates were more likely to find amphibian prey unpalatable than insect predators. We conclude that unpalatability is rare, but when it occurs, it is a property of an ensemble (predator, prey, and alternative prey) and a life-history stage in a particular circumstance but is not a speciesspecific attribute. We suggest methods of experimentation that could strengthen future research on the palatability of amphibian eggs and larvae.","author":[{"dropping-particle":"","family":"Gunzburger","given":"Margaret S.","non-dropping-particle":"","parse-names":false,"suffix":""},{"dropping-particle":"","family":"Travis","given":"Joseph","non-dropping-particle":"","parse-names":false,"suffix":""}],"container-title":"Journal of Herpetology","id":"ITEM-1","issue":"4","issued":{"date-parts":[["2005"]]},"page":"547-571","title":"Critical Literature Review of the Evidence for Unpalatability of Amphibian Eggs and Larvae","type":"article-journal","volume":"39"},"uris":["http://www.mendeley.com/documents/?uuid=e7572c39-d09e-3a4a-bc70-c87efeb86c4b"]}],"mendeley":{"formattedCitation":"(Gunzburger &amp; Travis, 2005)","plainTextFormattedCitation":"(Gunzburger &amp; Travis, 2005)","previouslyFormattedCitation":"(Gunzburger &amp; Travis, 2005)"},"properties":{"noteIndex":0},"schema":"https://github.com/citation-style-language/schema/raw/master/csl-citation.json"}</w:instrText>
      </w:r>
      <w:r w:rsidR="00183BE0">
        <w:rPr>
          <w:rFonts w:ascii="Times New Roman" w:eastAsia="Times New Roman" w:hAnsi="Times New Roman" w:cs="Times New Roman"/>
          <w:sz w:val="24"/>
          <w:szCs w:val="24"/>
        </w:rPr>
        <w:fldChar w:fldCharType="separate"/>
      </w:r>
      <w:r w:rsidR="00183BE0" w:rsidRPr="00183BE0">
        <w:rPr>
          <w:rFonts w:ascii="Times New Roman" w:eastAsia="Times New Roman" w:hAnsi="Times New Roman" w:cs="Times New Roman"/>
          <w:noProof/>
          <w:sz w:val="24"/>
          <w:szCs w:val="24"/>
        </w:rPr>
        <w:t>(Gunzburger &amp; Travis, 2005)</w:t>
      </w:r>
      <w:r w:rsidR="00183BE0">
        <w:rPr>
          <w:rFonts w:ascii="Times New Roman" w:eastAsia="Times New Roman" w:hAnsi="Times New Roman" w:cs="Times New Roman"/>
          <w:sz w:val="24"/>
          <w:szCs w:val="24"/>
        </w:rPr>
        <w:fldChar w:fldCharType="end"/>
      </w:r>
      <w:r w:rsidR="00183BE0">
        <w:rPr>
          <w:rFonts w:ascii="Times New Roman" w:eastAsia="Times New Roman" w:hAnsi="Times New Roman" w:cs="Times New Roman"/>
          <w:sz w:val="24"/>
          <w:szCs w:val="24"/>
        </w:rPr>
        <w:t xml:space="preserve">. </w:t>
      </w:r>
      <w:r w:rsidR="00181793">
        <w:rPr>
          <w:rFonts w:ascii="Times New Roman" w:eastAsia="Times New Roman" w:hAnsi="Times New Roman" w:cs="Times New Roman"/>
          <w:sz w:val="24"/>
          <w:szCs w:val="24"/>
        </w:rPr>
        <w:t xml:space="preserve">Sin embargo, es importante recalcar que en esta etapa los organismos cuentan con células gigantes, las cuales es necesario </w:t>
      </w:r>
      <w:r w:rsidR="00181793">
        <w:rPr>
          <w:rFonts w:ascii="Times New Roman" w:eastAsia="Times New Roman" w:hAnsi="Times New Roman" w:cs="Times New Roman"/>
          <w:sz w:val="24"/>
          <w:szCs w:val="24"/>
        </w:rPr>
        <w:lastRenderedPageBreak/>
        <w:t xml:space="preserve">investigar más para saber, con certeza, cuál es su función; ya que una vez que en los individuos se empiezan a formar glándulas, las células gigantes desaparecen.  </w:t>
      </w:r>
    </w:p>
    <w:p w14:paraId="2D9D7F1D" w14:textId="6B47D68B" w:rsidR="00F648DF" w:rsidRPr="001C6829" w:rsidRDefault="00181793" w:rsidP="00F658B6">
      <w:pPr>
        <w:spacing w:line="360" w:lineRule="auto"/>
        <w:ind w:firstLine="720"/>
        <w:jc w:val="both"/>
        <w:rPr>
          <w:rFonts w:ascii="Times New Roman" w:eastAsia="Times New Roman" w:hAnsi="Times New Roman" w:cs="Times New Roman"/>
          <w:sz w:val="24"/>
          <w:szCs w:val="24"/>
        </w:rPr>
      </w:pPr>
      <w:r w:rsidRPr="001C0B5F">
        <w:rPr>
          <w:rFonts w:ascii="Times New Roman" w:eastAsia="Times New Roman" w:hAnsi="Times New Roman" w:cs="Times New Roman"/>
          <w:sz w:val="24"/>
          <w:szCs w:val="24"/>
        </w:rPr>
        <w:t>Las</w:t>
      </w:r>
      <w:r w:rsidR="00C84AA9" w:rsidRPr="001C0B5F">
        <w:rPr>
          <w:rFonts w:ascii="Times New Roman" w:eastAsia="Times New Roman" w:hAnsi="Times New Roman" w:cs="Times New Roman"/>
          <w:sz w:val="24"/>
          <w:szCs w:val="24"/>
        </w:rPr>
        <w:t xml:space="preserve"> propuestas de diversas </w:t>
      </w:r>
      <w:r w:rsidRPr="001C0B5F">
        <w:rPr>
          <w:rFonts w:ascii="Times New Roman" w:eastAsia="Times New Roman" w:hAnsi="Times New Roman" w:cs="Times New Roman"/>
          <w:sz w:val="24"/>
          <w:szCs w:val="24"/>
        </w:rPr>
        <w:t xml:space="preserve">medidas de manejo para esta especie invasora se basan en tres puntos: disminución de la población, contención de la expansión de la especie y la mitigación de impacto a la biodiversidad </w:t>
      </w:r>
      <w:r w:rsidR="00E5024E" w:rsidRPr="001C0B5F">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{"citationItems":[{"id":"ITEM-1","itemData":{"DOI":"10.1086/692167","ISSN":"00335770","abstract":"Our best hope of developing innovative methods to combat invasive species is likely to come from the study of high-profile invaders that have attracted intensive research not only into control, but also basic biology. Here we illustrate that point by reviewing current thinking about novel ways to control one of the world’s most well-studied invasions: that of the cane toad in Australia. Recently developed methods for population suppression include more effective traps based on the toad’s acoustic and pheromonal biology. New tools for containing spread include surveillance technologies (e.g., eDNA sampling and automated call detectors), as well as landscape-level barriers that exploit the toad’s vulnerability to desiccation— a strategy that could be significantly enhanced through the introduction of sedentary, rangecore genotypes ahead of the invasion front. New methods to reduce the ecological impacts of toads include conditioned taste aversion in free-ranging predators, gene banking, and targeted gene flow. Lastly, recent advances in gene editing and gene drive technology hold the promise of modifying toad phenotypes in ways that may facilitate control or buffer impact. Synergies between these approaches hold great promise for novel and more effective means to combat the toad invasion and its consequent impacts on biodiversity.","author":[{"dropping-particle":"","family":"Tingley","given":"Reid","non-dropping-particle":"","parse-names":false,"suffix":""},{"dropping-particle":"","family":"Ward-Fear","given":"Georgia","non-dropping-particle":"","parse-names":false,"suffix":""},{"dropping-particle":"","family":"Schwarzkopf","given":"Lin","non-dropping-particle":"","parse-names":false,"suffix":""},{"dropping-particle":"","family":"Greenlees","given":"Matthew J.","non-dropping-particle":"","parse-names":false,"suffix":""},{"dropping-particle":"","family":"Phillips","given":"Benjamin L.","non-dropping-particle":"","parse-names":false,"suffix":""},{"dropping-particle":"","family":"Brown","given":"Gregory","non-dropping-particle":"","parse-names":false,"suffix":""},{"dropping-particle":"","family":"Clulow","given":"Simon","non-dropping-particle":"","parse-names":false,"suffix":""},{"dropping-particle":"","family":"Webb","given":"Jonathan","non-dropping-particle":"","parse-names":false,"suffix":""},{"dropping-particle":"","family":"Capon","given":"Robert","non-dropping-particle":"","parse-names":false,"suffix":""},{"dropping-particle":"","family":"Sheppard","given":"Andy","non-dropping-particle":"","parse-names":false,"suffix":""},{"dropping-particle":"","family":"Strive","given":"Tanja","non-dropping-particle":"","parse-names":false,"suffix":""},{"dropping-particle":"","family":"Tizard","given":"Mark","non-dropping-particle":"","parse-names":false,"suffix":""},{"dropping-particle":"","family":"Shine","given":"Richard","non-dropping-particle":"","parse-names":false,"suffix":""}],"container-title":"Quarterly Review of Biology","id":"ITEM-1","issue":"2","issued":{"date-parts":[["2017"]]},"page":"123-149","title":"New weapons in the toad toolkit: A review of methods to control and mitigate the biodiversity impacts of invasive cane toads (rhinella marina)","type":"article-journal","volume":"92"},"uris":["http://www.mendeley.com/documents/?uuid=71aac754-40f7-42c8-a669-f8989f4009fd"]}],"mendeley":{"formattedCitation":"(Tingley et al., 2017)","plainTextFormattedCitation":"(Tingley et al., 2017)","previouslyFormattedCitation":"(Tingley et al., 2017)"},"properties":{"noteIndex":0},"schema":"https://github.com/citation-style-language/schema/raw/master/csl-citation.json"}</w:instrText>
      </w:r>
      <w:r w:rsidR="00E5024E" w:rsidRPr="001C0B5F">
        <w:rPr>
          <w:rFonts w:ascii="Times New Roman" w:eastAsia="Times New Roman" w:hAnsi="Times New Roman" w:cs="Times New Roman"/>
          <w:sz w:val="24"/>
          <w:szCs w:val="24"/>
        </w:rPr>
        <w:fldChar w:fldCharType="separate"/>
      </w:r>
      <w:r w:rsidR="00E5024E" w:rsidRPr="001C0B5F">
        <w:rPr>
          <w:rFonts w:ascii="Times New Roman" w:eastAsia="Times New Roman" w:hAnsi="Times New Roman" w:cs="Times New Roman"/>
          <w:noProof/>
          <w:sz w:val="24"/>
          <w:szCs w:val="24"/>
        </w:rPr>
        <w:t>(Tingley et al., 2017)</w:t>
      </w:r>
      <w:r w:rsidR="00E5024E" w:rsidRPr="001C0B5F">
        <w:rPr>
          <w:rFonts w:ascii="Times New Roman" w:eastAsia="Times New Roman" w:hAnsi="Times New Roman" w:cs="Times New Roman"/>
          <w:sz w:val="24"/>
          <w:szCs w:val="24"/>
        </w:rPr>
        <w:fldChar w:fldCharType="end"/>
      </w:r>
      <w:r w:rsidRPr="001C0B5F">
        <w:rPr>
          <w:rFonts w:ascii="Times New Roman" w:eastAsia="Times New Roman" w:hAnsi="Times New Roman" w:cs="Times New Roman"/>
          <w:sz w:val="24"/>
          <w:szCs w:val="24"/>
        </w:rPr>
        <w:t>. Por lo tanto</w:t>
      </w:r>
      <w:r w:rsidR="00E5024E" w:rsidRPr="001C0B5F">
        <w:rPr>
          <w:rFonts w:ascii="Times New Roman" w:eastAsia="Times New Roman" w:hAnsi="Times New Roman" w:cs="Times New Roman"/>
          <w:sz w:val="24"/>
          <w:szCs w:val="24"/>
        </w:rPr>
        <w:t xml:space="preserve">, dependiendo del enfoque que se le dé al manejo con base en los tres puntos descritos, </w:t>
      </w:r>
      <w:r w:rsidRPr="001C0B5F">
        <w:rPr>
          <w:rFonts w:ascii="Times New Roman" w:eastAsia="Times New Roman" w:hAnsi="Times New Roman" w:cs="Times New Roman"/>
          <w:sz w:val="24"/>
          <w:szCs w:val="24"/>
        </w:rPr>
        <w:t xml:space="preserve">es en la etapa más vulnerable </w:t>
      </w:r>
      <w:r w:rsidR="00E5024E" w:rsidRPr="001C0B5F">
        <w:rPr>
          <w:rFonts w:ascii="Times New Roman" w:eastAsia="Times New Roman" w:hAnsi="Times New Roman" w:cs="Times New Roman"/>
          <w:sz w:val="24"/>
          <w:szCs w:val="24"/>
        </w:rPr>
        <w:t xml:space="preserve">a la depredación </w:t>
      </w:r>
      <w:r w:rsidRPr="001C0B5F">
        <w:rPr>
          <w:rFonts w:ascii="Times New Roman" w:eastAsia="Times New Roman" w:hAnsi="Times New Roman" w:cs="Times New Roman"/>
          <w:sz w:val="24"/>
          <w:szCs w:val="24"/>
        </w:rPr>
        <w:t>de esta especie</w:t>
      </w:r>
      <w:r w:rsidR="00183BE0" w:rsidRPr="001C0B5F">
        <w:rPr>
          <w:rFonts w:ascii="Times New Roman" w:eastAsia="Times New Roman" w:hAnsi="Times New Roman" w:cs="Times New Roman"/>
          <w:sz w:val="24"/>
          <w:szCs w:val="24"/>
        </w:rPr>
        <w:t xml:space="preserve"> donde se podrían aplicar medidas de manejo </w:t>
      </w:r>
      <w:r w:rsidRPr="001C0B5F">
        <w:rPr>
          <w:rFonts w:ascii="Times New Roman" w:eastAsia="Times New Roman" w:hAnsi="Times New Roman" w:cs="Times New Roman"/>
          <w:sz w:val="24"/>
          <w:szCs w:val="24"/>
        </w:rPr>
        <w:t xml:space="preserve">con el fin de interrumpir el crecimiento </w:t>
      </w:r>
      <w:r w:rsidR="00E5024E" w:rsidRPr="001C0B5F">
        <w:rPr>
          <w:rFonts w:ascii="Times New Roman" w:eastAsia="Times New Roman" w:hAnsi="Times New Roman" w:cs="Times New Roman"/>
          <w:sz w:val="24"/>
          <w:szCs w:val="24"/>
        </w:rPr>
        <w:t xml:space="preserve">o frenar la expansión </w:t>
      </w:r>
      <w:r w:rsidRPr="001C0B5F">
        <w:rPr>
          <w:rFonts w:ascii="Times New Roman" w:eastAsia="Times New Roman" w:hAnsi="Times New Roman" w:cs="Times New Roman"/>
          <w:sz w:val="24"/>
          <w:szCs w:val="24"/>
        </w:rPr>
        <w:t>d</w:t>
      </w:r>
      <w:r w:rsidR="00E5024E" w:rsidRPr="001C0B5F">
        <w:rPr>
          <w:rFonts w:ascii="Times New Roman" w:eastAsia="Times New Roman" w:hAnsi="Times New Roman" w:cs="Times New Roman"/>
          <w:sz w:val="24"/>
          <w:szCs w:val="24"/>
        </w:rPr>
        <w:t xml:space="preserve">e ciertas poblaciones de esta especie. </w:t>
      </w:r>
      <w:r w:rsidR="00F648DF" w:rsidRPr="001C0B5F">
        <w:rPr>
          <w:rFonts w:ascii="Times New Roman" w:eastAsia="Times New Roman" w:hAnsi="Times New Roman" w:cs="Times New Roman"/>
          <w:sz w:val="24"/>
          <w:szCs w:val="24"/>
        </w:rPr>
        <w:t xml:space="preserve">Por ejemplo, aumentar la población de depredadores de renacuajos por medio de la manipulación de los atributos del hábitat </w:t>
      </w:r>
      <w:r w:rsidR="00F648DF" w:rsidRPr="001C0B5F">
        <w:rPr>
          <w:rFonts w:ascii="Times New Roman" w:eastAsia="Times New Roman" w:hAnsi="Times New Roman" w:cs="Times New Roman"/>
          <w:sz w:val="24"/>
          <w:szCs w:val="24"/>
        </w:rPr>
        <w:fldChar w:fldCharType="begin" w:fldLock="1"/>
      </w:r>
      <w:r w:rsidR="00DE0AA7">
        <w:rPr>
          <w:rFonts w:ascii="Times New Roman" w:eastAsia="Times New Roman" w:hAnsi="Times New Roman" w:cs="Times New Roman"/>
          <w:sz w:val="24"/>
          <w:szCs w:val="24"/>
        </w:rPr>
        <w:instrText>ADDIN CSL_CITATION {"citationItems":[{"id":"ITEM-1","itemData":{"DOI":"10.1086/692167","ISSN":"00335770","abstract":"Our best hope of developing innovative methods to combat invasive species is likely to come from the study of high-profile invaders that have attracted intensive research not only into control, but also basic biology. Here we illustrate that point by reviewing current thinking about novel ways to control one of the world’s most well-studied invasions: that of the cane toad in Australia. Recently developed methods for population suppression include more effective traps based on the toad’s acoustic and pheromonal biology. New tools for containing spread include surveillance technologies (e.g., eDNA sampling and automated call detectors), as well as landscape-level barriers that exploit the toad’s vulnerability to desiccation— a strategy that could be significantly enhanced through the introduction of sedentary, rangecore genotypes ahead of the invasion front. New methods to reduce the ecological impacts of toads include conditioned taste aversion in free-ranging predators, gene banking, and targeted gene flow. Lastly, recent advances in gene editing and gene drive technology hold the promise of modifying toad phenotypes in ways that may facilitate control or buffer impact. Synergies between these approaches hold great promise for novel and more effective means to combat the toad invasion and its consequent impacts on biodiversity.","author":[{"dropping-particle":"","family":"Tingley","given":"Reid","non-dropping-particle":"","parse-names":false,"suffix":""},{"dropping-particle":"","family":"Ward-Fear","given":"Georgia","non-dropping-particle":"","parse-names":false,"suffix":""},{"dropping-particle":"","family":"Schwarzkopf","given":"Lin","non-dropping-particle":"","parse-names":false,"suffix":""},{"dropping-particle":"","family":"Greenlees","given":"Matthew J.","non-dropping-particle":"","parse-names":false,"suffix":""},{"dropping-particle":"","family":"Phillips","given":"Benjamin L.","non-dropping-particle":"","parse-names":false,"suffix":""},{"dropping-particle":"","family":"Brown","given":"Gregory","non-dropping-particle":"","parse-names":false,"suffix":""},{"dropping-particle":"","family":"Clulow","given":"Simon","non-dropping-particle":"","parse-names":false,"suffix":""},{"dropping-particle":"","family":"Webb","given":"Jonathan","non-dropping-particle":"","parse-names":false,"suffix":""},{"dropping-particle":"","family":"Capon","given":"Robert","non-dropping-particle":"","parse-names":false,"suffix":""},{"dropping-particle":"","family":"Sheppard","given":"Andy","non-dropping-particle":"","parse-names":false,"suffix":""},{"dropping-particle":"","family":"Strive","given":"Tanja","non-dropping-particle":"","parse-names":false,"suffix":""},{"dropping-particle":"","family":"Tizard","given":"Mark","non-dropping-particle":"","parse-names":false,"suffix":""},{"dropping-particle":"","family":"Shine","given":"Richard","non-dropping-particle":"","parse-names":false,"suffix":""}],"container-title":"Quarterly Review of Biology","id":"ITEM-1","issue":"2","issued":{"date-parts":[["2017"]]},"page":"123-149","title":"New weapons in the toad toolkit: A review of methods to control and mitigate the biodiversity impacts of invasive cane toads (rhinella marina)","type":"article-journal","volume":"92"},"uris":["http://www.mendeley.com/documents/?uuid=71aac754-40f7-42c8-a669-f8989f4009fd"]},{"id":"ITEM-2","itemData":{"DOI":"https://doi.org/10.1111/cobi.13198","ISBN":"9788578110796","ISSN":"1098-6596","abstract":"The introductions of non-native predators often reduce biodiversity and affect natural predator- prey relationships. However, non-native predators may increase the abundance of potential disease vectors (e.g. mosquitoes) indirectly through competition or predation cascades. The Santa Monica Mountains, situated in a global biodiversity hotspot, is an area of conservation concern due to climate change, urbanization, and the introduction of non-native species. We examined the effect that non-native crayfish (Procambarus clarkii) have on an existing native predator, dragonfly nymphs (Aeshna sp.) and their mosquito larvae (Anopheles sp.) prey. We used laboratory experiments to compare the predation efficiency of both predators, separately and together, and field data on counts of dragonfly nymphs and mosquito larvae sampled from 13 local streams. We predicted a lower predation efficiency of crayfish compared to native dragonfly nymphs as well as a reduced efficiency of dragonfly nymphs in the presence of crayfish. Dragonfly nymphs were an order of magnitude more efficient mosquito predators compared to crayfish and dragonfly nymphs suffered reduced efficiency in the presence of crayfish. Analyses of field count data showed that populations of dragonfly nymphs and mosquito larvae were strongly correlated with crayfish presence in streams, such that sites with crayfish tended to have fewer dragonfly nymphs and more mosquito larvae. Under natural conditions, it is likely that crayfish reduce the abundance of dragonfly nymphs and their predation efficiency, and thereby, directly and indirectly, lead to higher mosquito populations and a loss of ecosystem services related to disease vector control.","author":[{"dropping-particle":"","family":"Bucciarelli","given":"Gary M.","non-dropping-particle":"","parse-names":false,"suffix":""},{"dropping-particle":"","family":"Suh","given":"Daniel","non-dropping-particle":"","parse-names":false,"suffix":""},{"dropping-particle":"","family":"Davis","given":"Avery","non-dropping-particle":"","parse-names":false,"suffix":""},{"dropping-particle":"","family":"Roberts","given":"Dave","non-dropping-particle":"","parse-names":false,"suffix":""},{"dropping-particle":"","family":"Sharpton","given":"Debra","non-dropping-particle":"","parse-names":false,"suffix":""},{"dropping-particle":"","family":"Shaffer","given":"Bradley","non-dropping-particle":"","parse-names":false,"suffix":""},{"dropping-particle":"","family":"Ficher","given":"Robert","non-dropping-particle":"","parse-names":false,"suffix":""},{"dropping-particle":"","family":"Kats","given":"Lee","non-dropping-particle":"","parse-names":false,"suffix":""}],"container-title":"Conservation Biology","id":"ITEM-2","issue":"1","issued":{"date-parts":[["2018"]]},"page":"122-131","title":"Assessing effects of non-native crayfish on mosquito survival","type":"article-journal","volume":"33"},"uris":["http://www.mendeley.com/documents/?uuid=b1c83a88-6c07-4b1b-9fce-9172b809fc74"]}],"mendeley":{"formattedCitation":"(Bucciarelli et al., 2018; Tingley et al., 2017)","plainTextFormattedCitation":"(Bucciarelli et al., 2018; Tingley et al., 2017)","previouslyFormattedCitation":"(Tingley et al., 2017)"},"properties":{"noteIndex":0},"schema":"https://github.com/citation-style-language/schema/raw/master/csl-citation.json"}</w:instrText>
      </w:r>
      <w:r w:rsidR="00F648DF" w:rsidRPr="001C0B5F">
        <w:rPr>
          <w:rFonts w:ascii="Times New Roman" w:eastAsia="Times New Roman" w:hAnsi="Times New Roman" w:cs="Times New Roman"/>
          <w:sz w:val="24"/>
          <w:szCs w:val="24"/>
        </w:rPr>
        <w:fldChar w:fldCharType="separate"/>
      </w:r>
      <w:r w:rsidR="00DE0AA7" w:rsidRPr="00DE0AA7">
        <w:rPr>
          <w:rFonts w:ascii="Times New Roman" w:eastAsia="Times New Roman" w:hAnsi="Times New Roman" w:cs="Times New Roman"/>
          <w:noProof/>
          <w:sz w:val="24"/>
          <w:szCs w:val="24"/>
        </w:rPr>
        <w:t>(Bucciarelli et al., 2018; Tingley et al., 2017)</w:t>
      </w:r>
      <w:r w:rsidR="00F648DF" w:rsidRPr="001C0B5F">
        <w:rPr>
          <w:rFonts w:ascii="Times New Roman" w:eastAsia="Times New Roman" w:hAnsi="Times New Roman" w:cs="Times New Roman"/>
          <w:sz w:val="24"/>
          <w:szCs w:val="24"/>
        </w:rPr>
        <w:fldChar w:fldCharType="end"/>
      </w:r>
      <w:r w:rsidR="00A12271" w:rsidRPr="001C0B5F">
        <w:rPr>
          <w:rFonts w:ascii="Times New Roman" w:eastAsia="Times New Roman" w:hAnsi="Times New Roman" w:cs="Times New Roman"/>
          <w:sz w:val="24"/>
          <w:szCs w:val="24"/>
        </w:rPr>
        <w:t xml:space="preserve"> para que depreden a los individuos en las etapas menos tóxicas</w:t>
      </w:r>
      <w:r w:rsidR="001C6829">
        <w:rPr>
          <w:rFonts w:ascii="Times New Roman" w:eastAsia="Times New Roman" w:hAnsi="Times New Roman" w:cs="Times New Roman"/>
          <w:sz w:val="24"/>
          <w:szCs w:val="24"/>
        </w:rPr>
        <w:t xml:space="preserve">. </w:t>
      </w:r>
    </w:p>
    <w:p w14:paraId="0749E2EF" w14:textId="0226F375" w:rsidR="00DA248D" w:rsidRDefault="00DA248D" w:rsidP="00DA248D">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Toda la información generada hasta ahora, hace más comprensible la fácil adaptación y supervivencia de </w:t>
      </w:r>
      <w:r w:rsidR="007E2343">
        <w:rPr>
          <w:rFonts w:ascii="Times New Roman" w:eastAsia="Times New Roman" w:hAnsi="Times New Roman" w:cs="Times New Roman"/>
          <w:i/>
          <w:iCs/>
          <w:sz w:val="24"/>
          <w:szCs w:val="24"/>
        </w:rPr>
        <w:t xml:space="preserve">R. </w:t>
      </w:r>
      <w:proofErr w:type="spellStart"/>
      <w:r w:rsidR="007E2343">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sz w:val="24"/>
          <w:szCs w:val="24"/>
        </w:rPr>
        <w:t xml:space="preserve"> a los diversos ecosistemas a la cual ha estado enfrentada. Es una especie que se reproduce mínimo dos veces al año y coloca más de 35 000 huevos en una sola puesta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{"citationItems":[{"id":"ITEM-1","itemData":{"DOI":"10.1111/j.1469-1795.2009.00319.x","ISBN":"1469-1795","ISSN":"13679430","PMID":"12900569","abstract":"The marine toad Bufo marinus is native to northern South America, parts of Central America and Southern Texas. It was deliberately introduced into Australia's tropical north-east in 1935 in an unsuccessful attempt to control the cane beetle, a damaging insect pest of sugarcane crops. The toads quickly established in the new environment and began to spread. Today, they inhabit most of the Australian tropics and sub-tropics and have reached Western Australia. Models predict that global warming will enable the toads to extend their range further south. They cause severe environmental impacts, as all life stages of B. marinus contain bufadienolides, alkaloid substances toxic to vertebrates, resulting in death of the predators ingesting it. The continental scale of this biological invasion in combination with the remoteness of the areas affected, poses a specific set of challenges to potential control approaches for cane toads. This review covers different biocontrol strategies pursued over the past 8 years, with particular focus on an immunological approach aiming at the disruption of toad metamorphosis. So far, research efforts have failed to produce a tool for large-scale reduction of toad populations. Considerations of future research priorities and efforts are also discussed","author":[{"dropping-particle":"","family":"Shanmuganathan","given":"T.","non-dropping-particle":"","parse-names":false,"suffix":""},{"dropping-particle":"","family":"Pallister","given":"J.","non-dropping-particle":"","parse-names":false,"suffix":""},{"dropping-particle":"","family":"Doody","given":"S.","non-dropping-particle":"","parse-names":false,"suffix":""},{"dropping-particle":"","family":"McCallum","given":"H.","non-dropping-particle":"","parse-names":false,"suffix":""},{"dropping-particle":"","family":"Robinson","given":"T.","non-dropping-particle":"","parse-names":false,"suffix":""},{"dropping-particle":"","family":"Sheppard","given":"A.","non-dropping-particle":"","parse-names":false,"suffix":""},{"dropping-particle":"","family":"Hardy","given":"C.","non-dropping-particle":"","parse-names":false,"suffix":""},{"dropping-particle":"","family":"Halliday","given":"D.","non-dropping-particle":"","parse-names":false,"suffix":""},{"dropping-particle":"","family":"Venables","given":"D.","non-dropping-particle":"","parse-names":false,"suffix":""},{"dropping-particle":"","family":"Voysey","given":"R.","non-dropping-particle":"","parse-names":false,"suffix":""},{"dropping-particle":"","family":"Strive","given":"T.","non-dropping-particle":"","parse-names":false,"suffix":""},{"dropping-particle":"","family":"Hinds","given":"L.","non-dropping-particle":"","parse-names":false,"suffix":""},{"dropping-particle":"","family":"Hyatt","given":"A.","non-dropping-particle":"","parse-names":false,"suffix":""}],"container-title":"Animal Conservation","id":"ITEM-1","issue":"SUPPL. 1","issued":{"date-parts":[["2010"]]},"page":"16-23","title":"Biological control of the cane toad in Australia: A review","type":"article-journal","volume":"13"},"uris":["http://www.mendeley.com/documents/?uuid=44301ffb-d878-4cec-abc9-5f4c7437b348"]}],"mendeley":{"formattedCitation":"(Shanmuganathan et al., 2010)","plainTextFormattedCitation":"(Shanmuganathan et al., 2010)","previouslyFormattedCitation":"(Shanmuganathan et al., 2010)"},"properties":{"noteIndex":0},"schema":"https://github.com/citation-style-language/schema/raw/master/csl-citation.json"}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DA248D">
        <w:rPr>
          <w:rFonts w:ascii="Times New Roman" w:eastAsia="Times New Roman" w:hAnsi="Times New Roman" w:cs="Times New Roman"/>
          <w:noProof/>
          <w:sz w:val="24"/>
          <w:szCs w:val="24"/>
        </w:rPr>
        <w:t>(Shanmuganathan et al., 2010)</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00D2395D">
        <w:rPr>
          <w:rFonts w:ascii="Times New Roman" w:eastAsia="Times New Roman" w:hAnsi="Times New Roman" w:cs="Times New Roman"/>
          <w:sz w:val="24"/>
          <w:szCs w:val="24"/>
        </w:rPr>
        <w:t xml:space="preserve"> La</w:t>
      </w:r>
      <w:r>
        <w:rPr>
          <w:rFonts w:ascii="Times New Roman" w:eastAsia="Times New Roman" w:hAnsi="Times New Roman" w:cs="Times New Roman"/>
          <w:sz w:val="24"/>
          <w:szCs w:val="24"/>
        </w:rPr>
        <w:t xml:space="preserve"> alta toxicidad de las sustancias que produce reduce poblaciones de invertebrados en charcas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{"citationItems":[{"id":"ITEM-1","itemData":{"DOI":"10.1111/j.1442-9993.2010.02116.x","ISBN":"14429985","ISSN":"14429985","abstract":"Invasive species affect native ecosystems in a variety of ways, and the magnitude of impact may depend upon many factors. In an invading species such as the cane toad (Bufo marinus), the multiphasic life history creates a potential for impact to differ between life history stages. Previous research on the impact of cane toads in Australia has focused on fatal poisoning of predators that ingest terrestrial stages of the toad, but aquatic stages (eggs, larvae) are toxic also.We exposed nine native Australian fish species and one native Australian turtle species to the eggs and larvae of toads. Strong species differences were evident, both in palatability (propensity to attack the egg or larva), and in subsequent responses (e.g. taste and reject the item, vs. ingest it). Toad eggs were less likely than toad tadpoles to be attacked, but also less likely to be rejected before ingestion (probably because the non-toxic jelly coat masks the presence of toxins in the ovum). As a result, predators were far more likely to be killed by ingesting toad eggs than toad tadpoles. Fortuitously, the spatial and temporal availability of toad egg masses restricts encounter rates with predators, so that overall ecological impact may be low despite the high vulnerability of a fish or turtle that encounters such an egg mass. Understanding such ontogenetic shifts in the nature of interactions and magnitude of impact is crucial if we are to understand the overall ecological impact of invasive species.","author":[{"dropping-particle":"","family":"Greenlees","given":"Matthew J.","non-dropping-particle":"","parse-names":false,"suffix":""},{"dropping-particle":"","family":"Shine","given":"Richard","non-dropping-particle":"","parse-names":false,"suffix":""}],"container-title":"Austral Ecology","id":"ITEM-1","issue":"1","issued":{"date-parts":[["2011"]]},"page":"53-58","title":"Impacts of eggs and tadpoles of the invasive cane toad (Bufo marinus) on aquatic predators in tropical Australia","type":"article-journal","volume":"36"},"uris":["http://www.mendeley.com/documents/?uuid=fde02a2a-b6ed-48aa-b381-ba2c5ed4130f"]}],"mendeley":{"formattedCitation":"(Greenlees &amp; Shine, 2011)","plainTextFormattedCitation":"(Greenlees &amp; Shine, 2011)","previouslyFormattedCitation":"(Greenlees &amp; Shine, 2011)"},"properties":{"noteIndex":0},"schema":"https://github.com/citation-style-language/schema/raw/master/csl-citation.json"}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DA248D">
        <w:rPr>
          <w:rFonts w:ascii="Times New Roman" w:eastAsia="Times New Roman" w:hAnsi="Times New Roman" w:cs="Times New Roman"/>
          <w:noProof/>
          <w:sz w:val="24"/>
          <w:szCs w:val="24"/>
        </w:rPr>
        <w:t>(Greenlees &amp; Shine, 2011)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e inhiben el desarrollo de otras especies de anuros si están en el mismo lugar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{"citationItems":[{"id":"ITEM-1","itemData":{"DOI":"10.1111/j.1442-9993.2007.01778.x","ISBN":"1442-9985","ISSN":"14429985","abstract":"Despite widespread concern about the ecological impacts of invasive species, mechanisms of impact remain poorly understood. Cane toads (Chaunus [Bufo] marinus) were introduced to Queensland in 1935, and have now spread across much of tropical Australia. One plausible impact of toad invasion concerns competition between toads and native frogs, but there has been no previous experimental evaluation of this possibility. We examined interactions between toads and a morphologically similar species of native frog (Cyclorana australis) by manipulating toad and frog densities within large outdoor enclosures beside a floodplain in the wet-dry tropics of the Northern Territory. Toads differed from frogs significantly in dietary composition and feeding rates, even in comparisons controlling for body-size differences between these two taxa. Perhaps reflecting the abundant insect biomass, manipulating anuran densities or the presence of the putatively competing species did not influence food intake or dietary composition. However, the presence of toads suppressed activity levels of native frogs. The degree to which the invasion of cane toads influences attributes such as the activity levels, food intake and dietary composition of native frogs warrants further study, but our study suggests that competitive effects are likely to be minor compared with other pathways (such as direct poisoning during ingestion attempts) by which toads can affect frog populations.","author":[{"dropping-particle":"","family":"Greenlees","given":"Matthew J.","non-dropping-particle":"","parse-names":false,"suffix":""},{"dropping-particle":"","family":"Brown","given":"Gregory P.","non-dropping-particle":"","parse-names":false,"suffix":""},{"dropping-particle":"","family":"Webb","given":"Jonathan K.","non-dropping-particle":"","parse-names":false,"suffix":""},{"dropping-particle":"","family":"Phillips","given":"Benjamin L.","non-dropping-particle":"","parse-names":false,"suffix":""},{"dropping-particle":"","family":"Shine","given":"Richard","non-dropping-particle":"","parse-names":false,"suffix":""}],"container-title":"Austral Ecology","id":"ITEM-1","issue":"8","issued":{"date-parts":[["2007"]]},"page":"900-907","title":"Do invasive cane toads (Chaunus marinus) compete with Australian frogs (Cyclorana australis)?","type":"article-journal","volume":"32"},"uris":["http://www.mendeley.com/documents/?uuid=1a84b107-fdf5-4ae5-a1bd-c5c3119b962a"]}],"mendeley":{"formattedCitation":"(Greenlees et al., 2007)","plainTextFormattedCitation":"(Greenlees et al., 2007)","previouslyFormattedCitation":"(Greenlees et al., 2007)"},"properties":{"noteIndex":0},"schema":"https://github.com/citation-style-language/schema/raw/master/csl-citation.json"}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DA248D">
        <w:rPr>
          <w:rFonts w:ascii="Times New Roman" w:eastAsia="Times New Roman" w:hAnsi="Times New Roman" w:cs="Times New Roman"/>
          <w:noProof/>
          <w:sz w:val="24"/>
          <w:szCs w:val="24"/>
        </w:rPr>
        <w:t>(Greenlees et al., 2007)</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D2395D">
        <w:rPr>
          <w:rFonts w:ascii="Times New Roman" w:eastAsia="Times New Roman" w:hAnsi="Times New Roman" w:cs="Times New Roman"/>
          <w:sz w:val="24"/>
          <w:szCs w:val="24"/>
        </w:rPr>
        <w:t>con</w:t>
      </w:r>
      <w:r>
        <w:rPr>
          <w:rFonts w:ascii="Times New Roman" w:eastAsia="Times New Roman" w:hAnsi="Times New Roman" w:cs="Times New Roman"/>
          <w:sz w:val="24"/>
          <w:szCs w:val="24"/>
        </w:rPr>
        <w:t xml:space="preserve"> lo cual disminuyen la competencia por los recursos. Otra ventaja de las sustancias secretadas</w:t>
      </w:r>
      <w:r w:rsidR="00B12C43">
        <w:rPr>
          <w:rFonts w:ascii="Times New Roman" w:eastAsia="Times New Roman" w:hAnsi="Times New Roman" w:cs="Times New Roman"/>
          <w:sz w:val="24"/>
          <w:szCs w:val="24"/>
        </w:rPr>
        <w:t xml:space="preserve"> es que </w:t>
      </w:r>
      <w:r w:rsidR="00157782">
        <w:rPr>
          <w:rFonts w:ascii="Times New Roman" w:eastAsia="Times New Roman" w:hAnsi="Times New Roman" w:cs="Times New Roman"/>
          <w:sz w:val="24"/>
          <w:szCs w:val="24"/>
        </w:rPr>
        <w:t xml:space="preserve">reducen o </w:t>
      </w:r>
      <w:r w:rsidR="00B12C43">
        <w:rPr>
          <w:rFonts w:ascii="Times New Roman" w:eastAsia="Times New Roman" w:hAnsi="Times New Roman" w:cs="Times New Roman"/>
          <w:sz w:val="24"/>
          <w:szCs w:val="24"/>
        </w:rPr>
        <w:t xml:space="preserve">elimina </w:t>
      </w:r>
      <w:r w:rsidR="00157782">
        <w:rPr>
          <w:rFonts w:ascii="Times New Roman" w:eastAsia="Times New Roman" w:hAnsi="Times New Roman" w:cs="Times New Roman"/>
          <w:sz w:val="24"/>
          <w:szCs w:val="24"/>
        </w:rPr>
        <w:t xml:space="preserve">la proliferación de </w:t>
      </w:r>
      <w:r w:rsidR="00B12C43">
        <w:rPr>
          <w:rFonts w:ascii="Times New Roman" w:eastAsia="Times New Roman" w:hAnsi="Times New Roman" w:cs="Times New Roman"/>
          <w:sz w:val="24"/>
          <w:szCs w:val="24"/>
        </w:rPr>
        <w:t>ciertos patógenos</w:t>
      </w:r>
      <w:r w:rsidR="00157782">
        <w:rPr>
          <w:rFonts w:ascii="Times New Roman" w:eastAsia="Times New Roman" w:hAnsi="Times New Roman" w:cs="Times New Roman"/>
          <w:sz w:val="24"/>
          <w:szCs w:val="24"/>
        </w:rPr>
        <w:t xml:space="preserve"> en su piel</w:t>
      </w:r>
      <w:r w:rsidR="00B12C43">
        <w:rPr>
          <w:rFonts w:ascii="Times New Roman" w:eastAsia="Times New Roman" w:hAnsi="Times New Roman" w:cs="Times New Roman"/>
          <w:sz w:val="24"/>
          <w:szCs w:val="24"/>
        </w:rPr>
        <w:t xml:space="preserve"> </w:t>
      </w:r>
      <w:r w:rsidR="00157782">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{"citationItems":[{"id":"ITEM-1","itemData":{"DOI":"10.1016/j.peptides.2014.04.019","ISSN":"18735169","abstract":"Frog skin constitutes a rich source of peptides with a wide range of biological properties. These include host-defense peptides with cytotoxic activities against bacteria, fungi, protozoa, viruses, and mammalian cells. Several hundred such peptides from diverse species have been described. Although attention has been focused mainly on antimicrobial activity, the therapeutic potential of frog skin peptides as anti-infective agents remains to be realized and no compound based upon their structures has yet been adopted in clinical practice. Consequently, alternative applications are being explored. Certain naturally occurring frog skin peptides, and analogs with improved therapeutic properties, show selective cytotoxicity against tumor cells and viruses and so have potential for development into anti-cancer and anti-viral agents. Some peptides display complex cytokine-mediated immunomodulatory properties. Effects on the production of both pro-inflammatory and anti-inflammatory cytokines by peritoneal macrophages and peripheral blood mononuclear cells have been observed so that clinical applications as anti-inflammatory, immunosuppressive, and immunostimulatory agents are possible. Several frog skin peptides, first identified on the basis of antimicrobial activity, have been shown to stimulate insulin release both in vitro and in vivo and so show potential as incretin-based therapies for treatment of patients with Type 2 diabetes mellitus. This review assesses the therapeutic possibilities of peptides from frogs belonging to the Ascaphidae, Alytidae, Pipidae, Dicroglossidae, Leptodactylidae, Hylidae, and Ranidae families that complement their potential role as anti-infectives for use against multidrug-resistant microorganisms. © 2014 Elsevier Inc.","author":[{"dropping-particle":"","family":"Conlon","given":"J. Michael","non-dropping-particle":"","parse-names":false,"suffix":""},{"dropping-particle":"","family":"Mechkarska","given":"Milena","non-dropping-particle":"","parse-names":false,"suffix":""},{"dropping-particle":"","family":"Lukic","given":"Miodrag L.","non-dropping-particle":"","parse-names":false,"suffix":""},{"dropping-particle":"","family":"Flatt","given":"Peter R.","non-dropping-particle":"","parse-names":false,"suffix":""}],"container-title":"Peptides","id":"ITEM-1","issued":{"date-parts":[["2014"]]},"page":"67-77","publisher":"Elsevier Inc.","title":"Potential therapeutic applications of multifunctional host-defense peptides from frog skin as anti-cancer, anti-viral, immunomodulatory, and anti-diabetic agents","type":"article-journal","volume":"57"},"uris":["http://www.mendeley.com/documents/?uuid=bb057bb5-c668-4d82-b5f9-477e8ff6ec90"]},{"id":"ITEM-2","itemData":{"DOI":"10.3389/fevo.2016.00097","abstract":"Patterns of phenotypic variation across a geographic range provide important insights into evolutionary processes underlying diversification and speciation. Most evolutionary studies use putatively neutral markers to examine evolutionary diversification. However, functional phenotypes such as gene-encoded host-defense polypeptides (HDPs) could provide key insights into the processes of population differentiation, yet they are rarely included in population analyses. The red-eyed treefrog, Agalychnis callidryas Cope, 1862, exhibits regional variation in multiple traits, including color pattern and body size across a narrow geographic range. This treefrog produces bioactive peptides exuded onto the skin surface, presumably for pathogen and predator defense. However, the geographic patterns of variation in peptides and the factors that mediate intraspecific peptide variation across the range of this species remain untested. Here, we examine the roles of phylogenetic history, geographic barriers, geographic distance, and color-pattern variation as determinants of skin peptide diversity in 54 individuals among 11 populations across Costa Rica and Panama. Each of the five distinct Agalychnis color morphs are represented in our sample. We performed peptide mass fingerprinting and compared mass spectral data from skin peptide secretions to quantify divergence in peptide profiles among individuals, both within and among regions. We used two metrics to estimate genetic variation: Genetic distance estimated from microsatellites and patristic distance estimated from mtDNA haplotype diversity. Matrix correspondence tests revealed that skin peptide variation is best predicted by differences in leg color pattern across all regions. In addition, we found that flank color pattern and phylogeny also explain differences in peptide diversity. Patterns of peptide differentiation and phylogenetic topology were incongruent in two regions, indicating a possible role of localized selection on peptide variation. Skin peptide profiles are useful in population differentiation studies of a polymorphic species as well as studies of selection and phenotype co-variation among closely related species. Our results highlight the use of skin peptides as characters for future studies of population differentiation and contribute to our understanding of biogeography in Central America.","author":[{"dropping-particle":"","family":"Davis","given":"Leyla R.","non-dropping-particle":"","parse-names":false,"suffix":""},{"dropping-particle":"","family":"Klonoski","given":"Karina","non-dropping-particle":"","parse-names":false,"suffix":""},{"dropping-particle":"","family":"Rutschow","given":"Heidi L.","non-dropping-particle":"","parse-names":false,"suffix":""},{"dropping-particle":"","family":"Wijk","given":"Klaas J.","non-dropping-particle":"Van","parse-names":false,"suffix":""},{"dropping-particle":"","family":"Sun","given":"Qi","non-dropping-particle":"","parse-names":false,"suffix":""},{"dropping-particle":"","family":"Haribal","given":"Meena M.","non-dropping-particle":"","parse-names":false,"suffix":""},{"dropping-particle":"","family":"Saporito","given":"Ralph A.","non-dropping-particle":"","parse-names":false,"suffix":""},{"dropping-particle":"","family":"Vega","given":"Andres","non-dropping-particle":"","parse-names":false,"suffix":""},{"dropping-particle":"","family":"Rosenblum","given":"Erica B.","non-dropping-particle":"","parse-names":false,"suffix":""},{"dropping-particle":"","family":"Zamudio","given":"Kelly R.","non-dropping-particle":"","parse-names":false,"suffix":""},{"dropping-particle":"","family":"Robertson","given":"Jeanne M.","non-dropping-particle":"","parse-names":false,"suffix":""}],"container-title":"Frontiers in Ecology and Evolution","id":"ITEM-2","issue":"97","issued":{"date-parts":[["2016"]]},"page":"1-15","title":"Host Defense Skin Peptides Vary with Color Pattern in the Highly Polymorphic Red-Eyed Treefrog","type":"article-journal","volume":"4"},"uris":["http://www.mendeley.com/documents/?uuid=5134dadf-1d51-46c6-b380-f1408f5b2cb9"]}],"mendeley":{"formattedCitation":"(Conlon et al., 2014; Davis et al., 2016)","plainTextFormattedCitation":"(Conlon et al., 2014; Davis et al., 2016)","previouslyFormattedCitation":"(Conlon et al., 2014; Davis et al., 2016)"},"properties":{"noteIndex":0},"schema":"https://github.com/citation-style-language/schema/raw/master/csl-citation.json"}</w:instrText>
      </w:r>
      <w:r w:rsidR="00157782">
        <w:rPr>
          <w:rFonts w:ascii="Times New Roman" w:eastAsia="Times New Roman" w:hAnsi="Times New Roman" w:cs="Times New Roman"/>
          <w:sz w:val="24"/>
          <w:szCs w:val="24"/>
        </w:rPr>
        <w:fldChar w:fldCharType="separate"/>
      </w:r>
      <w:r w:rsidR="005253BB" w:rsidRPr="005253BB">
        <w:rPr>
          <w:rFonts w:ascii="Times New Roman" w:eastAsia="Times New Roman" w:hAnsi="Times New Roman" w:cs="Times New Roman"/>
          <w:noProof/>
          <w:sz w:val="24"/>
          <w:szCs w:val="24"/>
        </w:rPr>
        <w:t>(Conlon et al., 2014; Davis et al., 2016)</w:t>
      </w:r>
      <w:r w:rsidR="00157782">
        <w:rPr>
          <w:rFonts w:ascii="Times New Roman" w:eastAsia="Times New Roman" w:hAnsi="Times New Roman" w:cs="Times New Roman"/>
          <w:sz w:val="24"/>
          <w:szCs w:val="24"/>
        </w:rPr>
        <w:fldChar w:fldCharType="end"/>
      </w:r>
      <w:r w:rsidR="00157782">
        <w:rPr>
          <w:rFonts w:ascii="Times New Roman" w:eastAsia="Times New Roman" w:hAnsi="Times New Roman" w:cs="Times New Roman"/>
          <w:sz w:val="24"/>
          <w:szCs w:val="24"/>
        </w:rPr>
        <w:t xml:space="preserve">. </w:t>
      </w:r>
    </w:p>
    <w:p w14:paraId="402C70E1" w14:textId="2B32254D" w:rsidR="00575683" w:rsidRDefault="00575683" w:rsidP="00C861D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bien es cierto, en Costa Rica </w:t>
      </w:r>
      <w:r>
        <w:rPr>
          <w:rFonts w:ascii="Times New Roman" w:eastAsia="Times New Roman" w:hAnsi="Times New Roman" w:cs="Times New Roman"/>
          <w:i/>
          <w:iCs/>
          <w:sz w:val="24"/>
          <w:szCs w:val="24"/>
        </w:rPr>
        <w:t xml:space="preserve">R. </w:t>
      </w:r>
      <w:proofErr w:type="spellStart"/>
      <w:r>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sz w:val="24"/>
          <w:szCs w:val="24"/>
        </w:rPr>
        <w:t xml:space="preserve"> no es una especie declarada como un problema, sin embargo</w:t>
      </w:r>
      <w:r w:rsidR="0072256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7E2343">
        <w:rPr>
          <w:rFonts w:ascii="Times New Roman" w:eastAsia="Times New Roman" w:hAnsi="Times New Roman" w:cs="Times New Roman"/>
          <w:sz w:val="24"/>
          <w:szCs w:val="24"/>
        </w:rPr>
        <w:t>ante las perturbaciones humanas, como fragmentación de hábitat y cambio climático</w:t>
      </w:r>
      <w:r>
        <w:rPr>
          <w:rFonts w:ascii="Times New Roman" w:eastAsia="Times New Roman" w:hAnsi="Times New Roman" w:cs="Times New Roman"/>
          <w:sz w:val="24"/>
          <w:szCs w:val="24"/>
        </w:rPr>
        <w:t xml:space="preserve"> que se está vivenciando </w:t>
      </w:r>
      <w:r w:rsidR="007E2343">
        <w:rPr>
          <w:rFonts w:ascii="Times New Roman" w:eastAsia="Times New Roman" w:hAnsi="Times New Roman" w:cs="Times New Roman"/>
          <w:sz w:val="24"/>
          <w:szCs w:val="24"/>
        </w:rPr>
        <w:t>en la actualidad,</w:t>
      </w:r>
      <w:r>
        <w:rPr>
          <w:rFonts w:ascii="Times New Roman" w:eastAsia="Times New Roman" w:hAnsi="Times New Roman" w:cs="Times New Roman"/>
          <w:sz w:val="24"/>
          <w:szCs w:val="24"/>
        </w:rPr>
        <w:t xml:space="preserve"> podría llegar a</w:t>
      </w:r>
      <w:r w:rsidR="0072256C">
        <w:rPr>
          <w:rFonts w:ascii="Times New Roman" w:eastAsia="Times New Roman" w:hAnsi="Times New Roman" w:cs="Times New Roman"/>
          <w:sz w:val="24"/>
          <w:szCs w:val="24"/>
        </w:rPr>
        <w:t xml:space="preserve"> invadir sitios donde no es normal que se distribuya y afecte la fauna nativa</w:t>
      </w:r>
      <w:r>
        <w:rPr>
          <w:rFonts w:ascii="Times New Roman" w:eastAsia="Times New Roman" w:hAnsi="Times New Roman" w:cs="Times New Roman"/>
          <w:sz w:val="24"/>
          <w:szCs w:val="24"/>
        </w:rPr>
        <w:t xml:space="preserve">. Esto </w:t>
      </w:r>
      <w:r w:rsidR="0072256C">
        <w:rPr>
          <w:rFonts w:ascii="Times New Roman" w:eastAsia="Times New Roman" w:hAnsi="Times New Roman" w:cs="Times New Roman"/>
          <w:sz w:val="24"/>
          <w:szCs w:val="24"/>
        </w:rPr>
        <w:t xml:space="preserve">debido a su fácil adaptación a los diferentes ecosistemas </w:t>
      </w:r>
      <w:r w:rsidR="0072256C">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{"citationItems":[{"id":"ITEM-1","itemData":{"DOI":"10.1111/1365-2435.12255","ISSN":"13652435","abstract":"To purchase or authenticate to the full-text of this article, please visit this link: http://onlinelibrary.wiley.com/doi/10.1111/1365-2435.12255/abstract Byline: Samantha McCann, Matthew J. Greenlees, David Newell, Richard Shine, Raoul Van Damme Keywords: amphibian; anuran; Bufo marinus; invasive species; phenotypic plasticity; range limits; thermal tolerance Summary The cane toad (Rhinella marina) invasion of Australia has now reached areas much colder than most of its native range in tropical America. Understanding the toad's ability to function in such conditions can clarify its potential for further spread. In northeastern New South Wales (NSW), cane toads have been recorded up to 1100 m above sea level (asl). Our monitoring over summer 2012-2013 confirmed that ground temperatures were lower at three high-elevation (750-1010 m asl) sites than at two nearby lower (100-210 m asl) sites (by day, 18[degrees]C vs. 25[degrees]C; at night, 17-18[degrees]C vs. 20-25[degrees]C, respectively). Critical thermal minima (CTmins) of field-collected toads (loss of the righting reflex) were lower for high-elevation than low-elevation toads (5ae5[degrees]C vs. 7ae5[degrees]C), but laboratory acclimation abolished this difference. A toad's CTmin was not affected by site of collection, nor by 1 month's exposure to warm (24[degrees]C) or cool (12[degrees]C) conditions; instead, a toad's CTmin was determined by its thermal exposure over the previous 12 h. Locomotor ability was affected by test temperature, by elevation and by acclimation. Toads from high elevations exhibited equal endurance at cold and warm test temperatures after month-long acclimation to cold conditions, whereas toads from low elevations performed better at high temperatures regardless of previous temperature treatments. Cane toads at the southern edge of their expanding Australian range can function under cool conditions by adjusting their thermal tolerance within a few hours of encountering low temperatures. The toads' ability for rapid thermal acclimation suggests that current models underestimate the potential range of abiotic conditions accessible to this invading species. CAPTION(S): LaySummary Fig. S1. High- (750-1010 m) and low-elevation (100-210 m) sites in northern NSW used for CTmin experiments, from December 2012 to February 2013. Table S1. Sites in northern NSW from which cane toads (Rhinella marina) were tested for thermal tolerance; mean mass (g, [+ or -]SE), snout-urostyle length (SUL;…","author":[{"dropping-particle":"","family":"Mccann","given":"Samantha","non-dropping-particle":"","parse-names":false,"suffix":""},{"dropping-particle":"","family":"Greenlees","given":"Matthew J.","non-dropping-particle":"","parse-names":false,"suffix":""},{"dropping-particle":"","family":"Newell","given":"David","non-dropping-particle":"","parse-names":false,"suffix":""},{"dropping-particle":"","family":"Shine","given":"Richard","non-dropping-particle":"","parse-names":false,"suffix":""}],"container-title":"Functional Ecology","id":"ITEM-1","issue":"5","issued":{"date-parts":[["2014"]]},"page":"1166-1174","title":"Rapid acclimation to cold allows the cane toad to invade montane areas within its Australian range","type":"article-journal","volume":"28"},"uris":["http://www.mendeley.com/documents/?uuid=1aee113a-fdab-41ac-a594-14ed82f3b55f"]}],"mendeley":{"formattedCitation":"(Mccann et al., 2014)","plainTextFormattedCitation":"(Mccann et al., 2014)","previouslyFormattedCitation":"(Mccann et al., 2014)"},"properties":{"noteIndex":0},"schema":"https://github.com/citation-style-language/schema/raw/master/csl-citation.json"}</w:instrText>
      </w:r>
      <w:r w:rsidR="0072256C">
        <w:rPr>
          <w:rFonts w:ascii="Times New Roman" w:eastAsia="Times New Roman" w:hAnsi="Times New Roman" w:cs="Times New Roman"/>
          <w:sz w:val="24"/>
          <w:szCs w:val="24"/>
        </w:rPr>
        <w:fldChar w:fldCharType="separate"/>
      </w:r>
      <w:r w:rsidR="0072256C" w:rsidRPr="0072256C">
        <w:rPr>
          <w:rFonts w:ascii="Times New Roman" w:eastAsia="Times New Roman" w:hAnsi="Times New Roman" w:cs="Times New Roman"/>
          <w:noProof/>
          <w:sz w:val="24"/>
          <w:szCs w:val="24"/>
        </w:rPr>
        <w:t>(Mccann et al., 2014)</w:t>
      </w:r>
      <w:r w:rsidR="0072256C">
        <w:rPr>
          <w:rFonts w:ascii="Times New Roman" w:eastAsia="Times New Roman" w:hAnsi="Times New Roman" w:cs="Times New Roman"/>
          <w:sz w:val="24"/>
          <w:szCs w:val="24"/>
        </w:rPr>
        <w:fldChar w:fldCharType="end"/>
      </w:r>
      <w:r w:rsidR="0072256C">
        <w:rPr>
          <w:rFonts w:ascii="Times New Roman" w:eastAsia="Times New Roman" w:hAnsi="Times New Roman" w:cs="Times New Roman"/>
          <w:sz w:val="24"/>
          <w:szCs w:val="24"/>
        </w:rPr>
        <w:t xml:space="preserve">, al desplazamiento altitudinal natural en los anuros ante efectos del cambio climático </w:t>
      </w:r>
      <w:r w:rsidR="0072256C">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10.7717/peerj.2185","author":[{"dropping-particle":"","family":"Duan","given":"Ren-yan","non-dropping-particle":"","parse-names":false,"suffix":""},{"dropping-particle":"","family":"Kong","given":"Xiao-quan","non-dropping-particle":"","parse-names":false,"suffix":""},{"dropping-particle":"","family":"Huang","given":"Min-yi","non-dropping-particle":"","parse-names":false,"suffix":""},{"dropping-particle":"","family":"Varela","given":"Sara","non-dropping-particle":"","parse-names":false,"suffix":""},{"dropping-particle":"","family":"Ji","given":"Xiang","non-dropping-particle":"","parse-names":false,"suffix":""}],"id":"ITEM-1","issue":"2007","issued":{"date-parts":[["2016"]]},"page":"1-17","title":"The potential effects of climate change on amphibian distribution , range fragmentation and turnover in China","type":"article-journal"},"uris":["http://www.mendeley.com/documents/?uuid=9d929103-27dd-4cb6-b837-4ca69e91640a","http://www.mendeley.com/documents/?uuid=7efed1d7-6021-4792-ae26-e16860b07425"]}],"mendeley":{"formattedCitation":"(Duan et al., 2016)","plainTextFormattedCitation":"(Duan et al., 2016)","previouslyFormattedCitation":"(Duan et al., 2016)"},"properties":{"noteIndex":0},"schema":"https://github.com/citation-style-language/schema/raw/master/csl-citation.json"}</w:instrText>
      </w:r>
      <w:r w:rsidR="0072256C">
        <w:rPr>
          <w:rFonts w:ascii="Times New Roman" w:eastAsia="Times New Roman" w:hAnsi="Times New Roman" w:cs="Times New Roman"/>
          <w:sz w:val="24"/>
          <w:szCs w:val="24"/>
        </w:rPr>
        <w:fldChar w:fldCharType="separate"/>
      </w:r>
      <w:r w:rsidR="0072256C" w:rsidRPr="0072256C">
        <w:rPr>
          <w:rFonts w:ascii="Times New Roman" w:eastAsia="Times New Roman" w:hAnsi="Times New Roman" w:cs="Times New Roman"/>
          <w:noProof/>
          <w:sz w:val="24"/>
          <w:szCs w:val="24"/>
        </w:rPr>
        <w:t>(Duan et al., 2016)</w:t>
      </w:r>
      <w:r w:rsidR="0072256C">
        <w:rPr>
          <w:rFonts w:ascii="Times New Roman" w:eastAsia="Times New Roman" w:hAnsi="Times New Roman" w:cs="Times New Roman"/>
          <w:sz w:val="24"/>
          <w:szCs w:val="24"/>
        </w:rPr>
        <w:fldChar w:fldCharType="end"/>
      </w:r>
      <w:r w:rsidR="0072256C">
        <w:rPr>
          <w:rFonts w:ascii="Times New Roman" w:eastAsia="Times New Roman" w:hAnsi="Times New Roman" w:cs="Times New Roman"/>
          <w:sz w:val="24"/>
          <w:szCs w:val="24"/>
        </w:rPr>
        <w:t xml:space="preserve">, al incremento acelerado de la urbanización, la cual produce que los individuos generen sustancias más tóxicas </w:t>
      </w:r>
      <w:r w:rsidR="0072256C">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{"citationItems":[{"id":"ITEM-1","itemData":{"DOI":"10.1038/s41598-019-39587-3","ISSN":"20452322","abstract":"Despite the well-documented effects of human-induced environmental changes on the morphology, physiology, behaviour and life history of wild animals, next to nothing is known about how anthropogenic habitats influence anti-predatory chemical defence, a crucial fitness component of many species. We investigated the amount and composition of defensive toxins in adult common toads (Bufo bufo) captured in natural, agricultural and urban habitats, and in their offspring raised in a common-garden experiment. We found that, compared to toads captured from natural habitats, adults from both types of anthropogenic habitats had larger toxin glands (parotoids) and their toxin secretion contained higher concentrations of bufagenins, the more potent class of bufadienolide toxins. Furthermore, urban toads had lower concentrations of bufotoxins, the compounds with lower toxicity. None of these differences were present in the captive-raised juveniles; instead, toadlets originating from agricultural habitats had smaller parotoids and lower bufotoxin concentrations. These results suggest that toads’ chemical defences respond to the challenges of anthropogenic environments via phenotypic plasticity. These responses may constitute non-adaptive consequences of pollution by endocrine-disrupting chemicals as well as adaptive adjustments to the altered predator assemblages of urban and agricultural habitats.","author":[{"dropping-particle":"","family":"Bókony","given":"Veronika","non-dropping-particle":"","parse-names":false,"suffix":""},{"dropping-particle":"","family":"Üveges","given":"Bálint","non-dropping-particle":"","parse-names":false,"suffix":""},{"dropping-particle":"","family":"Verebélyi","given":"Viktória","non-dropping-particle":"","parse-names":false,"suffix":""},{"dropping-particle":"","family":"Ujhegyi","given":"Nikolett","non-dropping-particle":"","parse-names":false,"suffix":""},{"dropping-particle":"","family":"Móricz","given":"Ágnes M.","non-dropping-particle":"","parse-names":false,"suffix":""}],"container-title":"Scientific Reports","id":"ITEM-1","issue":"1","issued":{"date-parts":[["2019"]]},"page":"1-8","title":"Toads phenotypically adjust their chemical defences to anthropogenic habitat change","type":"article-journal","volume":"9"},"uris":["http://www.mendeley.com/documents/?uuid=9145f2a7-1c56-4126-9470-3184efb3094e"]}],"mendeley":{"formattedCitation":"(Bókony et al., 2019)","plainTextFormattedCitation":"(Bókony et al., 2019)","previouslyFormattedCitation":"(Bókony et al., 2019)"},"properties":{"noteIndex":0},"schema":"https://github.com/citation-style-language/schema/raw/master/csl-citation.json"}</w:instrText>
      </w:r>
      <w:r w:rsidR="0072256C">
        <w:rPr>
          <w:rFonts w:ascii="Times New Roman" w:eastAsia="Times New Roman" w:hAnsi="Times New Roman" w:cs="Times New Roman"/>
          <w:sz w:val="24"/>
          <w:szCs w:val="24"/>
        </w:rPr>
        <w:fldChar w:fldCharType="separate"/>
      </w:r>
      <w:r w:rsidR="0072256C" w:rsidRPr="0072256C">
        <w:rPr>
          <w:rFonts w:ascii="Times New Roman" w:eastAsia="Times New Roman" w:hAnsi="Times New Roman" w:cs="Times New Roman"/>
          <w:noProof/>
          <w:sz w:val="24"/>
          <w:szCs w:val="24"/>
        </w:rPr>
        <w:t>(Bókony et al., 2019)</w:t>
      </w:r>
      <w:r w:rsidR="0072256C">
        <w:rPr>
          <w:rFonts w:ascii="Times New Roman" w:eastAsia="Times New Roman" w:hAnsi="Times New Roman" w:cs="Times New Roman"/>
          <w:sz w:val="24"/>
          <w:szCs w:val="24"/>
        </w:rPr>
        <w:fldChar w:fldCharType="end"/>
      </w:r>
      <w:r w:rsidR="007E2343">
        <w:rPr>
          <w:rFonts w:ascii="Times New Roman" w:eastAsia="Times New Roman" w:hAnsi="Times New Roman" w:cs="Times New Roman"/>
          <w:sz w:val="24"/>
          <w:szCs w:val="24"/>
        </w:rPr>
        <w:t>;</w:t>
      </w:r>
      <w:r w:rsidR="0072256C">
        <w:rPr>
          <w:rFonts w:ascii="Times New Roman" w:eastAsia="Times New Roman" w:hAnsi="Times New Roman" w:cs="Times New Roman"/>
          <w:sz w:val="24"/>
          <w:szCs w:val="24"/>
        </w:rPr>
        <w:t xml:space="preserve"> y, ahora, por lo descrito en este estudio</w:t>
      </w:r>
      <w:r w:rsidR="000623EF">
        <w:rPr>
          <w:rFonts w:ascii="Times New Roman" w:eastAsia="Times New Roman" w:hAnsi="Times New Roman" w:cs="Times New Roman"/>
          <w:sz w:val="24"/>
          <w:szCs w:val="24"/>
        </w:rPr>
        <w:t>, que funciona como información base</w:t>
      </w:r>
      <w:r w:rsidR="0072256C">
        <w:rPr>
          <w:rFonts w:ascii="Times New Roman" w:eastAsia="Times New Roman" w:hAnsi="Times New Roman" w:cs="Times New Roman"/>
          <w:sz w:val="24"/>
          <w:szCs w:val="24"/>
        </w:rPr>
        <w:t>: producción prematura de sustancias de origen lipídico, proteico y mucoso en las diferentes glándulas formadas en los tejidos de su piel</w:t>
      </w:r>
      <w:r w:rsidR="005253BB">
        <w:rPr>
          <w:rFonts w:ascii="Times New Roman" w:eastAsia="Times New Roman" w:hAnsi="Times New Roman" w:cs="Times New Roman"/>
          <w:sz w:val="24"/>
          <w:szCs w:val="24"/>
        </w:rPr>
        <w:t>, comparado a lo producido por otros bufónidos</w:t>
      </w:r>
      <w:r w:rsidR="0072256C">
        <w:rPr>
          <w:rFonts w:ascii="Times New Roman" w:eastAsia="Times New Roman" w:hAnsi="Times New Roman" w:cs="Times New Roman"/>
          <w:sz w:val="24"/>
          <w:szCs w:val="24"/>
        </w:rPr>
        <w:t>.</w:t>
      </w:r>
    </w:p>
    <w:p w14:paraId="2BAA6E2A" w14:textId="14E9B918" w:rsidR="000C5186" w:rsidRDefault="00B12C43" w:rsidP="00B12C43">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Actualmente, en </w:t>
      </w:r>
      <w:r w:rsidR="007E2343">
        <w:rPr>
          <w:rFonts w:ascii="Times New Roman" w:eastAsia="Times New Roman" w:hAnsi="Times New Roman" w:cs="Times New Roman"/>
          <w:sz w:val="24"/>
          <w:szCs w:val="24"/>
        </w:rPr>
        <w:t xml:space="preserve">Australia, donde </w:t>
      </w:r>
      <w:r>
        <w:rPr>
          <w:rFonts w:ascii="Times New Roman" w:eastAsia="Times New Roman" w:hAnsi="Times New Roman" w:cs="Times New Roman"/>
          <w:sz w:val="24"/>
          <w:szCs w:val="24"/>
        </w:rPr>
        <w:t xml:space="preserve">esta especie es invasora, se está proponiendo darle un manejo a la especie </w:t>
      </w:r>
      <w:r w:rsidR="000C5186">
        <w:rPr>
          <w:rFonts w:ascii="Times New Roman" w:eastAsia="Times New Roman" w:hAnsi="Times New Roman" w:cs="Times New Roman"/>
          <w:sz w:val="24"/>
          <w:szCs w:val="24"/>
        </w:rPr>
        <w:t>con sus conespecíficos</w:t>
      </w:r>
      <w:r>
        <w:rPr>
          <w:rFonts w:ascii="Times New Roman" w:eastAsia="Times New Roman" w:hAnsi="Times New Roman" w:cs="Times New Roman"/>
          <w:sz w:val="24"/>
          <w:szCs w:val="24"/>
        </w:rPr>
        <w:t xml:space="preserve">, pues se ha reportado canibalismo </w:t>
      </w:r>
      <w:r>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{"citationItems":[{"id":"ITEM-1","itemData":{"DOI":"10.1111/j.1600-0706.2010.18911.x","ISSN":"00301299","abstract":"Although animals of many species kill and consume conspecifics, most such cases probably involve serendipitous encounters between the individuals concerned. In some taxa, however, cannibalism is an active process, with predatory individuals searching out and consuming specific types of conspecific prey items. Although anuran tadpoles often have been reported to consume conspecific eggs, this behaviour has been interpreted as a by-product of usual foraging behaviours rather than a result of targeted searching. Our field and laboratory studies in tropical Australia show that the tadpoles of invasive cane toads Bufo marinus are strongly attracted to chemical cues from conspecific eggs; the effective cues are released late in embryonic development, as the jelly coat breaks down. Tadpoles of native Australian frog species were attracted to the eggs of toads only rarely. If deployed as bait in traps, chemical cues from toad eggs could provide a way to selectively remove toad larvae from waterbodies.","author":[{"dropping-particle":"","family":"Crossland","given":"Michael R.","non-dropping-particle":"","parse-names":false,"suffix":""},{"dropping-particle":"","family":"Shine","given":"Richard","non-dropping-particle":"","parse-names":false,"suffix":""}],"container-title":"Oikos","id":"ITEM-1","issue":"3","issued":{"date-parts":[["2011"]]},"page":"327-332","title":"Cues for cannibalism: Cane toad tadpoles use chemical signals to locate and consume conspecific eggs","type":"article-journal","volume":"120"},"uris":["http://www.mendeley.com/documents/?uuid=e06dc064-c7ef-4614-ba2f-6b75f2d085af"]}],"mendeley":{"formattedCitation":"(Crossland &amp; Shine, 2011)","plainTextFormattedCitation":"(Crossland &amp; Shine, 2011)","previouslyFormattedCitation":"(Crossland &amp; Shine, 2011)"},"properties":{"noteIndex":0},"schema":"https://github.com/citation-style-language/schema/raw/master/csl-citation.json"}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B12C43">
        <w:rPr>
          <w:rFonts w:ascii="Times New Roman" w:eastAsia="Times New Roman" w:hAnsi="Times New Roman" w:cs="Times New Roman"/>
          <w:noProof/>
          <w:sz w:val="24"/>
          <w:szCs w:val="24"/>
        </w:rPr>
        <w:t>(Crossland &amp; Shine, 2011)</w:t>
      </w:r>
      <w:r>
        <w:rPr>
          <w:rFonts w:ascii="Times New Roman" w:eastAsia="Times New Roman" w:hAnsi="Times New Roman" w:cs="Times New Roman"/>
          <w:sz w:val="24"/>
          <w:szCs w:val="24"/>
        </w:rPr>
        <w:fldChar w:fldCharType="end"/>
      </w:r>
      <w:r w:rsidR="000C5186">
        <w:rPr>
          <w:rFonts w:ascii="Times New Roman" w:eastAsia="Times New Roman" w:hAnsi="Times New Roman" w:cs="Times New Roman"/>
          <w:sz w:val="24"/>
          <w:szCs w:val="24"/>
        </w:rPr>
        <w:t xml:space="preserve">. Esta propuesta trata de colocar pistas químicas de adultos en charcas con renacuajos para inhibir su propio crecimiento y reducir las poblaciones, pues eso fue posible en condiciones de laboratorio </w:t>
      </w:r>
      <w:r w:rsidR="000C5186">
        <w:rPr>
          <w:rFonts w:ascii="Times New Roman" w:eastAsia="Times New Roman" w:hAnsi="Times New Roman" w:cs="Times New Roman"/>
          <w:sz w:val="24"/>
          <w:szCs w:val="24"/>
        </w:rPr>
        <w:fldChar w:fldCharType="begin" w:fldLock="1"/>
      </w:r>
      <w:r w:rsidR="006E46C6">
        <w:rPr>
          <w:rFonts w:ascii="Times New Roman" w:eastAsia="Times New Roman" w:hAnsi="Times New Roman" w:cs="Times New Roman"/>
          <w:sz w:val="24"/>
          <w:szCs w:val="24"/>
        </w:rPr>
        <w:instrText>ADDIN CSL_CITATION {"citationItems":[{"id":"ITEM-1","itemData":{"DOI":"10.1002/ece3.6678","ISSN":"20457758","abstract":"Laboratory experiments have shown that the viability of embryos of the invasive cane toad (Rhinella marina) can be reduced by exposure to chemical cues from older conspecific larvae. These effects (very strong in laboratory trials) may offer an exciting new approach to controlling this problematic invasive species in Australia. However, the degree to which the method works in natural environments has yet to be assesfile:///C:/Users/Asus/Documents/Artículos/Tesis/Stynoski et al 2020.pdfsed. Our experiments in the laboratory and in seminatural outdoor waterbodies show that chemical cues from tadpoles do indeed suppress the growth, development, and survival of conspecific larvae that are exposed as embryos and do so in a dose-dependent manner; higher tadpole densities cause greater suppression of embryos. In seminatural outdoor waterbodies, suppressor-exposed tadpoles were less than half as likely to survive to metamorphosis as were controls, and were much smaller when they did so and hence, less likely to survive the metamorph stage. Additionally, female cane toads were less likely to oviposit in a waterbody containing free-ranging (but not cage-enclosed) tadpoles, suggesting that the presence of tadpoles (rather than the chemical cues they produce) may discourage oviposition. Broadly, our results suggest that the suppression effect documented in laboratory studies does indeed occur in the field also, and hence that we may be able to translate that approach to develop new and more effective ways to reduce rates of recruitment of peri-urban populations of cane toads in their invasive range.","author":[{"dropping-particle":"","family":"McCann","given":"Samantha","non-dropping-particle":"","parse-names":false,"suffix":""},{"dropping-particle":"","family":"Crossland","given":"Michael","non-dropping-particle":"","parse-names":false,"suffix":""},{"dropping-particle":"","family":"Greenlees","given":"Matthew","non-dropping-particle":"","parse-names":false,"suffix":""},{"dropping-particle":"","family":"Shine","given":"Richard","non-dropping-particle":"","parse-names":false,"suffix":""}],"container-title":"Ecology and Evolution","id":"ITEM-1","issue":"18","issued":{"date-parts":[["2020"]]},"page":"10177-10185","title":"Field trials of chemical suppression of embryonic cane toads (Rhinella marina) by older conspecifics","type":"article-journal","volume":"10"},"uris":["http://www.mendeley.com/documents/?uuid=0e945d6d-fba4-4aba-8233-777b2dbc7193","http://www.mendeley.com/documents/?uuid=0386daca-b88d-4eb1-96f2-43936592bbc6"]}],"mendeley":{"formattedCitation":"(McCann et al., 2020)","plainTextFormattedCitation":"(McCann et al., 2020)","previouslyFormattedCitation":"(McCann et al., 2020)"},"properties":{"noteIndex":0},"schema":"https://github.com/citation-style-language/schema/raw/master/csl-citation.json"}</w:instrText>
      </w:r>
      <w:r w:rsidR="000C5186">
        <w:rPr>
          <w:rFonts w:ascii="Times New Roman" w:eastAsia="Times New Roman" w:hAnsi="Times New Roman" w:cs="Times New Roman"/>
          <w:sz w:val="24"/>
          <w:szCs w:val="24"/>
        </w:rPr>
        <w:fldChar w:fldCharType="separate"/>
      </w:r>
      <w:r w:rsidR="000C5186" w:rsidRPr="000C5186">
        <w:rPr>
          <w:rFonts w:ascii="Times New Roman" w:eastAsia="Times New Roman" w:hAnsi="Times New Roman" w:cs="Times New Roman"/>
          <w:noProof/>
          <w:sz w:val="24"/>
          <w:szCs w:val="24"/>
        </w:rPr>
        <w:t>(McCann et al., 2020)</w:t>
      </w:r>
      <w:r w:rsidR="000C5186">
        <w:rPr>
          <w:rFonts w:ascii="Times New Roman" w:eastAsia="Times New Roman" w:hAnsi="Times New Roman" w:cs="Times New Roman"/>
          <w:sz w:val="24"/>
          <w:szCs w:val="24"/>
        </w:rPr>
        <w:fldChar w:fldCharType="end"/>
      </w:r>
      <w:r w:rsidR="000C5186">
        <w:rPr>
          <w:rFonts w:ascii="Times New Roman" w:eastAsia="Times New Roman" w:hAnsi="Times New Roman" w:cs="Times New Roman"/>
          <w:sz w:val="24"/>
          <w:szCs w:val="24"/>
        </w:rPr>
        <w:t>. Esto evidencia la clara fortaleza que tienen las toxinas secretadas para con la naturaleza, ya que estos individuos reducen</w:t>
      </w:r>
      <w:r w:rsidR="00E5024E">
        <w:rPr>
          <w:rFonts w:ascii="Times New Roman" w:eastAsia="Times New Roman" w:hAnsi="Times New Roman" w:cs="Times New Roman"/>
          <w:sz w:val="24"/>
          <w:szCs w:val="24"/>
        </w:rPr>
        <w:t xml:space="preserve"> sus poblaciones</w:t>
      </w:r>
      <w:r w:rsidR="000C5186">
        <w:rPr>
          <w:rFonts w:ascii="Times New Roman" w:eastAsia="Times New Roman" w:hAnsi="Times New Roman" w:cs="Times New Roman"/>
          <w:sz w:val="24"/>
          <w:szCs w:val="24"/>
        </w:rPr>
        <w:t xml:space="preserve"> únicamente entre ellos mismos.</w:t>
      </w:r>
    </w:p>
    <w:p w14:paraId="4F204C84" w14:textId="0BFDE662" w:rsidR="005253BB" w:rsidRDefault="005253BB" w:rsidP="006F0CA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w:t>
      </w:r>
      <w:r w:rsidR="00244618">
        <w:rPr>
          <w:rFonts w:ascii="Times New Roman" w:eastAsia="Times New Roman" w:hAnsi="Times New Roman" w:cs="Times New Roman"/>
          <w:sz w:val="24"/>
          <w:szCs w:val="24"/>
        </w:rPr>
        <w:t>el presente documento</w:t>
      </w:r>
      <w:r w:rsidR="000C5186">
        <w:rPr>
          <w:rFonts w:ascii="Times New Roman" w:eastAsia="Times New Roman" w:hAnsi="Times New Roman" w:cs="Times New Roman"/>
          <w:sz w:val="24"/>
          <w:szCs w:val="24"/>
        </w:rPr>
        <w:t xml:space="preserve"> queda reflejada la escasez de información referente a la ecología química de las diferentes especies de anuros y, específicamente de la familia </w:t>
      </w:r>
      <w:proofErr w:type="spellStart"/>
      <w:r w:rsidR="000C5186">
        <w:rPr>
          <w:rFonts w:ascii="Times New Roman" w:eastAsia="Times New Roman" w:hAnsi="Times New Roman" w:cs="Times New Roman"/>
          <w:sz w:val="24"/>
          <w:szCs w:val="24"/>
        </w:rPr>
        <w:t>Bufonidae</w:t>
      </w:r>
      <w:proofErr w:type="spellEnd"/>
      <w:r w:rsidR="000C5186">
        <w:rPr>
          <w:rFonts w:ascii="Times New Roman" w:eastAsia="Times New Roman" w:hAnsi="Times New Roman" w:cs="Times New Roman"/>
          <w:sz w:val="24"/>
          <w:szCs w:val="24"/>
        </w:rPr>
        <w:t>. La información que se utilizó para la revisión bibliográfica es un reflejo del poco muestreo que se realiza en este ámbito y no de la ontogenia verdadera de los animales. Por lo que son necesarios más estudios comparativos entre especies para tener en cuenta los atributos que poseen.</w:t>
      </w:r>
      <w:r>
        <w:rPr>
          <w:rFonts w:ascii="Times New Roman" w:eastAsia="Times New Roman" w:hAnsi="Times New Roman" w:cs="Times New Roman"/>
          <w:sz w:val="24"/>
          <w:szCs w:val="24"/>
        </w:rPr>
        <w:t xml:space="preserve"> </w:t>
      </w:r>
    </w:p>
    <w:p w14:paraId="00E355FF" w14:textId="6E1DBF7D" w:rsidR="005253BB" w:rsidRPr="00244618" w:rsidRDefault="005253BB" w:rsidP="005253BB">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e</w:t>
      </w:r>
      <w:r w:rsidRPr="005253BB">
        <w:rPr>
          <w:rFonts w:ascii="Times New Roman" w:eastAsia="Times New Roman" w:hAnsi="Times New Roman" w:cs="Times New Roman"/>
          <w:sz w:val="24"/>
          <w:szCs w:val="24"/>
        </w:rPr>
        <w:t xml:space="preserve">ste estudio </w:t>
      </w:r>
      <w:r>
        <w:rPr>
          <w:rFonts w:ascii="Times New Roman" w:eastAsia="Times New Roman" w:hAnsi="Times New Roman" w:cs="Times New Roman"/>
          <w:sz w:val="24"/>
          <w:szCs w:val="24"/>
        </w:rPr>
        <w:t xml:space="preserve">es importante porque </w:t>
      </w:r>
      <w:r w:rsidR="00BA1367">
        <w:rPr>
          <w:rFonts w:ascii="Times New Roman" w:eastAsia="Times New Roman" w:hAnsi="Times New Roman" w:cs="Times New Roman"/>
          <w:sz w:val="24"/>
          <w:szCs w:val="24"/>
        </w:rPr>
        <w:t xml:space="preserve">es el primero en detallar el desarrollo morfológico de las glándulas de </w:t>
      </w:r>
      <w:r w:rsidR="00BA1367">
        <w:rPr>
          <w:rFonts w:ascii="Times New Roman" w:eastAsia="Times New Roman" w:hAnsi="Times New Roman" w:cs="Times New Roman"/>
          <w:i/>
          <w:iCs/>
          <w:sz w:val="24"/>
          <w:szCs w:val="24"/>
        </w:rPr>
        <w:t xml:space="preserve">R. </w:t>
      </w:r>
      <w:proofErr w:type="spellStart"/>
      <w:r w:rsidR="00BA1367">
        <w:rPr>
          <w:rFonts w:ascii="Times New Roman" w:eastAsia="Times New Roman" w:hAnsi="Times New Roman" w:cs="Times New Roman"/>
          <w:i/>
          <w:iCs/>
          <w:sz w:val="24"/>
          <w:szCs w:val="24"/>
        </w:rPr>
        <w:t>horribilis</w:t>
      </w:r>
      <w:proofErr w:type="spellEnd"/>
      <w:r w:rsidR="00BA1367">
        <w:rPr>
          <w:rFonts w:ascii="Times New Roman" w:eastAsia="Times New Roman" w:hAnsi="Times New Roman" w:cs="Times New Roman"/>
          <w:i/>
          <w:iCs/>
          <w:sz w:val="24"/>
          <w:szCs w:val="24"/>
        </w:rPr>
        <w:t xml:space="preserve"> </w:t>
      </w:r>
      <w:r w:rsidR="00BA1367">
        <w:rPr>
          <w:rFonts w:ascii="Times New Roman" w:eastAsia="Times New Roman" w:hAnsi="Times New Roman" w:cs="Times New Roman"/>
          <w:sz w:val="24"/>
          <w:szCs w:val="24"/>
        </w:rPr>
        <w:t>y demostrar que, desde la etapa de renacuajo tardío, dicha especie tiene la capacidad de sintetizar y almacenar sustancias químicas defensivas. Además, ofr</w:t>
      </w:r>
      <w:r w:rsidRPr="005253BB">
        <w:rPr>
          <w:rFonts w:ascii="Times New Roman" w:eastAsia="Times New Roman" w:hAnsi="Times New Roman" w:cs="Times New Roman"/>
          <w:sz w:val="24"/>
          <w:szCs w:val="24"/>
        </w:rPr>
        <w:t>ec</w:t>
      </w:r>
      <w:r w:rsidR="00244618">
        <w:rPr>
          <w:rFonts w:ascii="Times New Roman" w:eastAsia="Times New Roman" w:hAnsi="Times New Roman" w:cs="Times New Roman"/>
          <w:sz w:val="24"/>
          <w:szCs w:val="24"/>
        </w:rPr>
        <w:t>e</w:t>
      </w:r>
      <w:r w:rsidRPr="005253BB">
        <w:rPr>
          <w:rFonts w:ascii="Times New Roman" w:eastAsia="Times New Roman" w:hAnsi="Times New Roman" w:cs="Times New Roman"/>
          <w:sz w:val="24"/>
          <w:szCs w:val="24"/>
        </w:rPr>
        <w:t xml:space="preserve"> un avance </w:t>
      </w:r>
      <w:r w:rsidR="00BA1367">
        <w:rPr>
          <w:rFonts w:ascii="Times New Roman" w:eastAsia="Times New Roman" w:hAnsi="Times New Roman" w:cs="Times New Roman"/>
          <w:sz w:val="24"/>
          <w:szCs w:val="24"/>
        </w:rPr>
        <w:t>en el conocimiento del</w:t>
      </w:r>
      <w:r w:rsidRPr="005253BB">
        <w:rPr>
          <w:rFonts w:ascii="Times New Roman" w:eastAsia="Times New Roman" w:hAnsi="Times New Roman" w:cs="Times New Roman"/>
          <w:sz w:val="24"/>
          <w:szCs w:val="24"/>
        </w:rPr>
        <w:t xml:space="preserve"> detalle y diversidad de especies representadas en el desarrollo comparativo de las estructuras relacionadas con la ecología química de los bufónidos</w:t>
      </w:r>
      <w:r w:rsidR="00DE0AA7">
        <w:rPr>
          <w:rFonts w:ascii="Times New Roman" w:eastAsia="Times New Roman" w:hAnsi="Times New Roman" w:cs="Times New Roman"/>
          <w:sz w:val="24"/>
          <w:szCs w:val="24"/>
        </w:rPr>
        <w:t xml:space="preserve"> como base para su uso en el futuro y potencial manejo de las especies tóxicas</w:t>
      </w:r>
      <w:r>
        <w:rPr>
          <w:rFonts w:ascii="Times New Roman" w:eastAsia="Times New Roman" w:hAnsi="Times New Roman" w:cs="Times New Roman"/>
          <w:sz w:val="24"/>
          <w:szCs w:val="24"/>
        </w:rPr>
        <w:t>.</w:t>
      </w:r>
    </w:p>
    <w:p w14:paraId="633CCBD1" w14:textId="00F65EE6" w:rsidR="001B750B" w:rsidRPr="00D40681" w:rsidRDefault="007B13C1" w:rsidP="00D40681">
      <w:pPr>
        <w:pStyle w:val="Ttulo1"/>
        <w:numPr>
          <w:ilvl w:val="0"/>
          <w:numId w:val="8"/>
        </w:numPr>
        <w:jc w:val="center"/>
        <w:rPr>
          <w:rFonts w:ascii="Times New Roman" w:hAnsi="Times New Roman" w:cs="Times New Roman"/>
          <w:sz w:val="28"/>
          <w:szCs w:val="28"/>
        </w:rPr>
      </w:pPr>
      <w:bookmarkStart w:id="35" w:name="_Toc53484944"/>
      <w:r w:rsidRPr="00D40681">
        <w:rPr>
          <w:rFonts w:ascii="Times New Roman" w:hAnsi="Times New Roman" w:cs="Times New Roman"/>
          <w:sz w:val="28"/>
          <w:szCs w:val="28"/>
        </w:rPr>
        <w:t>Recomendaciones</w:t>
      </w:r>
      <w:bookmarkEnd w:id="35"/>
    </w:p>
    <w:p w14:paraId="682E370A" w14:textId="77777777" w:rsidR="004D33C1" w:rsidRDefault="004D33C1" w:rsidP="004D33C1">
      <w:pPr>
        <w:spacing w:line="360" w:lineRule="auto"/>
        <w:jc w:val="both"/>
        <w:rPr>
          <w:rFonts w:ascii="Times New Roman" w:eastAsia="Times New Roman" w:hAnsi="Times New Roman" w:cs="Times New Roman"/>
          <w:bCs/>
          <w:sz w:val="24"/>
          <w:szCs w:val="24"/>
        </w:rPr>
      </w:pPr>
    </w:p>
    <w:p w14:paraId="57B91A06" w14:textId="200E5483" w:rsidR="00B503C7" w:rsidRDefault="004D33C1" w:rsidP="00734C34">
      <w:pPr>
        <w:spacing w:line="360" w:lineRule="auto"/>
        <w:ind w:firstLine="720"/>
        <w:jc w:val="both"/>
        <w:rPr>
          <w:rFonts w:ascii="Times New Roman" w:eastAsia="Times New Roman" w:hAnsi="Times New Roman" w:cs="Times New Roman"/>
          <w:bCs/>
          <w:sz w:val="24"/>
          <w:szCs w:val="24"/>
        </w:rPr>
      </w:pPr>
      <w:r w:rsidRPr="004D33C1">
        <w:rPr>
          <w:rFonts w:ascii="Times New Roman" w:eastAsia="Times New Roman" w:hAnsi="Times New Roman" w:cs="Times New Roman"/>
          <w:bCs/>
          <w:sz w:val="24"/>
          <w:szCs w:val="24"/>
        </w:rPr>
        <w:t>Para futuras investigaciones</w:t>
      </w:r>
      <w:r>
        <w:rPr>
          <w:rFonts w:ascii="Times New Roman" w:eastAsia="Times New Roman" w:hAnsi="Times New Roman" w:cs="Times New Roman"/>
          <w:bCs/>
          <w:sz w:val="24"/>
          <w:szCs w:val="24"/>
        </w:rPr>
        <w:t xml:space="preserve"> sería útil</w:t>
      </w:r>
      <w:r w:rsidRPr="004D33C1">
        <w:rPr>
          <w:rFonts w:ascii="Times New Roman" w:eastAsia="Times New Roman" w:hAnsi="Times New Roman" w:cs="Times New Roman"/>
          <w:bCs/>
          <w:sz w:val="24"/>
          <w:szCs w:val="24"/>
        </w:rPr>
        <w:t xml:space="preserve"> tener un nivel más preciso de detalle en la descripción de los cambios morfológicos </w:t>
      </w:r>
      <w:r w:rsidR="00FE45E2">
        <w:rPr>
          <w:rFonts w:ascii="Times New Roman" w:eastAsia="Times New Roman" w:hAnsi="Times New Roman" w:cs="Times New Roman"/>
          <w:bCs/>
          <w:sz w:val="24"/>
          <w:szCs w:val="24"/>
        </w:rPr>
        <w:t>de la piel</w:t>
      </w:r>
      <w:r w:rsidRPr="004D33C1">
        <w:rPr>
          <w:rFonts w:ascii="Times New Roman" w:eastAsia="Times New Roman" w:hAnsi="Times New Roman" w:cs="Times New Roman"/>
          <w:bCs/>
          <w:sz w:val="24"/>
          <w:szCs w:val="24"/>
        </w:rPr>
        <w:t xml:space="preserve">. Por ello, se recomienda utilizar </w:t>
      </w:r>
      <w:r>
        <w:rPr>
          <w:rFonts w:ascii="Times New Roman" w:eastAsia="Times New Roman" w:hAnsi="Times New Roman" w:cs="Times New Roman"/>
          <w:bCs/>
          <w:sz w:val="24"/>
          <w:szCs w:val="24"/>
        </w:rPr>
        <w:t>representantes de todos los estadios de desarrollo</w:t>
      </w:r>
      <w:r w:rsidRPr="004D33C1">
        <w:rPr>
          <w:rFonts w:ascii="Times New Roman" w:eastAsia="Times New Roman" w:hAnsi="Times New Roman" w:cs="Times New Roman"/>
          <w:bCs/>
          <w:sz w:val="24"/>
          <w:szCs w:val="24"/>
        </w:rPr>
        <w:t xml:space="preserve"> </w:t>
      </w:r>
      <w:r w:rsidRPr="004D33C1">
        <w:rPr>
          <w:rFonts w:ascii="Times New Roman" w:eastAsia="Times New Roman" w:hAnsi="Times New Roman" w:cs="Times New Roman"/>
          <w:bCs/>
          <w:sz w:val="24"/>
          <w:szCs w:val="24"/>
        </w:rPr>
        <w:fldChar w:fldCharType="begin" w:fldLock="1"/>
      </w:r>
      <w:r w:rsidR="006E46C6">
        <w:rPr>
          <w:rFonts w:ascii="Times New Roman" w:eastAsia="Times New Roman" w:hAnsi="Times New Roman" w:cs="Times New Roman"/>
          <w:bCs/>
          <w:sz w:val="24"/>
          <w:szCs w:val="24"/>
        </w:rPr>
        <w:instrText>ADDIN CSL_CITATION {"citationItems":[{"id":"ITEM-1","itemData":{"DOI":"10.2307/3890061","ISBN":"00180831","ISSN":"00180831","PMID":"25185751","abstract":"The description of anuran embryos and larvae is facilitated by the use of staging tables, and such tables are indispensible to many studies involving frog life-history materials. Earlier papers in this field by the present author and others adapted existing tables to this purpose. Since this literature now involves two systems for numbering the larval stages, a brief review of the problem is in order, and a simplified table adequate for staging \"generalized developmental series will be presented. The proposed table is original only to the extent that it is a simplification of those already in existence.","author":[{"dropping-particle":"","family":"Gosner","given":"Kenneth L","non-dropping-particle":"","parse-names":false,"suffix":""}],"container-title":"Source: Herpetologica","id":"ITEM-1","issue":"23","issued":{"date-parts":[["1960"]]},"page":"183-190","title":"Herpetologists' League A Simplified Table for Staging Anuran Embryos and Larvae with Notes on Identification A Simplified Table for Staging Anuran Embryos and Larvae with Notes on Identification","type":"article-journal","volume":"16"},"uris":["http://www.mendeley.com/documents/?uuid=37a67439-163a-42db-95b5-ce831b269b8a"]}],"mendeley":{"formattedCitation":"(Gosner, 1960)","plainTextFormattedCitation":"(Gosner, 1960)","previouslyFormattedCitation":"(Gosner, 1960)"},"properties":{"noteIndex":0},"schema":"https://github.com/citation-style-language/schema/raw/master/csl-citation.json"}</w:instrText>
      </w:r>
      <w:r w:rsidRPr="004D33C1">
        <w:rPr>
          <w:rFonts w:ascii="Times New Roman" w:eastAsia="Times New Roman" w:hAnsi="Times New Roman" w:cs="Times New Roman"/>
          <w:bCs/>
          <w:sz w:val="24"/>
          <w:szCs w:val="24"/>
        </w:rPr>
        <w:fldChar w:fldCharType="separate"/>
      </w:r>
      <w:r w:rsidRPr="004D33C1">
        <w:rPr>
          <w:rFonts w:ascii="Times New Roman" w:eastAsia="Times New Roman" w:hAnsi="Times New Roman" w:cs="Times New Roman"/>
          <w:bCs/>
          <w:noProof/>
          <w:sz w:val="24"/>
          <w:szCs w:val="24"/>
        </w:rPr>
        <w:t>(Gosner, 1960)</w:t>
      </w:r>
      <w:r w:rsidRPr="004D33C1">
        <w:rPr>
          <w:rFonts w:ascii="Times New Roman" w:eastAsia="Times New Roman" w:hAnsi="Times New Roman" w:cs="Times New Roman"/>
          <w:bCs/>
          <w:sz w:val="24"/>
          <w:szCs w:val="24"/>
        </w:rPr>
        <w:fldChar w:fldCharType="end"/>
      </w:r>
      <w:r>
        <w:rPr>
          <w:rFonts w:ascii="Times New Roman" w:eastAsia="Times New Roman" w:hAnsi="Times New Roman" w:cs="Times New Roman"/>
          <w:bCs/>
          <w:sz w:val="24"/>
          <w:szCs w:val="24"/>
        </w:rPr>
        <w:t>. Esto quiere decir que se tendrían ejemplares desde la etapa de huevo, hasta la etapa de adulto, lo cual</w:t>
      </w:r>
      <w:r w:rsidRPr="004D33C1">
        <w:rPr>
          <w:rFonts w:ascii="Times New Roman" w:eastAsia="Times New Roman" w:hAnsi="Times New Roman" w:cs="Times New Roman"/>
          <w:bCs/>
          <w:sz w:val="24"/>
          <w:szCs w:val="24"/>
        </w:rPr>
        <w:t xml:space="preserve"> que permitiría comprender a profundidad los cambios que presenta </w:t>
      </w:r>
      <w:proofErr w:type="spellStart"/>
      <w:r>
        <w:rPr>
          <w:rFonts w:ascii="Times New Roman" w:eastAsia="Times New Roman" w:hAnsi="Times New Roman" w:cs="Times New Roman"/>
          <w:bCs/>
          <w:i/>
          <w:iCs/>
          <w:sz w:val="24"/>
          <w:szCs w:val="24"/>
        </w:rPr>
        <w:t>Rhinella</w:t>
      </w:r>
      <w:proofErr w:type="spellEnd"/>
      <w:r>
        <w:rPr>
          <w:rFonts w:ascii="Times New Roman" w:eastAsia="Times New Roman" w:hAnsi="Times New Roman" w:cs="Times New Roman"/>
          <w:bCs/>
          <w:i/>
          <w:iCs/>
          <w:sz w:val="24"/>
          <w:szCs w:val="24"/>
        </w:rPr>
        <w:t xml:space="preserve"> </w:t>
      </w:r>
      <w:proofErr w:type="spellStart"/>
      <w:r>
        <w:rPr>
          <w:rFonts w:ascii="Times New Roman" w:eastAsia="Times New Roman" w:hAnsi="Times New Roman" w:cs="Times New Roman"/>
          <w:bCs/>
          <w:i/>
          <w:iCs/>
          <w:sz w:val="24"/>
          <w:szCs w:val="24"/>
        </w:rPr>
        <w:t>horribilis</w:t>
      </w:r>
      <w:proofErr w:type="spellEnd"/>
      <w:r>
        <w:rPr>
          <w:rFonts w:ascii="Times New Roman" w:eastAsia="Times New Roman" w:hAnsi="Times New Roman" w:cs="Times New Roman"/>
          <w:bCs/>
          <w:i/>
          <w:iCs/>
          <w:sz w:val="24"/>
          <w:szCs w:val="24"/>
        </w:rPr>
        <w:t xml:space="preserve"> </w:t>
      </w:r>
      <w:r>
        <w:rPr>
          <w:rFonts w:ascii="Times New Roman" w:eastAsia="Times New Roman" w:hAnsi="Times New Roman" w:cs="Times New Roman"/>
          <w:bCs/>
          <w:sz w:val="24"/>
          <w:szCs w:val="24"/>
        </w:rPr>
        <w:t>[=</w:t>
      </w:r>
      <w:r>
        <w:rPr>
          <w:rFonts w:ascii="Times New Roman" w:eastAsia="Times New Roman" w:hAnsi="Times New Roman" w:cs="Times New Roman"/>
          <w:bCs/>
          <w:i/>
          <w:iCs/>
          <w:sz w:val="24"/>
          <w:szCs w:val="24"/>
        </w:rPr>
        <w:t>marina</w:t>
      </w:r>
      <w:r>
        <w:rPr>
          <w:rFonts w:ascii="Times New Roman" w:eastAsia="Times New Roman" w:hAnsi="Times New Roman" w:cs="Times New Roman"/>
          <w:bCs/>
          <w:sz w:val="24"/>
          <w:szCs w:val="24"/>
        </w:rPr>
        <w:t>]</w:t>
      </w:r>
      <w:r w:rsidRPr="004D33C1">
        <w:rPr>
          <w:rFonts w:ascii="Times New Roman" w:eastAsia="Times New Roman" w:hAnsi="Times New Roman" w:cs="Times New Roman"/>
          <w:bCs/>
          <w:sz w:val="24"/>
          <w:szCs w:val="24"/>
        </w:rPr>
        <w:t xml:space="preserve"> en sus tejidos</w:t>
      </w:r>
      <w:r>
        <w:rPr>
          <w:rFonts w:ascii="Times New Roman" w:eastAsia="Times New Roman" w:hAnsi="Times New Roman" w:cs="Times New Roman"/>
          <w:bCs/>
          <w:sz w:val="24"/>
          <w:szCs w:val="24"/>
        </w:rPr>
        <w:t xml:space="preserve"> </w:t>
      </w:r>
      <w:r w:rsidR="00FE45E2">
        <w:rPr>
          <w:rFonts w:ascii="Times New Roman" w:eastAsia="Times New Roman" w:hAnsi="Times New Roman" w:cs="Times New Roman"/>
          <w:bCs/>
          <w:sz w:val="24"/>
          <w:szCs w:val="24"/>
        </w:rPr>
        <w:t>de la piel</w:t>
      </w:r>
      <w:r>
        <w:rPr>
          <w:rFonts w:ascii="Times New Roman" w:eastAsia="Times New Roman" w:hAnsi="Times New Roman" w:cs="Times New Roman"/>
          <w:bCs/>
          <w:sz w:val="24"/>
          <w:szCs w:val="24"/>
        </w:rPr>
        <w:t xml:space="preserve"> y a nivel glandular.</w:t>
      </w:r>
    </w:p>
    <w:p w14:paraId="21AAA17B" w14:textId="74D636C1" w:rsidR="00734C34" w:rsidRDefault="004D33C1" w:rsidP="00734C34">
      <w:pPr>
        <w:spacing w:line="360" w:lineRule="auto"/>
        <w:ind w:firstLine="72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Además,</w:t>
      </w:r>
      <w:r w:rsidR="000325CB">
        <w:rPr>
          <w:rFonts w:ascii="Times New Roman" w:eastAsia="Times New Roman" w:hAnsi="Times New Roman" w:cs="Times New Roman"/>
          <w:bCs/>
          <w:sz w:val="24"/>
          <w:szCs w:val="24"/>
        </w:rPr>
        <w:t xml:space="preserve"> es recomendable </w:t>
      </w:r>
      <w:r w:rsidR="00F5011E">
        <w:rPr>
          <w:rFonts w:ascii="Times New Roman" w:eastAsia="Times New Roman" w:hAnsi="Times New Roman" w:cs="Times New Roman"/>
          <w:bCs/>
          <w:sz w:val="24"/>
          <w:szCs w:val="24"/>
        </w:rPr>
        <w:t>que,</w:t>
      </w:r>
      <w:r w:rsidR="00E07911">
        <w:rPr>
          <w:rFonts w:ascii="Times New Roman" w:eastAsia="Times New Roman" w:hAnsi="Times New Roman" w:cs="Times New Roman"/>
          <w:bCs/>
          <w:sz w:val="24"/>
          <w:szCs w:val="24"/>
        </w:rPr>
        <w:t xml:space="preserve"> durante la etapa adulta,</w:t>
      </w:r>
      <w:r w:rsidR="000325CB">
        <w:rPr>
          <w:rFonts w:ascii="Times New Roman" w:eastAsia="Times New Roman" w:hAnsi="Times New Roman" w:cs="Times New Roman"/>
          <w:bCs/>
          <w:sz w:val="24"/>
          <w:szCs w:val="24"/>
        </w:rPr>
        <w:t xml:space="preserve"> se tome en cuenta el sexo de los individuos</w:t>
      </w:r>
      <w:r w:rsidR="00E07911">
        <w:rPr>
          <w:rFonts w:ascii="Times New Roman" w:eastAsia="Times New Roman" w:hAnsi="Times New Roman" w:cs="Times New Roman"/>
          <w:bCs/>
          <w:sz w:val="24"/>
          <w:szCs w:val="24"/>
        </w:rPr>
        <w:t xml:space="preserve"> y se indague acerca de un posible dimorfismo sexual</w:t>
      </w:r>
      <w:r w:rsidR="000325CB">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Esto porque </w:t>
      </w:r>
      <w:r w:rsidR="000325CB">
        <w:rPr>
          <w:rFonts w:ascii="Times New Roman" w:eastAsia="Times New Roman" w:hAnsi="Times New Roman" w:cs="Times New Roman"/>
          <w:bCs/>
          <w:sz w:val="24"/>
          <w:szCs w:val="24"/>
        </w:rPr>
        <w:t xml:space="preserve">se ha evidenciado </w:t>
      </w:r>
      <w:r>
        <w:rPr>
          <w:rFonts w:ascii="Times New Roman" w:eastAsia="Times New Roman" w:hAnsi="Times New Roman" w:cs="Times New Roman"/>
          <w:bCs/>
          <w:sz w:val="24"/>
          <w:szCs w:val="24"/>
        </w:rPr>
        <w:t>que</w:t>
      </w:r>
      <w:r w:rsidR="000325CB">
        <w:rPr>
          <w:rFonts w:ascii="Times New Roman" w:eastAsia="Times New Roman" w:hAnsi="Times New Roman" w:cs="Times New Roman"/>
          <w:bCs/>
          <w:sz w:val="24"/>
          <w:szCs w:val="24"/>
        </w:rPr>
        <w:t xml:space="preserve"> en los adultos de la especie </w:t>
      </w:r>
      <w:r w:rsidR="000325CB">
        <w:rPr>
          <w:rFonts w:ascii="Times New Roman" w:eastAsia="Times New Roman" w:hAnsi="Times New Roman" w:cs="Times New Roman"/>
          <w:bCs/>
          <w:i/>
          <w:iCs/>
          <w:sz w:val="24"/>
          <w:szCs w:val="24"/>
        </w:rPr>
        <w:t>R</w:t>
      </w:r>
      <w:r>
        <w:rPr>
          <w:rFonts w:ascii="Times New Roman" w:eastAsia="Times New Roman" w:hAnsi="Times New Roman" w:cs="Times New Roman"/>
          <w:bCs/>
          <w:i/>
          <w:iCs/>
          <w:sz w:val="24"/>
          <w:szCs w:val="24"/>
        </w:rPr>
        <w:t>. m</w:t>
      </w:r>
      <w:r w:rsidR="000325CB">
        <w:rPr>
          <w:rFonts w:ascii="Times New Roman" w:eastAsia="Times New Roman" w:hAnsi="Times New Roman" w:cs="Times New Roman"/>
          <w:bCs/>
          <w:i/>
          <w:iCs/>
          <w:sz w:val="24"/>
          <w:szCs w:val="24"/>
        </w:rPr>
        <w:t>arina</w:t>
      </w:r>
      <w:r w:rsidR="000325CB">
        <w:rPr>
          <w:rFonts w:ascii="Times New Roman" w:eastAsia="Times New Roman" w:hAnsi="Times New Roman" w:cs="Times New Roman"/>
          <w:bCs/>
          <w:sz w:val="24"/>
          <w:szCs w:val="24"/>
        </w:rPr>
        <w:t>,</w:t>
      </w:r>
      <w:r w:rsidR="000325CB">
        <w:rPr>
          <w:rFonts w:ascii="Times New Roman" w:eastAsia="Times New Roman" w:hAnsi="Times New Roman" w:cs="Times New Roman"/>
          <w:bCs/>
          <w:i/>
          <w:iCs/>
          <w:sz w:val="24"/>
          <w:szCs w:val="24"/>
        </w:rPr>
        <w:t xml:space="preserve"> </w:t>
      </w:r>
      <w:r w:rsidR="000325CB">
        <w:rPr>
          <w:rFonts w:ascii="Times New Roman" w:eastAsia="Times New Roman" w:hAnsi="Times New Roman" w:cs="Times New Roman"/>
          <w:bCs/>
          <w:sz w:val="24"/>
          <w:szCs w:val="24"/>
        </w:rPr>
        <w:t xml:space="preserve">la distribución de las toxinas en el cuerpo es diferente en hembras y en machos a pesar de haber sido criado en condiciones exactamente iguales </w:t>
      </w:r>
      <w:r w:rsidR="000325CB">
        <w:rPr>
          <w:rFonts w:ascii="Times New Roman" w:eastAsia="Times New Roman" w:hAnsi="Times New Roman" w:cs="Times New Roman"/>
          <w:bCs/>
          <w:sz w:val="24"/>
          <w:szCs w:val="24"/>
        </w:rPr>
        <w:fldChar w:fldCharType="begin" w:fldLock="1"/>
      </w:r>
      <w:r w:rsidR="006E46C6">
        <w:rPr>
          <w:rFonts w:ascii="Times New Roman" w:eastAsia="Times New Roman" w:hAnsi="Times New Roman" w:cs="Times New Roman"/>
          <w:bCs/>
          <w:sz w:val="24"/>
          <w:szCs w:val="24"/>
        </w:rPr>
        <w:instrText>ADDIN CSL_CITATION {"citationItems":[{"id":"ITEM-1","itemData":{"DOI":"10.1002/ece3.2914","ISSN":"20457758","abstract":"The parotoid macroglands of bufonid anurans store (and can expel) large volumes of toxic secretions and have attracted detailed research. However, toxins also are stored in smaller glands that are distributed on the limbs and dorsal surface of the body. Female and male cane toads (Rhinella marina) differ in the location of toxin-storage glands and the extent of glandular structures. Female toads store a larger proportion of their toxins in the parotoids than males as well as (to a lesser extent) in smaller glands on the forelimbs. Males have smaller and more elongate parotoids than females, but glands cover more of the skin surface on their limbs (especially hindlimbs) and dorsal surface. The delay to toxin exudation in response to electrostimulation varied among glands in various parts of the body, and did so differently in males than in females. The spatial distribution of toxin glands differs between the sexes even in toads that have been raised under standardized conditions in captivity; hence, the sexual dimorphism is due to heritable factors rather than developmentally plastic responses to ecological (e.g., habitat, predation risk) differences between the sexes. The selective advantages of this sexual dimorphism remain unclear. A priori, we might expect to see toxin widely dispersed across any part of the body likely to be contacted by a predator; and a wide distribution also would be expected if the gland secretions have other (e.g., male-male rivalry) functions. Why, then, is toxin concentrated in the parotoids, especially in female toads? That concentration may enhance the effectiveness of frontal displays to deter predation and also may facilitate the transfer of stored toxins to eggs.","author":[{"dropping-particle":"","family":"Chen","given":"Wei","non-dropping-particle":"","parse-names":false,"suffix":""},{"dropping-particle":"","family":"Hudson","given":"Cameron M.","non-dropping-particle":"","parse-names":false,"suffix":""},{"dropping-particle":"","family":"Devore","given":"Jayna L.","non-dropping-particle":"","parse-names":false,"suffix":""},{"dropping-particle":"","family":"Shine","given":"Richard","non-dropping-particle":"","parse-names":false,"suffix":""}],"container-title":"Ecology and Evolution","id":"ITEM-1","issue":"February","issued":{"date-parts":[["2017"]]},"page":"8950-8957","title":"Sex and weaponry: The distribution of toxin-storage glands on the bodies of male and female cane toads (Rhinella marina)","type":"article-journal"},"uris":["http://www.mendeley.com/documents/?uuid=40331056-54c5-4ee6-9cdf-9cc1eb3e423b","http://www.mendeley.com/documents/?uuid=b7ac507e-8ef6-4f1d-a88b-8c3dfcad961c"]}],"mendeley":{"formattedCitation":"(Chen et al., 2017)","plainTextFormattedCitation":"(Chen et al., 2017)","previouslyFormattedCitation":"(Chen et al., 2017)"},"properties":{"noteIndex":0},"schema":"https://github.com/citation-style-language/schema/raw/master/csl-citation.json"}</w:instrText>
      </w:r>
      <w:r w:rsidR="000325CB">
        <w:rPr>
          <w:rFonts w:ascii="Times New Roman" w:eastAsia="Times New Roman" w:hAnsi="Times New Roman" w:cs="Times New Roman"/>
          <w:bCs/>
          <w:sz w:val="24"/>
          <w:szCs w:val="24"/>
        </w:rPr>
        <w:fldChar w:fldCharType="separate"/>
      </w:r>
      <w:r w:rsidR="000325CB" w:rsidRPr="00630968">
        <w:rPr>
          <w:rFonts w:ascii="Times New Roman" w:eastAsia="Times New Roman" w:hAnsi="Times New Roman" w:cs="Times New Roman"/>
          <w:bCs/>
          <w:noProof/>
          <w:sz w:val="24"/>
          <w:szCs w:val="24"/>
        </w:rPr>
        <w:t>(Chen et al., 2017)</w:t>
      </w:r>
      <w:r w:rsidR="000325CB">
        <w:rPr>
          <w:rFonts w:ascii="Times New Roman" w:eastAsia="Times New Roman" w:hAnsi="Times New Roman" w:cs="Times New Roman"/>
          <w:bCs/>
          <w:sz w:val="24"/>
          <w:szCs w:val="24"/>
        </w:rPr>
        <w:fldChar w:fldCharType="end"/>
      </w:r>
      <w:r w:rsidR="000325CB">
        <w:rPr>
          <w:rFonts w:ascii="Times New Roman" w:eastAsia="Times New Roman" w:hAnsi="Times New Roman" w:cs="Times New Roman"/>
          <w:bCs/>
          <w:sz w:val="24"/>
          <w:szCs w:val="24"/>
        </w:rPr>
        <w:t xml:space="preserve">. De la misma manera, en individuos de la especie </w:t>
      </w:r>
      <w:proofErr w:type="spellStart"/>
      <w:r w:rsidR="000325CB">
        <w:rPr>
          <w:rFonts w:ascii="Times New Roman" w:eastAsia="Times New Roman" w:hAnsi="Times New Roman" w:cs="Times New Roman"/>
          <w:bCs/>
          <w:i/>
          <w:iCs/>
          <w:sz w:val="24"/>
          <w:szCs w:val="24"/>
        </w:rPr>
        <w:t>Litoria</w:t>
      </w:r>
      <w:proofErr w:type="spellEnd"/>
      <w:r w:rsidR="000325CB">
        <w:rPr>
          <w:rFonts w:ascii="Times New Roman" w:eastAsia="Times New Roman" w:hAnsi="Times New Roman" w:cs="Times New Roman"/>
          <w:bCs/>
          <w:i/>
          <w:iCs/>
          <w:sz w:val="24"/>
          <w:szCs w:val="24"/>
        </w:rPr>
        <w:t xml:space="preserve"> </w:t>
      </w:r>
      <w:proofErr w:type="spellStart"/>
      <w:r w:rsidR="000325CB">
        <w:rPr>
          <w:rFonts w:ascii="Times New Roman" w:eastAsia="Times New Roman" w:hAnsi="Times New Roman" w:cs="Times New Roman"/>
          <w:bCs/>
          <w:i/>
          <w:iCs/>
          <w:sz w:val="24"/>
          <w:szCs w:val="24"/>
        </w:rPr>
        <w:t>infrafrenata</w:t>
      </w:r>
      <w:proofErr w:type="spellEnd"/>
      <w:r w:rsidR="000325CB">
        <w:rPr>
          <w:rFonts w:ascii="Times New Roman" w:eastAsia="Times New Roman" w:hAnsi="Times New Roman" w:cs="Times New Roman"/>
          <w:bCs/>
          <w:sz w:val="24"/>
          <w:szCs w:val="24"/>
        </w:rPr>
        <w:t xml:space="preserve"> (Hylidae), presentaron diferencias entre sexos en la anatomía de la piel, principalmente en el grosor de las capas, donde los machos poseen menor grosor que las hembras </w:t>
      </w:r>
      <w:r w:rsidR="000325CB">
        <w:rPr>
          <w:rFonts w:ascii="Times New Roman" w:eastAsia="Times New Roman" w:hAnsi="Times New Roman" w:cs="Times New Roman"/>
          <w:bCs/>
          <w:sz w:val="24"/>
          <w:szCs w:val="24"/>
        </w:rPr>
        <w:fldChar w:fldCharType="begin" w:fldLock="1"/>
      </w:r>
      <w:r w:rsidR="006E46C6">
        <w:rPr>
          <w:rFonts w:ascii="Times New Roman" w:eastAsia="Times New Roman" w:hAnsi="Times New Roman" w:cs="Times New Roman"/>
          <w:bCs/>
          <w:sz w:val="24"/>
          <w:szCs w:val="24"/>
        </w:rPr>
        <w:instrText>ADDIN CSL_CITATION {"citationItems":[{"id":"ITEM-1","itemData":{"DOI":"10.1093/zoolinnean/zly070","ISSN":"10963642","abstract":"Amphibians transport water, oxygen, carbon dioxide and various ions (e.g. sodium and potassium) across their skin. This cutaneous permeability is thought to affect their ability to respond to environmental change and to play a role in global population declines. Sexual dimorphism of skin anatomy has been accepted in some species, but rejected in others. The species in which such dimorphism has been detected have all been sexually dimorphic in body size, with males that are smaller and have thinner skin. It is unclear whether this difference in skin thickness manifests a functional difference or if it is related to body size alone. Skin thickness (epidermis, spongy dermis, compact dermis and total thickness) was examined in males and females of the white-lipped treefrog (Litoria infrafrenata). Although the skin of males is absolutely thinner than that of females, this difference is explained by body size differences between the sexes. Overall, we conclude that skin thickness in male and female L. infrafrenata correlates with body size dimorphism and suggest that future studies on amphibian skin anatomy include measures of body size, test the ecological significance of sexually dimorphic skin anatomy and better document the prevalence of sexually dimorphic amphibian skin anatomy.","author":[{"dropping-particle":"","family":"Vanburen","given":"Collin S.","non-dropping-particle":"","parse-names":false,"suffix":""},{"dropping-particle":"","family":"Norman","given":"David B.","non-dropping-particle":"","parse-names":false,"suffix":""},{"dropping-particle":"","family":"Fröbisch","given":"Nadia B.","non-dropping-particle":"","parse-names":false,"suffix":""}],"container-title":"Zoological Journal of the Linnean Society","id":"ITEM-1","issue":"2","issued":{"date-parts":[["2019"]]},"page":"491-500","title":"Examining the relationship between sexual dimorphism in skin anatomy and body size in the white-lipped treefrog, Litoria infrafrenata (Anura: Hylidae)","type":"article-journal","volume":"186"},"uris":["http://www.mendeley.com/documents/?uuid=0b916888-eb2b-430b-8d78-6e6b510ccb83","http://www.mendeley.com/documents/?uuid=3038a733-2123-4845-b17a-4646d1d45a8a"]}],"mendeley":{"formattedCitation":"(Vanburen et al., 2019)","plainTextFormattedCitation":"(Vanburen et al., 2019)","previouslyFormattedCitation":"(Vanburen et al., 2019)"},"properties":{"noteIndex":0},"schema":"https://github.com/citation-style-language/schema/raw/master/csl-citation.json"}</w:instrText>
      </w:r>
      <w:r w:rsidR="000325CB">
        <w:rPr>
          <w:rFonts w:ascii="Times New Roman" w:eastAsia="Times New Roman" w:hAnsi="Times New Roman" w:cs="Times New Roman"/>
          <w:bCs/>
          <w:sz w:val="24"/>
          <w:szCs w:val="24"/>
        </w:rPr>
        <w:fldChar w:fldCharType="separate"/>
      </w:r>
      <w:r w:rsidR="000325CB" w:rsidRPr="000325CB">
        <w:rPr>
          <w:rFonts w:ascii="Times New Roman" w:eastAsia="Times New Roman" w:hAnsi="Times New Roman" w:cs="Times New Roman"/>
          <w:bCs/>
          <w:noProof/>
          <w:sz w:val="24"/>
          <w:szCs w:val="24"/>
        </w:rPr>
        <w:t>(Vanburen et al., 2019)</w:t>
      </w:r>
      <w:r w:rsidR="000325CB">
        <w:rPr>
          <w:rFonts w:ascii="Times New Roman" w:eastAsia="Times New Roman" w:hAnsi="Times New Roman" w:cs="Times New Roman"/>
          <w:bCs/>
          <w:sz w:val="24"/>
          <w:szCs w:val="24"/>
        </w:rPr>
        <w:fldChar w:fldCharType="end"/>
      </w:r>
      <w:r w:rsidR="000325CB">
        <w:rPr>
          <w:rFonts w:ascii="Times New Roman" w:eastAsia="Times New Roman" w:hAnsi="Times New Roman" w:cs="Times New Roman"/>
          <w:bCs/>
          <w:sz w:val="24"/>
          <w:szCs w:val="24"/>
        </w:rPr>
        <w:t>.</w:t>
      </w:r>
      <w:r w:rsidR="00734C34">
        <w:rPr>
          <w:rFonts w:ascii="Times New Roman" w:eastAsia="Times New Roman" w:hAnsi="Times New Roman" w:cs="Times New Roman"/>
          <w:bCs/>
          <w:sz w:val="24"/>
          <w:szCs w:val="24"/>
        </w:rPr>
        <w:t xml:space="preserve"> </w:t>
      </w:r>
    </w:p>
    <w:p w14:paraId="3B83F0AD" w14:textId="7DB5C8CD" w:rsidR="00650DC6" w:rsidRDefault="00650DC6" w:rsidP="00734C34">
      <w:pPr>
        <w:spacing w:line="360" w:lineRule="auto"/>
        <w:ind w:firstLine="72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Una situación que dejó en claro esta investigación es que es importante contemplar en las futuras investigaciones diversidad de metodologías para evaluar las características bioquímicas de las sustancias presentes dentro de las glándulas</w:t>
      </w:r>
      <w:r w:rsidR="00ED670A">
        <w:rPr>
          <w:rFonts w:ascii="Times New Roman" w:eastAsia="Times New Roman" w:hAnsi="Times New Roman" w:cs="Times New Roman"/>
          <w:bCs/>
          <w:sz w:val="24"/>
          <w:szCs w:val="24"/>
        </w:rPr>
        <w:t xml:space="preserve">. Son necesarios estudios de transcriptómica y proteómica para identificar el ARNm y las proteínas específicas que participan en los procesos de síntesis de dichas sustancias, con el uso posterior de inmunohistoquímica. </w:t>
      </w:r>
      <w:r>
        <w:rPr>
          <w:rFonts w:ascii="Times New Roman" w:eastAsia="Times New Roman" w:hAnsi="Times New Roman" w:cs="Times New Roman"/>
          <w:bCs/>
          <w:sz w:val="24"/>
          <w:szCs w:val="24"/>
        </w:rPr>
        <w:t xml:space="preserve"> Esto es relevante, ya que es la información más escasa entorno a estas especies tóxicas. Además, identificar las propiedades bioquímicas de las sustancias permitirían realizar ensayos de toxicidad y comprender de mejor manera la letalidad de todos los componentes. Por otro lado, se han evidenciado varias funciones de estas toxinas en los individuos, que podrían ser aprovechadas, eventualmente, en aplicaciones biotecnológicas.</w:t>
      </w:r>
    </w:p>
    <w:p w14:paraId="44CBC1CE" w14:textId="4D998016" w:rsidR="0059529A" w:rsidRDefault="00187554" w:rsidP="006F0CA6">
      <w:pPr>
        <w:spacing w:line="360" w:lineRule="auto"/>
        <w:ind w:firstLine="72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Finalmente, e</w:t>
      </w:r>
      <w:r w:rsidR="007E6FBF">
        <w:rPr>
          <w:rFonts w:ascii="Times New Roman" w:eastAsia="Times New Roman" w:hAnsi="Times New Roman" w:cs="Times New Roman"/>
          <w:bCs/>
          <w:sz w:val="24"/>
          <w:szCs w:val="24"/>
        </w:rPr>
        <w:t>n esta ocasión, los renacuajos que se utilizaron fueron criados desde la etapa huevo, bajo condiciones de laboratorio, lo que quiere decir que todos los animales se alimentaban de lo mismo</w:t>
      </w:r>
      <w:r w:rsidR="009129F2">
        <w:rPr>
          <w:rFonts w:ascii="Times New Roman" w:eastAsia="Times New Roman" w:hAnsi="Times New Roman" w:cs="Times New Roman"/>
          <w:bCs/>
          <w:sz w:val="24"/>
          <w:szCs w:val="24"/>
        </w:rPr>
        <w:t xml:space="preserve"> y</w:t>
      </w:r>
      <w:r w:rsidR="007E6FBF">
        <w:rPr>
          <w:rFonts w:ascii="Times New Roman" w:eastAsia="Times New Roman" w:hAnsi="Times New Roman" w:cs="Times New Roman"/>
          <w:bCs/>
          <w:sz w:val="24"/>
          <w:szCs w:val="24"/>
        </w:rPr>
        <w:t xml:space="preserve"> con la misma frecuencia. Sería interesante </w:t>
      </w:r>
      <w:r w:rsidR="00AD63DF">
        <w:rPr>
          <w:rFonts w:ascii="Times New Roman" w:eastAsia="Times New Roman" w:hAnsi="Times New Roman" w:cs="Times New Roman"/>
          <w:bCs/>
          <w:sz w:val="24"/>
          <w:szCs w:val="24"/>
        </w:rPr>
        <w:t>replicar este</w:t>
      </w:r>
      <w:r w:rsidR="007E6FBF">
        <w:rPr>
          <w:rFonts w:ascii="Times New Roman" w:eastAsia="Times New Roman" w:hAnsi="Times New Roman" w:cs="Times New Roman"/>
          <w:bCs/>
          <w:sz w:val="24"/>
          <w:szCs w:val="24"/>
        </w:rPr>
        <w:t xml:space="preserve"> estudio con renacuajos expuestos a diversos tipos de escenarios como depredadores, competencia o químicos en el agua y observar cómo responde el desarrollo de las glándulas ante estos eventos para compararlos entre sí</w:t>
      </w:r>
      <w:r w:rsidR="0062387B">
        <w:rPr>
          <w:rFonts w:ascii="Times New Roman" w:eastAsia="Times New Roman" w:hAnsi="Times New Roman" w:cs="Times New Roman"/>
          <w:bCs/>
          <w:sz w:val="24"/>
          <w:szCs w:val="24"/>
        </w:rPr>
        <w:t>. Esto c</w:t>
      </w:r>
      <w:r w:rsidR="004D33C1">
        <w:rPr>
          <w:rFonts w:ascii="Times New Roman" w:eastAsia="Times New Roman" w:hAnsi="Times New Roman" w:cs="Times New Roman"/>
          <w:bCs/>
          <w:sz w:val="24"/>
          <w:szCs w:val="24"/>
        </w:rPr>
        <w:t>on el fin de comprender</w:t>
      </w:r>
      <w:r w:rsidR="004D33C1" w:rsidRPr="004D33C1">
        <w:rPr>
          <w:rFonts w:ascii="Times New Roman" w:eastAsia="Times New Roman" w:hAnsi="Times New Roman" w:cs="Times New Roman"/>
          <w:bCs/>
          <w:sz w:val="24"/>
          <w:szCs w:val="24"/>
        </w:rPr>
        <w:t xml:space="preserve"> si </w:t>
      </w:r>
      <w:r w:rsidR="0062387B">
        <w:rPr>
          <w:rFonts w:ascii="Times New Roman" w:eastAsia="Times New Roman" w:hAnsi="Times New Roman" w:cs="Times New Roman"/>
          <w:bCs/>
          <w:sz w:val="24"/>
          <w:szCs w:val="24"/>
        </w:rPr>
        <w:t>dichos</w:t>
      </w:r>
      <w:r w:rsidR="004D33C1" w:rsidRPr="004D33C1">
        <w:rPr>
          <w:rFonts w:ascii="Times New Roman" w:eastAsia="Times New Roman" w:hAnsi="Times New Roman" w:cs="Times New Roman"/>
          <w:bCs/>
          <w:sz w:val="24"/>
          <w:szCs w:val="24"/>
        </w:rPr>
        <w:t xml:space="preserve"> factores tienen una influencia en la respuesta al desarrollo de las glándula</w:t>
      </w:r>
      <w:r w:rsidR="0062387B">
        <w:rPr>
          <w:rFonts w:ascii="Times New Roman" w:eastAsia="Times New Roman" w:hAnsi="Times New Roman" w:cs="Times New Roman"/>
          <w:bCs/>
          <w:sz w:val="24"/>
          <w:szCs w:val="24"/>
        </w:rPr>
        <w:t xml:space="preserve">s, </w:t>
      </w:r>
      <w:r w:rsidR="004D33C1" w:rsidRPr="004D33C1">
        <w:rPr>
          <w:rFonts w:ascii="Times New Roman" w:eastAsia="Times New Roman" w:hAnsi="Times New Roman" w:cs="Times New Roman"/>
          <w:bCs/>
          <w:sz w:val="24"/>
          <w:szCs w:val="24"/>
        </w:rPr>
        <w:t>y de esta manera generar un conocimiento m</w:t>
      </w:r>
      <w:r w:rsidR="0062387B">
        <w:rPr>
          <w:rFonts w:ascii="Times New Roman" w:eastAsia="Times New Roman" w:hAnsi="Times New Roman" w:cs="Times New Roman"/>
          <w:bCs/>
          <w:sz w:val="24"/>
          <w:szCs w:val="24"/>
        </w:rPr>
        <w:t>á</w:t>
      </w:r>
      <w:r w:rsidR="004D33C1" w:rsidRPr="004D33C1">
        <w:rPr>
          <w:rFonts w:ascii="Times New Roman" w:eastAsia="Times New Roman" w:hAnsi="Times New Roman" w:cs="Times New Roman"/>
          <w:bCs/>
          <w:sz w:val="24"/>
          <w:szCs w:val="24"/>
        </w:rPr>
        <w:t>s amplio e integral</w:t>
      </w:r>
      <w:r w:rsidR="0062387B">
        <w:rPr>
          <w:rFonts w:ascii="Times New Roman" w:eastAsia="Times New Roman" w:hAnsi="Times New Roman" w:cs="Times New Roman"/>
          <w:bCs/>
          <w:sz w:val="24"/>
          <w:szCs w:val="24"/>
        </w:rPr>
        <w:t>.</w:t>
      </w:r>
    </w:p>
    <w:p w14:paraId="79CA7A5C" w14:textId="2EDF832F" w:rsidR="0059529A" w:rsidRDefault="0059529A" w:rsidP="006F0CA6">
      <w:pPr>
        <w:spacing w:line="360" w:lineRule="auto"/>
        <w:ind w:firstLine="720"/>
        <w:jc w:val="both"/>
        <w:rPr>
          <w:rFonts w:ascii="Times New Roman" w:eastAsia="Times New Roman" w:hAnsi="Times New Roman" w:cs="Times New Roman"/>
          <w:bCs/>
          <w:sz w:val="24"/>
          <w:szCs w:val="24"/>
        </w:rPr>
      </w:pPr>
    </w:p>
    <w:p w14:paraId="4FB873AC" w14:textId="77777777" w:rsidR="0059529A" w:rsidRPr="00F923D2" w:rsidRDefault="0059529A" w:rsidP="006F0CA6">
      <w:pPr>
        <w:spacing w:line="360" w:lineRule="auto"/>
        <w:ind w:firstLine="720"/>
        <w:jc w:val="both"/>
        <w:rPr>
          <w:rFonts w:ascii="Times New Roman" w:eastAsia="Times New Roman" w:hAnsi="Times New Roman" w:cs="Times New Roman"/>
          <w:bCs/>
          <w:sz w:val="24"/>
          <w:szCs w:val="24"/>
        </w:rPr>
      </w:pPr>
    </w:p>
    <w:p w14:paraId="1FEEDE18" w14:textId="062BA306" w:rsidR="00734C34" w:rsidRPr="006F0CA6" w:rsidRDefault="007B13C1" w:rsidP="006F0CA6">
      <w:pPr>
        <w:pStyle w:val="Ttulo1"/>
        <w:numPr>
          <w:ilvl w:val="0"/>
          <w:numId w:val="8"/>
        </w:numPr>
        <w:jc w:val="center"/>
        <w:rPr>
          <w:rFonts w:ascii="Times New Roman" w:hAnsi="Times New Roman" w:cs="Times New Roman"/>
          <w:sz w:val="28"/>
          <w:szCs w:val="28"/>
          <w:lang w:val="pt-BR"/>
        </w:rPr>
      </w:pPr>
      <w:bookmarkStart w:id="36" w:name="_Toc53484945"/>
      <w:r w:rsidRPr="006F0CA6">
        <w:rPr>
          <w:rFonts w:ascii="Times New Roman" w:hAnsi="Times New Roman" w:cs="Times New Roman"/>
          <w:sz w:val="28"/>
          <w:szCs w:val="28"/>
          <w:lang w:val="pt-BR"/>
        </w:rPr>
        <w:lastRenderedPageBreak/>
        <w:t>Referencias</w:t>
      </w:r>
      <w:bookmarkEnd w:id="36"/>
    </w:p>
    <w:p w14:paraId="6A809F8D" w14:textId="01F1945F" w:rsidR="00B503C7" w:rsidRDefault="00B503C7">
      <w:pPr>
        <w:widowControl w:val="0"/>
        <w:spacing w:line="360" w:lineRule="auto"/>
        <w:ind w:left="480" w:hanging="480"/>
        <w:jc w:val="both"/>
        <w:rPr>
          <w:rFonts w:ascii="Times New Roman" w:eastAsia="Times New Roman" w:hAnsi="Times New Roman" w:cs="Times New Roman"/>
          <w:sz w:val="24"/>
          <w:szCs w:val="24"/>
          <w:lang w:val="pt-BR"/>
        </w:rPr>
      </w:pPr>
    </w:p>
    <w:p w14:paraId="4154BB5D" w14:textId="73284233"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pt-BR"/>
        </w:rPr>
        <w:t>Acevedo</w:t>
      </w:r>
      <w:proofErr w:type="spellEnd"/>
      <w:r w:rsidRPr="002F4949">
        <w:rPr>
          <w:rFonts w:ascii="Times New Roman" w:eastAsia="Times New Roman" w:hAnsi="Times New Roman" w:cs="Times New Roman"/>
          <w:sz w:val="24"/>
          <w:szCs w:val="24"/>
          <w:lang w:val="pt-BR"/>
        </w:rPr>
        <w:t xml:space="preserve">, A. A., Lampo, M., &amp; </w:t>
      </w:r>
      <w:proofErr w:type="spellStart"/>
      <w:r w:rsidRPr="002F4949">
        <w:rPr>
          <w:rFonts w:ascii="Times New Roman" w:eastAsia="Times New Roman" w:hAnsi="Times New Roman" w:cs="Times New Roman"/>
          <w:sz w:val="24"/>
          <w:szCs w:val="24"/>
          <w:lang w:val="pt-BR"/>
        </w:rPr>
        <w:t>Cipriani</w:t>
      </w:r>
      <w:proofErr w:type="spellEnd"/>
      <w:r w:rsidRPr="002F4949">
        <w:rPr>
          <w:rFonts w:ascii="Times New Roman" w:eastAsia="Times New Roman" w:hAnsi="Times New Roman" w:cs="Times New Roman"/>
          <w:sz w:val="24"/>
          <w:szCs w:val="24"/>
          <w:lang w:val="pt-BR"/>
        </w:rPr>
        <w:t xml:space="preserve">, R. (2016). </w:t>
      </w:r>
      <w:r w:rsidRPr="002F4949">
        <w:rPr>
          <w:rFonts w:ascii="Times New Roman" w:eastAsia="Times New Roman" w:hAnsi="Times New Roman" w:cs="Times New Roman"/>
          <w:sz w:val="24"/>
          <w:szCs w:val="24"/>
          <w:lang w:val="en-US"/>
        </w:rPr>
        <w:t xml:space="preserve">The cane or marine toad, </w:t>
      </w:r>
      <w:proofErr w:type="spellStart"/>
      <w:r w:rsidRPr="007A6DCC">
        <w:rPr>
          <w:rFonts w:ascii="Times New Roman" w:eastAsia="Times New Roman" w:hAnsi="Times New Roman" w:cs="Times New Roman"/>
          <w:i/>
          <w:iCs/>
          <w:sz w:val="24"/>
          <w:szCs w:val="24"/>
          <w:lang w:val="en-US"/>
        </w:rPr>
        <w:t>Rhinella</w:t>
      </w:r>
      <w:proofErr w:type="spellEnd"/>
      <w:r w:rsidRPr="007A6DCC">
        <w:rPr>
          <w:rFonts w:ascii="Times New Roman" w:eastAsia="Times New Roman" w:hAnsi="Times New Roman" w:cs="Times New Roman"/>
          <w:i/>
          <w:iCs/>
          <w:sz w:val="24"/>
          <w:szCs w:val="24"/>
          <w:lang w:val="en-US"/>
        </w:rPr>
        <w:t xml:space="preserve"> marina</w:t>
      </w:r>
      <w:r w:rsidRPr="002F4949">
        <w:rPr>
          <w:rFonts w:ascii="Times New Roman" w:eastAsia="Times New Roman" w:hAnsi="Times New Roman" w:cs="Times New Roman"/>
          <w:sz w:val="24"/>
          <w:szCs w:val="24"/>
          <w:lang w:val="en-US"/>
        </w:rPr>
        <w:t xml:space="preserve"> (Anura, </w:t>
      </w:r>
      <w:proofErr w:type="spellStart"/>
      <w:r w:rsidRPr="002F4949">
        <w:rPr>
          <w:rFonts w:ascii="Times New Roman" w:eastAsia="Times New Roman" w:hAnsi="Times New Roman" w:cs="Times New Roman"/>
          <w:sz w:val="24"/>
          <w:szCs w:val="24"/>
          <w:lang w:val="en-US"/>
        </w:rPr>
        <w:t>Bufonidae</w:t>
      </w:r>
      <w:proofErr w:type="spellEnd"/>
      <w:r w:rsidRPr="002F4949">
        <w:rPr>
          <w:rFonts w:ascii="Times New Roman" w:eastAsia="Times New Roman" w:hAnsi="Times New Roman" w:cs="Times New Roman"/>
          <w:sz w:val="24"/>
          <w:szCs w:val="24"/>
          <w:lang w:val="en-US"/>
        </w:rPr>
        <w:t xml:space="preserve">): two genetically and morphologically distinct species. </w:t>
      </w:r>
      <w:proofErr w:type="spellStart"/>
      <w:r w:rsidRPr="002F4949">
        <w:rPr>
          <w:rFonts w:ascii="Times New Roman" w:eastAsia="Times New Roman" w:hAnsi="Times New Roman" w:cs="Times New Roman"/>
          <w:i/>
          <w:sz w:val="24"/>
          <w:szCs w:val="24"/>
          <w:lang w:val="en-US"/>
        </w:rPr>
        <w:t>Zootaxa</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4103</w:t>
      </w:r>
      <w:r w:rsidRPr="002F4949">
        <w:rPr>
          <w:rFonts w:ascii="Times New Roman" w:eastAsia="Times New Roman" w:hAnsi="Times New Roman" w:cs="Times New Roman"/>
          <w:sz w:val="24"/>
          <w:szCs w:val="24"/>
          <w:lang w:val="en-US"/>
        </w:rPr>
        <w:t>(6), 574. https://doi.org/10.11646/zootaxa.4103.6.7</w:t>
      </w:r>
    </w:p>
    <w:p w14:paraId="6AA4A4FE" w14:textId="063FE03D"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Adams, C., Saenz, D., &amp; Conner, R. (2011). Palatability </w:t>
      </w:r>
      <w:proofErr w:type="gramStart"/>
      <w:r w:rsidRPr="002F4949">
        <w:rPr>
          <w:rFonts w:ascii="Times New Roman" w:eastAsia="Times New Roman" w:hAnsi="Times New Roman" w:cs="Times New Roman"/>
          <w:sz w:val="24"/>
          <w:szCs w:val="24"/>
          <w:lang w:val="en-US"/>
        </w:rPr>
        <w:t xml:space="preserve">of </w:t>
      </w:r>
      <w:r w:rsidR="00C901D6">
        <w:rPr>
          <w:rFonts w:ascii="Times New Roman" w:eastAsia="Times New Roman" w:hAnsi="Times New Roman" w:cs="Times New Roman"/>
          <w:sz w:val="24"/>
          <w:szCs w:val="24"/>
          <w:lang w:val="en-US"/>
        </w:rPr>
        <w:t xml:space="preserve"> t</w:t>
      </w:r>
      <w:r w:rsidRPr="002F4949">
        <w:rPr>
          <w:rFonts w:ascii="Times New Roman" w:eastAsia="Times New Roman" w:hAnsi="Times New Roman" w:cs="Times New Roman"/>
          <w:sz w:val="24"/>
          <w:szCs w:val="24"/>
          <w:lang w:val="en-US"/>
        </w:rPr>
        <w:t>welve</w:t>
      </w:r>
      <w:proofErr w:type="gramEnd"/>
      <w:r w:rsidRPr="002F4949">
        <w:rPr>
          <w:rFonts w:ascii="Times New Roman" w:eastAsia="Times New Roman" w:hAnsi="Times New Roman" w:cs="Times New Roman"/>
          <w:sz w:val="24"/>
          <w:szCs w:val="24"/>
          <w:lang w:val="en-US"/>
        </w:rPr>
        <w:t xml:space="preserve"> </w:t>
      </w:r>
      <w:r w:rsidR="00C901D6">
        <w:rPr>
          <w:rFonts w:ascii="Times New Roman" w:eastAsia="Times New Roman" w:hAnsi="Times New Roman" w:cs="Times New Roman"/>
          <w:sz w:val="24"/>
          <w:szCs w:val="24"/>
          <w:lang w:val="en-US"/>
        </w:rPr>
        <w:t>sp</w:t>
      </w:r>
      <w:r w:rsidRPr="002F4949">
        <w:rPr>
          <w:rFonts w:ascii="Times New Roman" w:eastAsia="Times New Roman" w:hAnsi="Times New Roman" w:cs="Times New Roman"/>
          <w:sz w:val="24"/>
          <w:szCs w:val="24"/>
          <w:lang w:val="en-US"/>
        </w:rPr>
        <w:t xml:space="preserve">ecies of </w:t>
      </w:r>
      <w:r w:rsidR="00C901D6">
        <w:rPr>
          <w:rFonts w:ascii="Times New Roman" w:eastAsia="Times New Roman" w:hAnsi="Times New Roman" w:cs="Times New Roman"/>
          <w:sz w:val="24"/>
          <w:szCs w:val="24"/>
          <w:lang w:val="en-US"/>
        </w:rPr>
        <w:t>a</w:t>
      </w:r>
      <w:r w:rsidRPr="002F4949">
        <w:rPr>
          <w:rFonts w:ascii="Times New Roman" w:eastAsia="Times New Roman" w:hAnsi="Times New Roman" w:cs="Times New Roman"/>
          <w:sz w:val="24"/>
          <w:szCs w:val="24"/>
          <w:lang w:val="en-US"/>
        </w:rPr>
        <w:t xml:space="preserve">nuran </w:t>
      </w:r>
      <w:r w:rsidR="00C901D6">
        <w:rPr>
          <w:rFonts w:ascii="Times New Roman" w:eastAsia="Times New Roman" w:hAnsi="Times New Roman" w:cs="Times New Roman"/>
          <w:sz w:val="24"/>
          <w:szCs w:val="24"/>
          <w:lang w:val="en-US"/>
        </w:rPr>
        <w:t>l</w:t>
      </w:r>
      <w:r w:rsidRPr="002F4949">
        <w:rPr>
          <w:rFonts w:ascii="Times New Roman" w:eastAsia="Times New Roman" w:hAnsi="Times New Roman" w:cs="Times New Roman"/>
          <w:sz w:val="24"/>
          <w:szCs w:val="24"/>
          <w:lang w:val="en-US"/>
        </w:rPr>
        <w:t xml:space="preserve">arvae in Eastern Texas. </w:t>
      </w:r>
      <w:r w:rsidRPr="002F4949">
        <w:rPr>
          <w:rFonts w:ascii="Times New Roman" w:eastAsia="Times New Roman" w:hAnsi="Times New Roman" w:cs="Times New Roman"/>
          <w:i/>
          <w:sz w:val="24"/>
          <w:szCs w:val="24"/>
          <w:lang w:val="en-US"/>
        </w:rPr>
        <w:t>Habitat</w:t>
      </w:r>
      <w:r w:rsidRPr="002F4949">
        <w:rPr>
          <w:rFonts w:ascii="Times New Roman" w:eastAsia="Times New Roman" w:hAnsi="Times New Roman" w:cs="Times New Roman"/>
          <w:sz w:val="24"/>
          <w:szCs w:val="24"/>
          <w:lang w:val="en-US"/>
        </w:rPr>
        <w:t xml:space="preserve">, (166), 211–223. </w:t>
      </w:r>
      <w:hyperlink r:id="rId29" w:history="1">
        <w:r w:rsidR="008F60D7" w:rsidRPr="00397DCF">
          <w:rPr>
            <w:rStyle w:val="Hipervnculo"/>
            <w:rFonts w:ascii="Times New Roman" w:eastAsia="Times New Roman" w:hAnsi="Times New Roman" w:cs="Times New Roman"/>
            <w:sz w:val="24"/>
            <w:szCs w:val="24"/>
            <w:lang w:val="en-US"/>
          </w:rPr>
          <w:t>https://doi.org/10.1674/0003-0031-166.1.211</w:t>
        </w:r>
      </w:hyperlink>
    </w:p>
    <w:p w14:paraId="2EF7112B" w14:textId="19F27672" w:rsidR="008F60D7" w:rsidRDefault="008F60D7" w:rsidP="008F60D7">
      <w:pPr>
        <w:widowControl w:val="0"/>
        <w:autoSpaceDE w:val="0"/>
        <w:autoSpaceDN w:val="0"/>
        <w:adjustRightInd w:val="0"/>
        <w:spacing w:line="360" w:lineRule="auto"/>
        <w:ind w:left="480" w:hanging="480"/>
        <w:rPr>
          <w:rFonts w:ascii="Times New Roman" w:hAnsi="Times New Roman" w:cs="Times New Roman"/>
          <w:noProof/>
          <w:sz w:val="24"/>
          <w:szCs w:val="24"/>
          <w:lang w:val="en-US"/>
        </w:rPr>
      </w:pPr>
      <w:r w:rsidRPr="008F60D7">
        <w:rPr>
          <w:rFonts w:ascii="Times New Roman" w:hAnsi="Times New Roman" w:cs="Times New Roman"/>
          <w:noProof/>
          <w:sz w:val="24"/>
          <w:szCs w:val="24"/>
          <w:lang w:val="en-US"/>
        </w:rPr>
        <w:t xml:space="preserve">Adeniyi, I. M., Adejoba, O. R., Akinlabi, F. M., &amp; Alao, O. J. (2016). </w:t>
      </w:r>
      <w:r w:rsidR="00C901D6">
        <w:rPr>
          <w:rFonts w:ascii="Times New Roman" w:hAnsi="Times New Roman" w:cs="Times New Roman"/>
          <w:noProof/>
          <w:sz w:val="24"/>
          <w:szCs w:val="24"/>
          <w:lang w:val="en-US"/>
        </w:rPr>
        <w:t>V</w:t>
      </w:r>
      <w:r w:rsidRPr="008F60D7">
        <w:rPr>
          <w:rFonts w:ascii="Times New Roman" w:hAnsi="Times New Roman" w:cs="Times New Roman"/>
          <w:noProof/>
          <w:sz w:val="24"/>
          <w:szCs w:val="24"/>
          <w:lang w:val="en-US"/>
        </w:rPr>
        <w:t xml:space="preserve">egetable </w:t>
      </w:r>
      <w:r w:rsidR="00C901D6">
        <w:rPr>
          <w:rFonts w:ascii="Times New Roman" w:hAnsi="Times New Roman" w:cs="Times New Roman"/>
          <w:noProof/>
          <w:sz w:val="24"/>
          <w:szCs w:val="24"/>
          <w:lang w:val="en-US"/>
        </w:rPr>
        <w:t>o</w:t>
      </w:r>
      <w:r w:rsidRPr="008F60D7">
        <w:rPr>
          <w:rFonts w:ascii="Times New Roman" w:hAnsi="Times New Roman" w:cs="Times New Roman"/>
          <w:noProof/>
          <w:sz w:val="24"/>
          <w:szCs w:val="24"/>
          <w:lang w:val="en-US"/>
        </w:rPr>
        <w:t xml:space="preserve">ils as </w:t>
      </w:r>
      <w:r w:rsidR="00C901D6">
        <w:rPr>
          <w:rFonts w:ascii="Times New Roman" w:hAnsi="Times New Roman" w:cs="Times New Roman"/>
          <w:noProof/>
          <w:sz w:val="24"/>
          <w:szCs w:val="24"/>
          <w:lang w:val="en-US"/>
        </w:rPr>
        <w:t>c</w:t>
      </w:r>
      <w:r w:rsidRPr="008F60D7">
        <w:rPr>
          <w:rFonts w:ascii="Times New Roman" w:hAnsi="Times New Roman" w:cs="Times New Roman"/>
          <w:noProof/>
          <w:sz w:val="24"/>
          <w:szCs w:val="24"/>
          <w:lang w:val="en-US"/>
        </w:rPr>
        <w:t xml:space="preserve">learing </w:t>
      </w:r>
      <w:r w:rsidR="00C901D6">
        <w:rPr>
          <w:rFonts w:ascii="Times New Roman" w:hAnsi="Times New Roman" w:cs="Times New Roman"/>
          <w:noProof/>
          <w:sz w:val="24"/>
          <w:szCs w:val="24"/>
          <w:lang w:val="en-US"/>
        </w:rPr>
        <w:t>a</w:t>
      </w:r>
      <w:r w:rsidRPr="008F60D7">
        <w:rPr>
          <w:rFonts w:ascii="Times New Roman" w:hAnsi="Times New Roman" w:cs="Times New Roman"/>
          <w:noProof/>
          <w:sz w:val="24"/>
          <w:szCs w:val="24"/>
          <w:lang w:val="en-US"/>
        </w:rPr>
        <w:t xml:space="preserve">gents. </w:t>
      </w:r>
      <w:r w:rsidR="00C901D6" w:rsidRPr="00C901D6">
        <w:rPr>
          <w:rFonts w:ascii="Times New Roman" w:hAnsi="Times New Roman" w:cs="Times New Roman"/>
          <w:i/>
          <w:iCs/>
          <w:noProof/>
          <w:sz w:val="24"/>
          <w:szCs w:val="24"/>
          <w:lang w:val="en-US"/>
        </w:rPr>
        <w:t xml:space="preserve">Achievements in the </w:t>
      </w:r>
      <w:r w:rsidR="00C901D6">
        <w:rPr>
          <w:rFonts w:ascii="Times New Roman" w:hAnsi="Times New Roman" w:cs="Times New Roman"/>
          <w:i/>
          <w:iCs/>
          <w:noProof/>
          <w:sz w:val="24"/>
          <w:szCs w:val="24"/>
          <w:lang w:val="en-US"/>
        </w:rPr>
        <w:t>L</w:t>
      </w:r>
      <w:r w:rsidR="00C901D6" w:rsidRPr="00C901D6">
        <w:rPr>
          <w:rFonts w:ascii="Times New Roman" w:hAnsi="Times New Roman" w:cs="Times New Roman"/>
          <w:i/>
          <w:iCs/>
          <w:noProof/>
          <w:sz w:val="24"/>
          <w:szCs w:val="24"/>
          <w:lang w:val="en-US"/>
        </w:rPr>
        <w:t xml:space="preserve">ife </w:t>
      </w:r>
      <w:r w:rsidR="00C901D6">
        <w:rPr>
          <w:rFonts w:ascii="Times New Roman" w:hAnsi="Times New Roman" w:cs="Times New Roman"/>
          <w:i/>
          <w:iCs/>
          <w:noProof/>
          <w:sz w:val="24"/>
          <w:szCs w:val="24"/>
          <w:lang w:val="en-US"/>
        </w:rPr>
        <w:t>S</w:t>
      </w:r>
      <w:r w:rsidR="00C901D6" w:rsidRPr="00C901D6">
        <w:rPr>
          <w:rFonts w:ascii="Times New Roman" w:hAnsi="Times New Roman" w:cs="Times New Roman"/>
          <w:i/>
          <w:iCs/>
          <w:noProof/>
          <w:sz w:val="24"/>
          <w:szCs w:val="24"/>
          <w:lang w:val="en-US"/>
        </w:rPr>
        <w:t>ciences</w:t>
      </w:r>
      <w:r w:rsidR="00BB1ABE">
        <w:rPr>
          <w:rFonts w:ascii="Times New Roman" w:hAnsi="Times New Roman" w:cs="Times New Roman"/>
          <w:i/>
          <w:iCs/>
          <w:noProof/>
          <w:sz w:val="24"/>
          <w:szCs w:val="24"/>
          <w:lang w:val="en-US"/>
        </w:rPr>
        <w:t>,</w:t>
      </w:r>
      <w:r w:rsidRPr="00011C6D">
        <w:rPr>
          <w:rFonts w:ascii="Times New Roman" w:hAnsi="Times New Roman" w:cs="Times New Roman"/>
          <w:noProof/>
          <w:sz w:val="24"/>
          <w:szCs w:val="24"/>
          <w:lang w:val="en-US"/>
        </w:rPr>
        <w:t xml:space="preserve"> </w:t>
      </w:r>
      <w:r w:rsidRPr="00011C6D">
        <w:rPr>
          <w:rFonts w:ascii="Times New Roman" w:hAnsi="Times New Roman" w:cs="Times New Roman"/>
          <w:i/>
          <w:iCs/>
          <w:noProof/>
          <w:sz w:val="24"/>
          <w:szCs w:val="24"/>
          <w:lang w:val="en-US"/>
        </w:rPr>
        <w:t>10</w:t>
      </w:r>
      <w:r w:rsidRPr="00011C6D">
        <w:rPr>
          <w:rFonts w:ascii="Times New Roman" w:hAnsi="Times New Roman" w:cs="Times New Roman"/>
          <w:noProof/>
          <w:sz w:val="24"/>
          <w:szCs w:val="24"/>
          <w:lang w:val="en-US"/>
        </w:rPr>
        <w:t xml:space="preserve">(1), 1–4. </w:t>
      </w:r>
      <w:hyperlink r:id="rId30" w:history="1">
        <w:r w:rsidR="003744FD" w:rsidRPr="00993AFC">
          <w:rPr>
            <w:rStyle w:val="Hipervnculo"/>
            <w:rFonts w:ascii="Times New Roman" w:hAnsi="Times New Roman" w:cs="Times New Roman"/>
            <w:noProof/>
            <w:sz w:val="24"/>
            <w:szCs w:val="24"/>
            <w:lang w:val="en-US"/>
          </w:rPr>
          <w:t>https://doi.org/10.1016/j.als.2016.05.001</w:t>
        </w:r>
      </w:hyperlink>
    </w:p>
    <w:p w14:paraId="746A7FAD" w14:textId="2FD7FCDC" w:rsidR="003744FD" w:rsidRPr="003744FD" w:rsidRDefault="003744FD" w:rsidP="008F60D7">
      <w:pPr>
        <w:widowControl w:val="0"/>
        <w:autoSpaceDE w:val="0"/>
        <w:autoSpaceDN w:val="0"/>
        <w:adjustRightInd w:val="0"/>
        <w:spacing w:line="360" w:lineRule="auto"/>
        <w:ind w:left="480" w:hanging="480"/>
        <w:rPr>
          <w:rFonts w:ascii="Times New Roman" w:hAnsi="Times New Roman" w:cs="Times New Roman"/>
          <w:noProof/>
          <w:sz w:val="24"/>
          <w:szCs w:val="24"/>
          <w:lang w:val="en-US"/>
        </w:rPr>
      </w:pPr>
      <w:proofErr w:type="spellStart"/>
      <w:r w:rsidRPr="0080297E">
        <w:rPr>
          <w:rFonts w:ascii="Times New Roman" w:hAnsi="Times New Roman" w:cs="Times New Roman"/>
          <w:sz w:val="24"/>
          <w:szCs w:val="24"/>
          <w:lang w:val="en-US"/>
        </w:rPr>
        <w:t>Alberch</w:t>
      </w:r>
      <w:proofErr w:type="spellEnd"/>
      <w:r w:rsidRPr="0080297E">
        <w:rPr>
          <w:rFonts w:ascii="Times New Roman" w:hAnsi="Times New Roman" w:cs="Times New Roman"/>
          <w:sz w:val="24"/>
          <w:szCs w:val="24"/>
          <w:lang w:val="en-US"/>
        </w:rPr>
        <w:t xml:space="preserve">, P., Jay, St. J., Oster, G. F., &amp; Wake, D. B. (1979). Size and </w:t>
      </w:r>
      <w:r w:rsidR="00C901D6" w:rsidRPr="0080297E">
        <w:rPr>
          <w:rFonts w:ascii="Times New Roman" w:hAnsi="Times New Roman" w:cs="Times New Roman"/>
          <w:sz w:val="24"/>
          <w:szCs w:val="24"/>
          <w:lang w:val="en-US"/>
        </w:rPr>
        <w:t>s</w:t>
      </w:r>
      <w:r w:rsidRPr="0080297E">
        <w:rPr>
          <w:rFonts w:ascii="Times New Roman" w:hAnsi="Times New Roman" w:cs="Times New Roman"/>
          <w:sz w:val="24"/>
          <w:szCs w:val="24"/>
          <w:lang w:val="en-US"/>
        </w:rPr>
        <w:t xml:space="preserve">hape in </w:t>
      </w:r>
      <w:r w:rsidR="00C901D6" w:rsidRPr="0080297E">
        <w:rPr>
          <w:rFonts w:ascii="Times New Roman" w:hAnsi="Times New Roman" w:cs="Times New Roman"/>
          <w:sz w:val="24"/>
          <w:szCs w:val="24"/>
          <w:lang w:val="en-US"/>
        </w:rPr>
        <w:t>o</w:t>
      </w:r>
      <w:r w:rsidRPr="0080297E">
        <w:rPr>
          <w:rFonts w:ascii="Times New Roman" w:hAnsi="Times New Roman" w:cs="Times New Roman"/>
          <w:sz w:val="24"/>
          <w:szCs w:val="24"/>
          <w:lang w:val="en-US"/>
        </w:rPr>
        <w:t xml:space="preserve">ntogeny and </w:t>
      </w:r>
      <w:r w:rsidR="00C901D6" w:rsidRPr="0080297E">
        <w:rPr>
          <w:rFonts w:ascii="Times New Roman" w:hAnsi="Times New Roman" w:cs="Times New Roman"/>
          <w:sz w:val="24"/>
          <w:szCs w:val="24"/>
          <w:lang w:val="en-US"/>
        </w:rPr>
        <w:t>p</w:t>
      </w:r>
      <w:r w:rsidRPr="0080297E">
        <w:rPr>
          <w:rFonts w:ascii="Times New Roman" w:hAnsi="Times New Roman" w:cs="Times New Roman"/>
          <w:sz w:val="24"/>
          <w:szCs w:val="24"/>
          <w:lang w:val="en-US"/>
        </w:rPr>
        <w:t xml:space="preserve">hylogeny. </w:t>
      </w:r>
      <w:r w:rsidRPr="0080297E">
        <w:rPr>
          <w:rFonts w:ascii="Times New Roman" w:hAnsi="Times New Roman" w:cs="Times New Roman"/>
          <w:i/>
          <w:iCs/>
          <w:sz w:val="24"/>
          <w:szCs w:val="24"/>
          <w:lang w:val="en-US"/>
        </w:rPr>
        <w:t>Paleobiology</w:t>
      </w:r>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5</w:t>
      </w:r>
      <w:r w:rsidRPr="0080297E">
        <w:rPr>
          <w:rFonts w:ascii="Times New Roman" w:hAnsi="Times New Roman" w:cs="Times New Roman"/>
          <w:sz w:val="24"/>
          <w:szCs w:val="24"/>
          <w:lang w:val="en-US"/>
        </w:rPr>
        <w:t>(3), 296–317.</w:t>
      </w:r>
    </w:p>
    <w:p w14:paraId="495A85AE" w14:textId="2C3146DC"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011C6D">
        <w:rPr>
          <w:rFonts w:ascii="Times New Roman" w:eastAsia="Times New Roman" w:hAnsi="Times New Roman" w:cs="Times New Roman"/>
          <w:sz w:val="24"/>
          <w:szCs w:val="24"/>
          <w:lang w:val="en-US"/>
        </w:rPr>
        <w:t>Bókony</w:t>
      </w:r>
      <w:proofErr w:type="spellEnd"/>
      <w:r w:rsidRPr="00011C6D">
        <w:rPr>
          <w:rFonts w:ascii="Times New Roman" w:eastAsia="Times New Roman" w:hAnsi="Times New Roman" w:cs="Times New Roman"/>
          <w:sz w:val="24"/>
          <w:szCs w:val="24"/>
          <w:lang w:val="en-US"/>
        </w:rPr>
        <w:t xml:space="preserve">, V., </w:t>
      </w:r>
      <w:proofErr w:type="spellStart"/>
      <w:r w:rsidRPr="00011C6D">
        <w:rPr>
          <w:rFonts w:ascii="Times New Roman" w:eastAsia="Times New Roman" w:hAnsi="Times New Roman" w:cs="Times New Roman"/>
          <w:sz w:val="24"/>
          <w:szCs w:val="24"/>
          <w:lang w:val="en-US"/>
        </w:rPr>
        <w:t>Mikó</w:t>
      </w:r>
      <w:proofErr w:type="spellEnd"/>
      <w:r w:rsidRPr="00011C6D">
        <w:rPr>
          <w:rFonts w:ascii="Times New Roman" w:eastAsia="Times New Roman" w:hAnsi="Times New Roman" w:cs="Times New Roman"/>
          <w:sz w:val="24"/>
          <w:szCs w:val="24"/>
          <w:lang w:val="en-US"/>
        </w:rPr>
        <w:t xml:space="preserve">, Z., </w:t>
      </w:r>
      <w:proofErr w:type="spellStart"/>
      <w:r w:rsidRPr="00011C6D">
        <w:rPr>
          <w:rFonts w:ascii="Times New Roman" w:eastAsia="Times New Roman" w:hAnsi="Times New Roman" w:cs="Times New Roman"/>
          <w:sz w:val="24"/>
          <w:szCs w:val="24"/>
          <w:lang w:val="en-US"/>
        </w:rPr>
        <w:t>Móricz</w:t>
      </w:r>
      <w:proofErr w:type="spellEnd"/>
      <w:r w:rsidRPr="00011C6D">
        <w:rPr>
          <w:rFonts w:ascii="Times New Roman" w:eastAsia="Times New Roman" w:hAnsi="Times New Roman" w:cs="Times New Roman"/>
          <w:sz w:val="24"/>
          <w:szCs w:val="24"/>
          <w:lang w:val="en-US"/>
        </w:rPr>
        <w:t xml:space="preserve">, Á. M., </w:t>
      </w:r>
      <w:proofErr w:type="spellStart"/>
      <w:r w:rsidRPr="00011C6D">
        <w:rPr>
          <w:rFonts w:ascii="Times New Roman" w:eastAsia="Times New Roman" w:hAnsi="Times New Roman" w:cs="Times New Roman"/>
          <w:sz w:val="24"/>
          <w:szCs w:val="24"/>
          <w:lang w:val="en-US"/>
        </w:rPr>
        <w:t>Krüzselyi</w:t>
      </w:r>
      <w:proofErr w:type="spellEnd"/>
      <w:r w:rsidRPr="00011C6D">
        <w:rPr>
          <w:rFonts w:ascii="Times New Roman" w:eastAsia="Times New Roman" w:hAnsi="Times New Roman" w:cs="Times New Roman"/>
          <w:sz w:val="24"/>
          <w:szCs w:val="24"/>
          <w:lang w:val="en-US"/>
        </w:rPr>
        <w:t xml:space="preserve">, D., &amp; </w:t>
      </w:r>
      <w:proofErr w:type="spellStart"/>
      <w:r w:rsidRPr="00011C6D">
        <w:rPr>
          <w:rFonts w:ascii="Times New Roman" w:eastAsia="Times New Roman" w:hAnsi="Times New Roman" w:cs="Times New Roman"/>
          <w:sz w:val="24"/>
          <w:szCs w:val="24"/>
          <w:lang w:val="en-US"/>
        </w:rPr>
        <w:t>Hettyey</w:t>
      </w:r>
      <w:proofErr w:type="spellEnd"/>
      <w:r w:rsidRPr="00011C6D">
        <w:rPr>
          <w:rFonts w:ascii="Times New Roman" w:eastAsia="Times New Roman" w:hAnsi="Times New Roman" w:cs="Times New Roman"/>
          <w:sz w:val="24"/>
          <w:szCs w:val="24"/>
          <w:lang w:val="en-US"/>
        </w:rPr>
        <w:t xml:space="preserve">, A. (2017). </w:t>
      </w:r>
      <w:r w:rsidRPr="002F4949">
        <w:rPr>
          <w:rFonts w:ascii="Times New Roman" w:eastAsia="Times New Roman" w:hAnsi="Times New Roman" w:cs="Times New Roman"/>
          <w:sz w:val="24"/>
          <w:szCs w:val="24"/>
          <w:lang w:val="en-US"/>
        </w:rPr>
        <w:t xml:space="preserve">Chronic exposure to a glyphosate-based herbicide makes toad larvae more toxic. </w:t>
      </w:r>
      <w:r w:rsidRPr="002F4949">
        <w:rPr>
          <w:rFonts w:ascii="Times New Roman" w:eastAsia="Times New Roman" w:hAnsi="Times New Roman" w:cs="Times New Roman"/>
          <w:i/>
          <w:sz w:val="24"/>
          <w:szCs w:val="24"/>
          <w:lang w:val="en-US"/>
        </w:rPr>
        <w:t>Proceedings of the Royal Society B: Biological Sciences</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284</w:t>
      </w:r>
      <w:r w:rsidRPr="002F4949">
        <w:rPr>
          <w:rFonts w:ascii="Times New Roman" w:eastAsia="Times New Roman" w:hAnsi="Times New Roman" w:cs="Times New Roman"/>
          <w:sz w:val="24"/>
          <w:szCs w:val="24"/>
          <w:lang w:val="en-US"/>
        </w:rPr>
        <w:t xml:space="preserve">(1858), 1–7. </w:t>
      </w:r>
      <w:hyperlink r:id="rId31" w:history="1">
        <w:r w:rsidR="005B6DEC" w:rsidRPr="00B4649E">
          <w:rPr>
            <w:rStyle w:val="Hipervnculo"/>
            <w:rFonts w:ascii="Times New Roman" w:eastAsia="Times New Roman" w:hAnsi="Times New Roman" w:cs="Times New Roman"/>
            <w:sz w:val="24"/>
            <w:szCs w:val="24"/>
            <w:lang w:val="en-US"/>
          </w:rPr>
          <w:t>https://doi.org/10.1098/rspb.2017.0493</w:t>
        </w:r>
      </w:hyperlink>
    </w:p>
    <w:p w14:paraId="67B5E7C3" w14:textId="177A364B" w:rsidR="005B6DEC" w:rsidRPr="002F4949" w:rsidRDefault="005B6DEC">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5B6DEC">
        <w:rPr>
          <w:rFonts w:ascii="Times New Roman" w:eastAsia="Times New Roman" w:hAnsi="Times New Roman" w:cs="Times New Roman"/>
          <w:sz w:val="24"/>
          <w:szCs w:val="24"/>
          <w:lang w:val="en-US"/>
        </w:rPr>
        <w:t>Bókony</w:t>
      </w:r>
      <w:proofErr w:type="spellEnd"/>
      <w:r w:rsidRPr="005B6DEC">
        <w:rPr>
          <w:rFonts w:ascii="Times New Roman" w:eastAsia="Times New Roman" w:hAnsi="Times New Roman" w:cs="Times New Roman"/>
          <w:sz w:val="24"/>
          <w:szCs w:val="24"/>
          <w:lang w:val="en-US"/>
        </w:rPr>
        <w:t xml:space="preserve">, V., </w:t>
      </w:r>
      <w:proofErr w:type="spellStart"/>
      <w:r w:rsidRPr="005B6DEC">
        <w:rPr>
          <w:rFonts w:ascii="Times New Roman" w:eastAsia="Times New Roman" w:hAnsi="Times New Roman" w:cs="Times New Roman"/>
          <w:sz w:val="24"/>
          <w:szCs w:val="24"/>
          <w:lang w:val="en-US"/>
        </w:rPr>
        <w:t>Üveges</w:t>
      </w:r>
      <w:proofErr w:type="spellEnd"/>
      <w:r w:rsidRPr="005B6DEC">
        <w:rPr>
          <w:rFonts w:ascii="Times New Roman" w:eastAsia="Times New Roman" w:hAnsi="Times New Roman" w:cs="Times New Roman"/>
          <w:sz w:val="24"/>
          <w:szCs w:val="24"/>
          <w:lang w:val="en-US"/>
        </w:rPr>
        <w:t xml:space="preserve">, B., </w:t>
      </w:r>
      <w:proofErr w:type="spellStart"/>
      <w:r w:rsidRPr="005B6DEC">
        <w:rPr>
          <w:rFonts w:ascii="Times New Roman" w:eastAsia="Times New Roman" w:hAnsi="Times New Roman" w:cs="Times New Roman"/>
          <w:sz w:val="24"/>
          <w:szCs w:val="24"/>
          <w:lang w:val="en-US"/>
        </w:rPr>
        <w:t>Móricz</w:t>
      </w:r>
      <w:proofErr w:type="spellEnd"/>
      <w:r w:rsidRPr="005B6DEC">
        <w:rPr>
          <w:rFonts w:ascii="Times New Roman" w:eastAsia="Times New Roman" w:hAnsi="Times New Roman" w:cs="Times New Roman"/>
          <w:sz w:val="24"/>
          <w:szCs w:val="24"/>
          <w:lang w:val="en-US"/>
        </w:rPr>
        <w:t xml:space="preserve">, Á. M., &amp; </w:t>
      </w:r>
      <w:proofErr w:type="spellStart"/>
      <w:r w:rsidRPr="005B6DEC">
        <w:rPr>
          <w:rFonts w:ascii="Times New Roman" w:eastAsia="Times New Roman" w:hAnsi="Times New Roman" w:cs="Times New Roman"/>
          <w:sz w:val="24"/>
          <w:szCs w:val="24"/>
          <w:lang w:val="en-US"/>
        </w:rPr>
        <w:t>Hettyey</w:t>
      </w:r>
      <w:proofErr w:type="spellEnd"/>
      <w:r w:rsidRPr="005B6DEC">
        <w:rPr>
          <w:rFonts w:ascii="Times New Roman" w:eastAsia="Times New Roman" w:hAnsi="Times New Roman" w:cs="Times New Roman"/>
          <w:sz w:val="24"/>
          <w:szCs w:val="24"/>
          <w:lang w:val="en-US"/>
        </w:rPr>
        <w:t xml:space="preserve">, A. (2017). Competition induces increased toxin production in toad larvae without allelopathic effects on heterospecific tadpoles. </w:t>
      </w:r>
      <w:r w:rsidRPr="007A6DCC">
        <w:rPr>
          <w:rFonts w:ascii="Times New Roman" w:eastAsia="Times New Roman" w:hAnsi="Times New Roman" w:cs="Times New Roman"/>
          <w:i/>
          <w:iCs/>
          <w:sz w:val="24"/>
          <w:szCs w:val="24"/>
          <w:lang w:val="en-US"/>
        </w:rPr>
        <w:t>Functional Ecology, 32</w:t>
      </w:r>
      <w:r w:rsidRPr="005B6DEC">
        <w:rPr>
          <w:rFonts w:ascii="Times New Roman" w:eastAsia="Times New Roman" w:hAnsi="Times New Roman" w:cs="Times New Roman"/>
          <w:sz w:val="24"/>
          <w:szCs w:val="24"/>
          <w:lang w:val="en-US"/>
        </w:rPr>
        <w:t>(3), 667–675. https://doi.org/10.1111/1365-2435.12994</w:t>
      </w:r>
    </w:p>
    <w:p w14:paraId="30C74325" w14:textId="15845F00"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Bókony</w:t>
      </w:r>
      <w:proofErr w:type="spellEnd"/>
      <w:r w:rsidRPr="002F4949">
        <w:rPr>
          <w:rFonts w:ascii="Times New Roman" w:eastAsia="Times New Roman" w:hAnsi="Times New Roman" w:cs="Times New Roman"/>
          <w:sz w:val="24"/>
          <w:szCs w:val="24"/>
          <w:lang w:val="en-US"/>
        </w:rPr>
        <w:t xml:space="preserve">, V., </w:t>
      </w:r>
      <w:proofErr w:type="spellStart"/>
      <w:r w:rsidRPr="002F4949">
        <w:rPr>
          <w:rFonts w:ascii="Times New Roman" w:eastAsia="Times New Roman" w:hAnsi="Times New Roman" w:cs="Times New Roman"/>
          <w:sz w:val="24"/>
          <w:szCs w:val="24"/>
          <w:lang w:val="en-US"/>
        </w:rPr>
        <w:t>Üveges</w:t>
      </w:r>
      <w:proofErr w:type="spellEnd"/>
      <w:r w:rsidRPr="002F4949">
        <w:rPr>
          <w:rFonts w:ascii="Times New Roman" w:eastAsia="Times New Roman" w:hAnsi="Times New Roman" w:cs="Times New Roman"/>
          <w:sz w:val="24"/>
          <w:szCs w:val="24"/>
          <w:lang w:val="en-US"/>
        </w:rPr>
        <w:t xml:space="preserve">, B., </w:t>
      </w:r>
      <w:proofErr w:type="spellStart"/>
      <w:r w:rsidRPr="002F4949">
        <w:rPr>
          <w:rFonts w:ascii="Times New Roman" w:eastAsia="Times New Roman" w:hAnsi="Times New Roman" w:cs="Times New Roman"/>
          <w:sz w:val="24"/>
          <w:szCs w:val="24"/>
          <w:lang w:val="en-US"/>
        </w:rPr>
        <w:t>Verebélyi</w:t>
      </w:r>
      <w:proofErr w:type="spellEnd"/>
      <w:r w:rsidRPr="002F4949">
        <w:rPr>
          <w:rFonts w:ascii="Times New Roman" w:eastAsia="Times New Roman" w:hAnsi="Times New Roman" w:cs="Times New Roman"/>
          <w:sz w:val="24"/>
          <w:szCs w:val="24"/>
          <w:lang w:val="en-US"/>
        </w:rPr>
        <w:t xml:space="preserve">, V., </w:t>
      </w:r>
      <w:proofErr w:type="spellStart"/>
      <w:r w:rsidRPr="002F4949">
        <w:rPr>
          <w:rFonts w:ascii="Times New Roman" w:eastAsia="Times New Roman" w:hAnsi="Times New Roman" w:cs="Times New Roman"/>
          <w:sz w:val="24"/>
          <w:szCs w:val="24"/>
          <w:lang w:val="en-US"/>
        </w:rPr>
        <w:t>Ujhegyi</w:t>
      </w:r>
      <w:proofErr w:type="spellEnd"/>
      <w:r w:rsidRPr="002F4949">
        <w:rPr>
          <w:rFonts w:ascii="Times New Roman" w:eastAsia="Times New Roman" w:hAnsi="Times New Roman" w:cs="Times New Roman"/>
          <w:sz w:val="24"/>
          <w:szCs w:val="24"/>
          <w:lang w:val="en-US"/>
        </w:rPr>
        <w:t xml:space="preserve">, N., &amp; </w:t>
      </w:r>
      <w:proofErr w:type="spellStart"/>
      <w:r w:rsidRPr="002F4949">
        <w:rPr>
          <w:rFonts w:ascii="Times New Roman" w:eastAsia="Times New Roman" w:hAnsi="Times New Roman" w:cs="Times New Roman"/>
          <w:sz w:val="24"/>
          <w:szCs w:val="24"/>
          <w:lang w:val="en-US"/>
        </w:rPr>
        <w:t>Móricz</w:t>
      </w:r>
      <w:proofErr w:type="spellEnd"/>
      <w:r w:rsidRPr="002F4949">
        <w:rPr>
          <w:rFonts w:ascii="Times New Roman" w:eastAsia="Times New Roman" w:hAnsi="Times New Roman" w:cs="Times New Roman"/>
          <w:sz w:val="24"/>
          <w:szCs w:val="24"/>
          <w:lang w:val="en-US"/>
        </w:rPr>
        <w:t>, Á. M. (2019). Toads phenotypically adjust their chemical defen</w:t>
      </w:r>
      <w:r w:rsidR="00774BD7">
        <w:rPr>
          <w:rFonts w:ascii="Times New Roman" w:eastAsia="Times New Roman" w:hAnsi="Times New Roman" w:cs="Times New Roman"/>
          <w:sz w:val="24"/>
          <w:szCs w:val="24"/>
          <w:lang w:val="en-US"/>
        </w:rPr>
        <w:t>s</w:t>
      </w:r>
      <w:r w:rsidRPr="002F4949">
        <w:rPr>
          <w:rFonts w:ascii="Times New Roman" w:eastAsia="Times New Roman" w:hAnsi="Times New Roman" w:cs="Times New Roman"/>
          <w:sz w:val="24"/>
          <w:szCs w:val="24"/>
          <w:lang w:val="en-US"/>
        </w:rPr>
        <w:t xml:space="preserve">es to anthropogenic habitat change. </w:t>
      </w:r>
      <w:r w:rsidRPr="002F4949">
        <w:rPr>
          <w:rFonts w:ascii="Times New Roman" w:eastAsia="Times New Roman" w:hAnsi="Times New Roman" w:cs="Times New Roman"/>
          <w:i/>
          <w:sz w:val="24"/>
          <w:szCs w:val="24"/>
          <w:lang w:val="en-US"/>
        </w:rPr>
        <w:t>Scientific Reports</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9</w:t>
      </w:r>
      <w:r w:rsidRPr="002F4949">
        <w:rPr>
          <w:rFonts w:ascii="Times New Roman" w:eastAsia="Times New Roman" w:hAnsi="Times New Roman" w:cs="Times New Roman"/>
          <w:sz w:val="24"/>
          <w:szCs w:val="24"/>
          <w:lang w:val="en-US"/>
        </w:rPr>
        <w:t>(1), 1–8. https://doi.org/10.1038/s41598-019-39587-3</w:t>
      </w:r>
    </w:p>
    <w:p w14:paraId="6767C199" w14:textId="14D3B917" w:rsidR="002E0E57" w:rsidRDefault="000A1D9D">
      <w:pPr>
        <w:widowControl w:val="0"/>
        <w:spacing w:line="360" w:lineRule="auto"/>
        <w:ind w:left="480" w:hanging="480"/>
        <w:jc w:val="both"/>
        <w:rPr>
          <w:rStyle w:val="Hipervnculo"/>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Brodie, E. (2009). Toxins and venoms. </w:t>
      </w:r>
      <w:r w:rsidRPr="002F4949">
        <w:rPr>
          <w:rFonts w:ascii="Times New Roman" w:eastAsia="Times New Roman" w:hAnsi="Times New Roman" w:cs="Times New Roman"/>
          <w:i/>
          <w:sz w:val="24"/>
          <w:szCs w:val="24"/>
          <w:lang w:val="en-US"/>
        </w:rPr>
        <w:t>Current Biology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19</w:t>
      </w:r>
      <w:r w:rsidRPr="002F4949">
        <w:rPr>
          <w:rFonts w:ascii="Times New Roman" w:eastAsia="Times New Roman" w:hAnsi="Times New Roman" w:cs="Times New Roman"/>
          <w:sz w:val="24"/>
          <w:szCs w:val="24"/>
          <w:lang w:val="en-US"/>
        </w:rPr>
        <w:t xml:space="preserve">(20), R931–R935. </w:t>
      </w:r>
      <w:hyperlink r:id="rId32" w:history="1">
        <w:r w:rsidR="005B6DEC" w:rsidRPr="00B4649E">
          <w:rPr>
            <w:rStyle w:val="Hipervnculo"/>
            <w:rFonts w:ascii="Times New Roman" w:eastAsia="Times New Roman" w:hAnsi="Times New Roman" w:cs="Times New Roman"/>
            <w:sz w:val="24"/>
            <w:szCs w:val="24"/>
            <w:lang w:val="en-US"/>
          </w:rPr>
          <w:t>https://doi.org/10.1016/B978-0-12-415813-9.00014-3</w:t>
        </w:r>
      </w:hyperlink>
    </w:p>
    <w:p w14:paraId="19706CD1" w14:textId="7F47D4FF" w:rsidR="00F5011E" w:rsidRDefault="00F5011E">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F5011E">
        <w:rPr>
          <w:rFonts w:ascii="Times New Roman" w:eastAsia="Times New Roman" w:hAnsi="Times New Roman" w:cs="Times New Roman"/>
          <w:sz w:val="24"/>
          <w:szCs w:val="24"/>
          <w:lang w:val="en-US"/>
        </w:rPr>
        <w:t>Bucciarelli</w:t>
      </w:r>
      <w:proofErr w:type="spellEnd"/>
      <w:r w:rsidRPr="00F5011E">
        <w:rPr>
          <w:rFonts w:ascii="Times New Roman" w:eastAsia="Times New Roman" w:hAnsi="Times New Roman" w:cs="Times New Roman"/>
          <w:sz w:val="24"/>
          <w:szCs w:val="24"/>
          <w:lang w:val="en-US"/>
        </w:rPr>
        <w:t xml:space="preserve">, G. M., Suh, D., Lamb, A. D., Roberts, D., Sharpton, D., Shaffer, H. B., ... &amp; Kats, L. B. (2019). Assessing effects of non‐native crayfish on mosquito survival. </w:t>
      </w:r>
      <w:r w:rsidRPr="00F5011E">
        <w:rPr>
          <w:rFonts w:ascii="Times New Roman" w:eastAsia="Times New Roman" w:hAnsi="Times New Roman" w:cs="Times New Roman"/>
          <w:i/>
          <w:iCs/>
          <w:sz w:val="24"/>
          <w:szCs w:val="24"/>
          <w:lang w:val="en-US"/>
        </w:rPr>
        <w:t>Conservation Biology, 33</w:t>
      </w:r>
      <w:r w:rsidRPr="00F5011E">
        <w:rPr>
          <w:rFonts w:ascii="Times New Roman" w:eastAsia="Times New Roman" w:hAnsi="Times New Roman" w:cs="Times New Roman"/>
          <w:sz w:val="24"/>
          <w:szCs w:val="24"/>
          <w:lang w:val="en-US"/>
        </w:rPr>
        <w:t>(1), 122-131.</w:t>
      </w:r>
      <w:r>
        <w:rPr>
          <w:rFonts w:ascii="Times New Roman" w:eastAsia="Times New Roman" w:hAnsi="Times New Roman" w:cs="Times New Roman"/>
          <w:sz w:val="24"/>
          <w:szCs w:val="24"/>
          <w:lang w:val="en-US"/>
        </w:rPr>
        <w:t xml:space="preserve"> </w:t>
      </w:r>
      <w:r w:rsidRPr="00F5011E">
        <w:rPr>
          <w:rFonts w:ascii="Times New Roman" w:eastAsia="Times New Roman" w:hAnsi="Times New Roman" w:cs="Times New Roman"/>
          <w:sz w:val="24"/>
          <w:szCs w:val="24"/>
          <w:lang w:val="en-US"/>
        </w:rPr>
        <w:t>https://doi.org/10.1111/cobi.13198</w:t>
      </w:r>
    </w:p>
    <w:p w14:paraId="2B5BD2B9" w14:textId="77777777" w:rsidR="005B6DEC" w:rsidRPr="005B6DEC" w:rsidRDefault="005B6DEC" w:rsidP="005B6DEC">
      <w:pPr>
        <w:widowControl w:val="0"/>
        <w:spacing w:line="360" w:lineRule="auto"/>
        <w:ind w:left="480" w:hanging="480"/>
        <w:jc w:val="both"/>
        <w:rPr>
          <w:rFonts w:ascii="Times New Roman" w:eastAsia="Times New Roman" w:hAnsi="Times New Roman" w:cs="Times New Roman"/>
          <w:sz w:val="24"/>
          <w:szCs w:val="24"/>
          <w:lang w:val="en-US"/>
        </w:rPr>
      </w:pPr>
      <w:r w:rsidRPr="005B6DEC">
        <w:rPr>
          <w:rFonts w:ascii="Times New Roman" w:eastAsia="Times New Roman" w:hAnsi="Times New Roman" w:cs="Times New Roman"/>
          <w:sz w:val="24"/>
          <w:szCs w:val="24"/>
          <w:lang w:val="en-US"/>
        </w:rPr>
        <w:lastRenderedPageBreak/>
        <w:t xml:space="preserve">Cannon, M. S., &amp; Hostetler, J. R. (1976). The anatomy of the parotoid gland in </w:t>
      </w:r>
      <w:proofErr w:type="spellStart"/>
      <w:r w:rsidRPr="005B6DEC">
        <w:rPr>
          <w:rFonts w:ascii="Times New Roman" w:eastAsia="Times New Roman" w:hAnsi="Times New Roman" w:cs="Times New Roman"/>
          <w:sz w:val="24"/>
          <w:szCs w:val="24"/>
          <w:lang w:val="en-US"/>
        </w:rPr>
        <w:t>Bufonidae</w:t>
      </w:r>
      <w:proofErr w:type="spellEnd"/>
      <w:r w:rsidRPr="005B6DEC">
        <w:rPr>
          <w:rFonts w:ascii="Times New Roman" w:eastAsia="Times New Roman" w:hAnsi="Times New Roman" w:cs="Times New Roman"/>
          <w:sz w:val="24"/>
          <w:szCs w:val="24"/>
          <w:lang w:val="en-US"/>
        </w:rPr>
        <w:t xml:space="preserve"> with some histochemical findings II. </w:t>
      </w:r>
      <w:r w:rsidRPr="007A6DCC">
        <w:rPr>
          <w:rFonts w:ascii="Times New Roman" w:eastAsia="Times New Roman" w:hAnsi="Times New Roman" w:cs="Times New Roman"/>
          <w:i/>
          <w:iCs/>
          <w:sz w:val="24"/>
          <w:szCs w:val="24"/>
          <w:lang w:val="en-US"/>
        </w:rPr>
        <w:t xml:space="preserve">Bufo </w:t>
      </w:r>
      <w:proofErr w:type="spellStart"/>
      <w:r w:rsidRPr="007A6DCC">
        <w:rPr>
          <w:rFonts w:ascii="Times New Roman" w:eastAsia="Times New Roman" w:hAnsi="Times New Roman" w:cs="Times New Roman"/>
          <w:i/>
          <w:iCs/>
          <w:sz w:val="24"/>
          <w:szCs w:val="24"/>
          <w:lang w:val="en-US"/>
        </w:rPr>
        <w:t>alvarius</w:t>
      </w:r>
      <w:proofErr w:type="spellEnd"/>
      <w:r w:rsidRPr="005B6DEC">
        <w:rPr>
          <w:rFonts w:ascii="Times New Roman" w:eastAsia="Times New Roman" w:hAnsi="Times New Roman" w:cs="Times New Roman"/>
          <w:sz w:val="24"/>
          <w:szCs w:val="24"/>
          <w:lang w:val="en-US"/>
        </w:rPr>
        <w:t xml:space="preserve">. </w:t>
      </w:r>
      <w:r w:rsidRPr="007A6DCC">
        <w:rPr>
          <w:rFonts w:ascii="Times New Roman" w:eastAsia="Times New Roman" w:hAnsi="Times New Roman" w:cs="Times New Roman"/>
          <w:i/>
          <w:iCs/>
          <w:sz w:val="24"/>
          <w:szCs w:val="24"/>
          <w:lang w:val="en-US"/>
        </w:rPr>
        <w:t>Journal of Morphology, 148</w:t>
      </w:r>
      <w:r w:rsidRPr="005B6DEC">
        <w:rPr>
          <w:rFonts w:ascii="Times New Roman" w:eastAsia="Times New Roman" w:hAnsi="Times New Roman" w:cs="Times New Roman"/>
          <w:sz w:val="24"/>
          <w:szCs w:val="24"/>
          <w:lang w:val="en-US"/>
        </w:rPr>
        <w:t>(2), 137–159. https://doi.org/10.1002/jmor.1051480202</w:t>
      </w:r>
    </w:p>
    <w:p w14:paraId="127AFEA6" w14:textId="7C694515"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Cabrera-Guzmán, E., Crossland, M. R., Brown, G. P., &amp; Shine, R. (2013). Larger </w:t>
      </w:r>
      <w:r w:rsidR="00774BD7">
        <w:rPr>
          <w:rFonts w:ascii="Times New Roman" w:eastAsia="Times New Roman" w:hAnsi="Times New Roman" w:cs="Times New Roman"/>
          <w:sz w:val="24"/>
          <w:szCs w:val="24"/>
          <w:lang w:val="en-US"/>
        </w:rPr>
        <w:t>b</w:t>
      </w:r>
      <w:r w:rsidRPr="002F4949">
        <w:rPr>
          <w:rFonts w:ascii="Times New Roman" w:eastAsia="Times New Roman" w:hAnsi="Times New Roman" w:cs="Times New Roman"/>
          <w:sz w:val="24"/>
          <w:szCs w:val="24"/>
          <w:lang w:val="en-US"/>
        </w:rPr>
        <w:t xml:space="preserve">ody </w:t>
      </w:r>
      <w:r w:rsidR="00774BD7">
        <w:rPr>
          <w:rFonts w:ascii="Times New Roman" w:eastAsia="Times New Roman" w:hAnsi="Times New Roman" w:cs="Times New Roman"/>
          <w:sz w:val="24"/>
          <w:szCs w:val="24"/>
          <w:lang w:val="en-US"/>
        </w:rPr>
        <w:t>s</w:t>
      </w:r>
      <w:r w:rsidRPr="002F4949">
        <w:rPr>
          <w:rFonts w:ascii="Times New Roman" w:eastAsia="Times New Roman" w:hAnsi="Times New Roman" w:cs="Times New Roman"/>
          <w:sz w:val="24"/>
          <w:szCs w:val="24"/>
          <w:lang w:val="en-US"/>
        </w:rPr>
        <w:t xml:space="preserve">ize at </w:t>
      </w:r>
      <w:r w:rsidR="00774BD7">
        <w:rPr>
          <w:rFonts w:ascii="Times New Roman" w:eastAsia="Times New Roman" w:hAnsi="Times New Roman" w:cs="Times New Roman"/>
          <w:sz w:val="24"/>
          <w:szCs w:val="24"/>
          <w:lang w:val="en-US"/>
        </w:rPr>
        <w:t>m</w:t>
      </w:r>
      <w:r w:rsidRPr="002F4949">
        <w:rPr>
          <w:rFonts w:ascii="Times New Roman" w:eastAsia="Times New Roman" w:hAnsi="Times New Roman" w:cs="Times New Roman"/>
          <w:sz w:val="24"/>
          <w:szCs w:val="24"/>
          <w:lang w:val="en-US"/>
        </w:rPr>
        <w:t xml:space="preserve">etamorphosis </w:t>
      </w:r>
      <w:r w:rsidR="00774BD7">
        <w:rPr>
          <w:rFonts w:ascii="Times New Roman" w:eastAsia="Times New Roman" w:hAnsi="Times New Roman" w:cs="Times New Roman"/>
          <w:sz w:val="24"/>
          <w:szCs w:val="24"/>
          <w:lang w:val="en-US"/>
        </w:rPr>
        <w:t>e</w:t>
      </w:r>
      <w:r w:rsidRPr="002F4949">
        <w:rPr>
          <w:rFonts w:ascii="Times New Roman" w:eastAsia="Times New Roman" w:hAnsi="Times New Roman" w:cs="Times New Roman"/>
          <w:sz w:val="24"/>
          <w:szCs w:val="24"/>
          <w:lang w:val="en-US"/>
        </w:rPr>
        <w:t xml:space="preserve">nhances </w:t>
      </w:r>
      <w:r w:rsidR="00774BD7">
        <w:rPr>
          <w:rFonts w:ascii="Times New Roman" w:eastAsia="Times New Roman" w:hAnsi="Times New Roman" w:cs="Times New Roman"/>
          <w:sz w:val="24"/>
          <w:szCs w:val="24"/>
          <w:lang w:val="en-US"/>
        </w:rPr>
        <w:t>s</w:t>
      </w:r>
      <w:r w:rsidRPr="002F4949">
        <w:rPr>
          <w:rFonts w:ascii="Times New Roman" w:eastAsia="Times New Roman" w:hAnsi="Times New Roman" w:cs="Times New Roman"/>
          <w:sz w:val="24"/>
          <w:szCs w:val="24"/>
          <w:lang w:val="en-US"/>
        </w:rPr>
        <w:t xml:space="preserve">urvival, </w:t>
      </w:r>
      <w:r w:rsidR="00774BD7">
        <w:rPr>
          <w:rFonts w:ascii="Times New Roman" w:eastAsia="Times New Roman" w:hAnsi="Times New Roman" w:cs="Times New Roman"/>
          <w:sz w:val="24"/>
          <w:szCs w:val="24"/>
          <w:lang w:val="en-US"/>
        </w:rPr>
        <w:t>g</w:t>
      </w:r>
      <w:r w:rsidRPr="002F4949">
        <w:rPr>
          <w:rFonts w:ascii="Times New Roman" w:eastAsia="Times New Roman" w:hAnsi="Times New Roman" w:cs="Times New Roman"/>
          <w:sz w:val="24"/>
          <w:szCs w:val="24"/>
          <w:lang w:val="en-US"/>
        </w:rPr>
        <w:t xml:space="preserve">rowth and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erformance of </w:t>
      </w:r>
      <w:r w:rsidR="00774BD7">
        <w:rPr>
          <w:rFonts w:ascii="Times New Roman" w:eastAsia="Times New Roman" w:hAnsi="Times New Roman" w:cs="Times New Roman"/>
          <w:sz w:val="24"/>
          <w:szCs w:val="24"/>
          <w:lang w:val="en-US"/>
        </w:rPr>
        <w:t>y</w:t>
      </w:r>
      <w:r w:rsidRPr="002F4949">
        <w:rPr>
          <w:rFonts w:ascii="Times New Roman" w:eastAsia="Times New Roman" w:hAnsi="Times New Roman" w:cs="Times New Roman"/>
          <w:sz w:val="24"/>
          <w:szCs w:val="24"/>
          <w:lang w:val="en-US"/>
        </w:rPr>
        <w:t>oung Cane Toads (</w:t>
      </w:r>
      <w:proofErr w:type="spellStart"/>
      <w:r w:rsidRPr="007A6DCC">
        <w:rPr>
          <w:rFonts w:ascii="Times New Roman" w:eastAsia="Times New Roman" w:hAnsi="Times New Roman" w:cs="Times New Roman"/>
          <w:i/>
          <w:iCs/>
          <w:sz w:val="24"/>
          <w:szCs w:val="24"/>
          <w:lang w:val="en-US"/>
        </w:rPr>
        <w:t>Rhinella</w:t>
      </w:r>
      <w:proofErr w:type="spellEnd"/>
      <w:r w:rsidRPr="007A6DCC">
        <w:rPr>
          <w:rFonts w:ascii="Times New Roman" w:eastAsia="Times New Roman" w:hAnsi="Times New Roman" w:cs="Times New Roman"/>
          <w:i/>
          <w:iCs/>
          <w:sz w:val="24"/>
          <w:szCs w:val="24"/>
          <w:lang w:val="en-US"/>
        </w:rPr>
        <w:t xml:space="preserve"> marina</w:t>
      </w:r>
      <w:r w:rsidRPr="002F4949">
        <w:rPr>
          <w:rFonts w:ascii="Times New Roman" w:eastAsia="Times New Roman" w:hAnsi="Times New Roman" w:cs="Times New Roman"/>
          <w:sz w:val="24"/>
          <w:szCs w:val="24"/>
          <w:lang w:val="en-US"/>
        </w:rPr>
        <w:t xml:space="preserve">). </w:t>
      </w:r>
      <w:proofErr w:type="spellStart"/>
      <w:r w:rsidRPr="002F4949">
        <w:rPr>
          <w:rFonts w:ascii="Times New Roman" w:eastAsia="Times New Roman" w:hAnsi="Times New Roman" w:cs="Times New Roman"/>
          <w:i/>
          <w:sz w:val="24"/>
          <w:szCs w:val="24"/>
          <w:lang w:val="en-US"/>
        </w:rPr>
        <w:t>PLoS</w:t>
      </w:r>
      <w:proofErr w:type="spellEnd"/>
      <w:r w:rsidRPr="002F4949">
        <w:rPr>
          <w:rFonts w:ascii="Times New Roman" w:eastAsia="Times New Roman" w:hAnsi="Times New Roman" w:cs="Times New Roman"/>
          <w:i/>
          <w:sz w:val="24"/>
          <w:szCs w:val="24"/>
          <w:lang w:val="en-US"/>
        </w:rPr>
        <w:t xml:space="preserve"> ONE</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8</w:t>
      </w:r>
      <w:r w:rsidRPr="002F4949">
        <w:rPr>
          <w:rFonts w:ascii="Times New Roman" w:eastAsia="Times New Roman" w:hAnsi="Times New Roman" w:cs="Times New Roman"/>
          <w:sz w:val="24"/>
          <w:szCs w:val="24"/>
          <w:lang w:val="en-US"/>
        </w:rPr>
        <w:t>(7). https://doi.org/10.1371/journal.pone.0070121</w:t>
      </w:r>
    </w:p>
    <w:p w14:paraId="1387E7A5"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Catenazzi</w:t>
      </w:r>
      <w:proofErr w:type="spellEnd"/>
      <w:r w:rsidRPr="002F4949">
        <w:rPr>
          <w:rFonts w:ascii="Times New Roman" w:eastAsia="Times New Roman" w:hAnsi="Times New Roman" w:cs="Times New Roman"/>
          <w:sz w:val="24"/>
          <w:szCs w:val="24"/>
          <w:lang w:val="en-US"/>
        </w:rPr>
        <w:t xml:space="preserve">, A., </w:t>
      </w:r>
      <w:proofErr w:type="spellStart"/>
      <w:r w:rsidRPr="002F4949">
        <w:rPr>
          <w:rFonts w:ascii="Times New Roman" w:eastAsia="Times New Roman" w:hAnsi="Times New Roman" w:cs="Times New Roman"/>
          <w:sz w:val="24"/>
          <w:szCs w:val="24"/>
          <w:lang w:val="en-US"/>
        </w:rPr>
        <w:t>Flechas</w:t>
      </w:r>
      <w:proofErr w:type="spellEnd"/>
      <w:r w:rsidRPr="002F4949">
        <w:rPr>
          <w:rFonts w:ascii="Times New Roman" w:eastAsia="Times New Roman" w:hAnsi="Times New Roman" w:cs="Times New Roman"/>
          <w:sz w:val="24"/>
          <w:szCs w:val="24"/>
          <w:lang w:val="en-US"/>
        </w:rPr>
        <w:t xml:space="preserve">, S. V., Burkart, D., </w:t>
      </w:r>
      <w:proofErr w:type="spellStart"/>
      <w:r w:rsidRPr="002F4949">
        <w:rPr>
          <w:rFonts w:ascii="Times New Roman" w:eastAsia="Times New Roman" w:hAnsi="Times New Roman" w:cs="Times New Roman"/>
          <w:sz w:val="24"/>
          <w:szCs w:val="24"/>
          <w:lang w:val="en-US"/>
        </w:rPr>
        <w:t>Hooven</w:t>
      </w:r>
      <w:proofErr w:type="spellEnd"/>
      <w:r w:rsidRPr="002F4949">
        <w:rPr>
          <w:rFonts w:ascii="Times New Roman" w:eastAsia="Times New Roman" w:hAnsi="Times New Roman" w:cs="Times New Roman"/>
          <w:sz w:val="24"/>
          <w:szCs w:val="24"/>
          <w:lang w:val="en-US"/>
        </w:rPr>
        <w:t xml:space="preserve">, N. D., Townsend, J., &amp; Vredenburg, V. T. (2018). Widespread elevational occurrence of antifungal bacteria in Andean Amphibians decimated by disease: A complex role for skin symbionts in defense against chytridiomycosis. </w:t>
      </w:r>
      <w:r w:rsidRPr="002F4949">
        <w:rPr>
          <w:rFonts w:ascii="Times New Roman" w:eastAsia="Times New Roman" w:hAnsi="Times New Roman" w:cs="Times New Roman"/>
          <w:i/>
          <w:sz w:val="24"/>
          <w:szCs w:val="24"/>
          <w:lang w:val="en-US"/>
        </w:rPr>
        <w:t>Frontiers in Microbiology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9</w:t>
      </w:r>
      <w:r w:rsidRPr="002F4949">
        <w:rPr>
          <w:rFonts w:ascii="Times New Roman" w:eastAsia="Times New Roman" w:hAnsi="Times New Roman" w:cs="Times New Roman"/>
          <w:sz w:val="24"/>
          <w:szCs w:val="24"/>
          <w:lang w:val="en-US"/>
        </w:rPr>
        <w:t>(465), 1–14. https://doi.org/10.3389/fmicb.2018.00465</w:t>
      </w:r>
    </w:p>
    <w:p w14:paraId="5FCE6767" w14:textId="75540841" w:rsidR="002E0E57" w:rsidRPr="0080297E" w:rsidRDefault="000A1D9D">
      <w:pPr>
        <w:widowControl w:val="0"/>
        <w:spacing w:line="360" w:lineRule="auto"/>
        <w:ind w:left="480" w:hanging="480"/>
        <w:jc w:val="both"/>
        <w:rPr>
          <w:rFonts w:ascii="Times New Roman" w:eastAsia="Times New Roman" w:hAnsi="Times New Roman" w:cs="Times New Roman"/>
          <w:sz w:val="24"/>
          <w:szCs w:val="24"/>
        </w:rPr>
      </w:pPr>
      <w:r w:rsidRPr="002F4949">
        <w:rPr>
          <w:rFonts w:ascii="Times New Roman" w:eastAsia="Times New Roman" w:hAnsi="Times New Roman" w:cs="Times New Roman"/>
          <w:sz w:val="24"/>
          <w:szCs w:val="24"/>
          <w:lang w:val="en-US"/>
        </w:rPr>
        <w:t xml:space="preserve">Catling, P. C., </w:t>
      </w:r>
      <w:proofErr w:type="spellStart"/>
      <w:r w:rsidRPr="002F4949">
        <w:rPr>
          <w:rFonts w:ascii="Times New Roman" w:eastAsia="Times New Roman" w:hAnsi="Times New Roman" w:cs="Times New Roman"/>
          <w:sz w:val="24"/>
          <w:szCs w:val="24"/>
          <w:lang w:val="en-US"/>
        </w:rPr>
        <w:t>Hertog</w:t>
      </w:r>
      <w:proofErr w:type="spellEnd"/>
      <w:r w:rsidRPr="002F4949">
        <w:rPr>
          <w:rFonts w:ascii="Times New Roman" w:eastAsia="Times New Roman" w:hAnsi="Times New Roman" w:cs="Times New Roman"/>
          <w:sz w:val="24"/>
          <w:szCs w:val="24"/>
          <w:lang w:val="en-US"/>
        </w:rPr>
        <w:t xml:space="preserve">, A., Burt, R. J., </w:t>
      </w:r>
      <w:proofErr w:type="spellStart"/>
      <w:r w:rsidRPr="002F4949">
        <w:rPr>
          <w:rFonts w:ascii="Times New Roman" w:eastAsia="Times New Roman" w:hAnsi="Times New Roman" w:cs="Times New Roman"/>
          <w:sz w:val="24"/>
          <w:szCs w:val="24"/>
          <w:lang w:val="en-US"/>
        </w:rPr>
        <w:t>Wombey</w:t>
      </w:r>
      <w:proofErr w:type="spellEnd"/>
      <w:r w:rsidRPr="002F4949">
        <w:rPr>
          <w:rFonts w:ascii="Times New Roman" w:eastAsia="Times New Roman" w:hAnsi="Times New Roman" w:cs="Times New Roman"/>
          <w:sz w:val="24"/>
          <w:szCs w:val="24"/>
          <w:lang w:val="en-US"/>
        </w:rPr>
        <w:t>, J. C., &amp; Forrester, R. I. (1999). The short-term effect of cane toads (</w:t>
      </w:r>
      <w:r w:rsidRPr="007A6DCC">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on native fauna in the Gulf Country of the Northern Territory. </w:t>
      </w:r>
      <w:proofErr w:type="spellStart"/>
      <w:r w:rsidRPr="0080297E">
        <w:rPr>
          <w:rFonts w:ascii="Times New Roman" w:eastAsia="Times New Roman" w:hAnsi="Times New Roman" w:cs="Times New Roman"/>
          <w:i/>
          <w:sz w:val="24"/>
          <w:szCs w:val="24"/>
        </w:rPr>
        <w:t>Wildlife</w:t>
      </w:r>
      <w:proofErr w:type="spellEnd"/>
      <w:r w:rsidRPr="0080297E">
        <w:rPr>
          <w:rFonts w:ascii="Times New Roman" w:eastAsia="Times New Roman" w:hAnsi="Times New Roman" w:cs="Times New Roman"/>
          <w:i/>
          <w:sz w:val="24"/>
          <w:szCs w:val="24"/>
        </w:rPr>
        <w:t xml:space="preserve"> </w:t>
      </w:r>
      <w:proofErr w:type="spellStart"/>
      <w:r w:rsidRPr="0080297E">
        <w:rPr>
          <w:rFonts w:ascii="Times New Roman" w:eastAsia="Times New Roman" w:hAnsi="Times New Roman" w:cs="Times New Roman"/>
          <w:i/>
          <w:sz w:val="24"/>
          <w:szCs w:val="24"/>
        </w:rPr>
        <w:t>Research</w:t>
      </w:r>
      <w:proofErr w:type="spellEnd"/>
      <w:r w:rsidRPr="0080297E">
        <w:rPr>
          <w:rFonts w:ascii="Times New Roman" w:eastAsia="Times New Roman" w:hAnsi="Times New Roman" w:cs="Times New Roman"/>
          <w:sz w:val="24"/>
          <w:szCs w:val="24"/>
        </w:rPr>
        <w:t xml:space="preserve">, </w:t>
      </w:r>
      <w:r w:rsidRPr="0080297E">
        <w:rPr>
          <w:rFonts w:ascii="Times New Roman" w:eastAsia="Times New Roman" w:hAnsi="Times New Roman" w:cs="Times New Roman"/>
          <w:i/>
          <w:sz w:val="24"/>
          <w:szCs w:val="24"/>
        </w:rPr>
        <w:t>26</w:t>
      </w:r>
      <w:r w:rsidRPr="0080297E">
        <w:rPr>
          <w:rFonts w:ascii="Times New Roman" w:eastAsia="Times New Roman" w:hAnsi="Times New Roman" w:cs="Times New Roman"/>
          <w:sz w:val="24"/>
          <w:szCs w:val="24"/>
        </w:rPr>
        <w:t xml:space="preserve">(2), 161–185. </w:t>
      </w:r>
      <w:hyperlink r:id="rId33" w:history="1">
        <w:r w:rsidR="008F60D7" w:rsidRPr="0080297E">
          <w:rPr>
            <w:rStyle w:val="Hipervnculo"/>
            <w:rFonts w:ascii="Times New Roman" w:eastAsia="Times New Roman" w:hAnsi="Times New Roman" w:cs="Times New Roman"/>
            <w:sz w:val="24"/>
            <w:szCs w:val="24"/>
          </w:rPr>
          <w:t>https://doi.org/10.1071/WR98025</w:t>
        </w:r>
      </w:hyperlink>
    </w:p>
    <w:p w14:paraId="796975EA" w14:textId="50C7B7DC" w:rsidR="008F60D7" w:rsidRPr="0080297E" w:rsidRDefault="008F60D7" w:rsidP="008F60D7">
      <w:pPr>
        <w:widowControl w:val="0"/>
        <w:autoSpaceDE w:val="0"/>
        <w:autoSpaceDN w:val="0"/>
        <w:adjustRightInd w:val="0"/>
        <w:spacing w:line="360" w:lineRule="auto"/>
        <w:ind w:left="480" w:hanging="480"/>
        <w:rPr>
          <w:rFonts w:ascii="Times New Roman" w:hAnsi="Times New Roman" w:cs="Times New Roman"/>
          <w:noProof/>
          <w:sz w:val="24"/>
          <w:szCs w:val="24"/>
        </w:rPr>
      </w:pPr>
      <w:r w:rsidRPr="0080297E">
        <w:rPr>
          <w:rFonts w:ascii="Times New Roman" w:hAnsi="Times New Roman" w:cs="Times New Roman"/>
          <w:noProof/>
          <w:sz w:val="24"/>
          <w:szCs w:val="24"/>
        </w:rPr>
        <w:t xml:space="preserve">Chacón, F., Oviedo, A., Escalante, T., Solano, G., &amp; Rucavado, A. (2015). </w:t>
      </w:r>
      <w:r w:rsidRPr="008F60D7">
        <w:rPr>
          <w:rFonts w:ascii="Times New Roman" w:hAnsi="Times New Roman" w:cs="Times New Roman"/>
          <w:noProof/>
          <w:sz w:val="24"/>
          <w:szCs w:val="24"/>
          <w:lang w:val="en-US"/>
        </w:rPr>
        <w:t xml:space="preserve">The lethality test used for estimating the potency of antivenoms against </w:t>
      </w:r>
      <w:r w:rsidRPr="007A6DCC">
        <w:rPr>
          <w:rFonts w:ascii="Times New Roman" w:hAnsi="Times New Roman" w:cs="Times New Roman"/>
          <w:i/>
          <w:iCs/>
          <w:noProof/>
          <w:sz w:val="24"/>
          <w:szCs w:val="24"/>
          <w:lang w:val="en-US"/>
        </w:rPr>
        <w:t>Bothrops asper</w:t>
      </w:r>
      <w:r w:rsidRPr="008F60D7">
        <w:rPr>
          <w:rFonts w:ascii="Times New Roman" w:hAnsi="Times New Roman" w:cs="Times New Roman"/>
          <w:noProof/>
          <w:sz w:val="24"/>
          <w:szCs w:val="24"/>
          <w:lang w:val="en-US"/>
        </w:rPr>
        <w:t xml:space="preserve"> snake venom : Pathophysiological mechanisms , prophylactic analgesia , and a surrogate in vitro assay</w:t>
      </w:r>
      <w:r w:rsidR="007A6DCC">
        <w:rPr>
          <w:rFonts w:ascii="Times New Roman" w:hAnsi="Times New Roman" w:cs="Times New Roman"/>
          <w:noProof/>
          <w:sz w:val="24"/>
          <w:szCs w:val="24"/>
          <w:lang w:val="en-US"/>
        </w:rPr>
        <w:t xml:space="preserve">. </w:t>
      </w:r>
      <w:r w:rsidR="007A6DCC" w:rsidRPr="0080297E">
        <w:rPr>
          <w:rFonts w:ascii="Times New Roman" w:hAnsi="Times New Roman" w:cs="Times New Roman"/>
          <w:i/>
          <w:iCs/>
          <w:noProof/>
          <w:sz w:val="24"/>
          <w:szCs w:val="24"/>
        </w:rPr>
        <w:t xml:space="preserve">Toxicon, </w:t>
      </w:r>
      <w:r w:rsidRPr="0080297E">
        <w:rPr>
          <w:rFonts w:ascii="Times New Roman" w:hAnsi="Times New Roman" w:cs="Times New Roman"/>
          <w:i/>
          <w:iCs/>
          <w:noProof/>
          <w:sz w:val="24"/>
          <w:szCs w:val="24"/>
        </w:rPr>
        <w:t>93</w:t>
      </w:r>
      <w:r w:rsidRPr="0080297E">
        <w:rPr>
          <w:rFonts w:ascii="Times New Roman" w:hAnsi="Times New Roman" w:cs="Times New Roman"/>
          <w:noProof/>
          <w:sz w:val="24"/>
          <w:szCs w:val="24"/>
        </w:rPr>
        <w:t xml:space="preserve">, 41–50. </w:t>
      </w:r>
      <w:hyperlink r:id="rId34" w:history="1">
        <w:r w:rsidR="005B6DEC" w:rsidRPr="0080297E">
          <w:rPr>
            <w:rStyle w:val="Hipervnculo"/>
            <w:rFonts w:ascii="Times New Roman" w:hAnsi="Times New Roman" w:cs="Times New Roman"/>
            <w:noProof/>
            <w:sz w:val="24"/>
            <w:szCs w:val="24"/>
          </w:rPr>
          <w:t>https://doi.org/10.1016/j.toxicon.2014.11.223</w:t>
        </w:r>
      </w:hyperlink>
    </w:p>
    <w:p w14:paraId="684D9F33" w14:textId="77777777" w:rsidR="005B6DEC" w:rsidRPr="005B6DEC" w:rsidRDefault="005B6DEC" w:rsidP="005B6DEC">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80297E">
        <w:rPr>
          <w:rFonts w:ascii="Times New Roman" w:eastAsia="Times New Roman" w:hAnsi="Times New Roman" w:cs="Times New Roman"/>
          <w:sz w:val="24"/>
          <w:szCs w:val="24"/>
        </w:rPr>
        <w:t>Chammas</w:t>
      </w:r>
      <w:proofErr w:type="spellEnd"/>
      <w:r w:rsidRPr="0080297E">
        <w:rPr>
          <w:rFonts w:ascii="Times New Roman" w:eastAsia="Times New Roman" w:hAnsi="Times New Roman" w:cs="Times New Roman"/>
          <w:sz w:val="24"/>
          <w:szCs w:val="24"/>
        </w:rPr>
        <w:t xml:space="preserve">, S. M., Carneiro, S. M., Ferro, R. S., </w:t>
      </w:r>
      <w:proofErr w:type="spellStart"/>
      <w:r w:rsidRPr="0080297E">
        <w:rPr>
          <w:rFonts w:ascii="Times New Roman" w:eastAsia="Times New Roman" w:hAnsi="Times New Roman" w:cs="Times New Roman"/>
          <w:sz w:val="24"/>
          <w:szCs w:val="24"/>
        </w:rPr>
        <w:t>Antoniazzi</w:t>
      </w:r>
      <w:proofErr w:type="spellEnd"/>
      <w:r w:rsidRPr="0080297E">
        <w:rPr>
          <w:rFonts w:ascii="Times New Roman" w:eastAsia="Times New Roman" w:hAnsi="Times New Roman" w:cs="Times New Roman"/>
          <w:sz w:val="24"/>
          <w:szCs w:val="24"/>
        </w:rPr>
        <w:t xml:space="preserve">, M. M., &amp; Jared, C. (2014). </w:t>
      </w:r>
      <w:r w:rsidRPr="005B6DEC">
        <w:rPr>
          <w:rFonts w:ascii="Times New Roman" w:eastAsia="Times New Roman" w:hAnsi="Times New Roman" w:cs="Times New Roman"/>
          <w:sz w:val="24"/>
          <w:szCs w:val="24"/>
          <w:lang w:val="en-US"/>
        </w:rPr>
        <w:t>Development of integument and cutaneous glands in larval, juvenile and adult toads (</w:t>
      </w:r>
      <w:proofErr w:type="spellStart"/>
      <w:r w:rsidRPr="007A6DCC">
        <w:rPr>
          <w:rFonts w:ascii="Times New Roman" w:eastAsia="Times New Roman" w:hAnsi="Times New Roman" w:cs="Times New Roman"/>
          <w:i/>
          <w:iCs/>
          <w:sz w:val="24"/>
          <w:szCs w:val="24"/>
          <w:lang w:val="en-US"/>
        </w:rPr>
        <w:t>Rhinella</w:t>
      </w:r>
      <w:proofErr w:type="spellEnd"/>
      <w:r w:rsidRPr="007A6DCC">
        <w:rPr>
          <w:rFonts w:ascii="Times New Roman" w:eastAsia="Times New Roman" w:hAnsi="Times New Roman" w:cs="Times New Roman"/>
          <w:i/>
          <w:iCs/>
          <w:sz w:val="24"/>
          <w:szCs w:val="24"/>
          <w:lang w:val="en-US"/>
        </w:rPr>
        <w:t xml:space="preserve"> granulosa</w:t>
      </w:r>
      <w:r w:rsidRPr="005B6DEC">
        <w:rPr>
          <w:rFonts w:ascii="Times New Roman" w:eastAsia="Times New Roman" w:hAnsi="Times New Roman" w:cs="Times New Roman"/>
          <w:sz w:val="24"/>
          <w:szCs w:val="24"/>
          <w:lang w:val="en-US"/>
        </w:rPr>
        <w:t xml:space="preserve">): A morphological and morphometric study. </w:t>
      </w:r>
      <w:r w:rsidRPr="007A6DCC">
        <w:rPr>
          <w:rFonts w:ascii="Times New Roman" w:eastAsia="Times New Roman" w:hAnsi="Times New Roman" w:cs="Times New Roman"/>
          <w:i/>
          <w:iCs/>
          <w:sz w:val="24"/>
          <w:szCs w:val="24"/>
          <w:lang w:val="en-US"/>
        </w:rPr>
        <w:t xml:space="preserve">Acta </w:t>
      </w:r>
      <w:proofErr w:type="spellStart"/>
      <w:r w:rsidRPr="007A6DCC">
        <w:rPr>
          <w:rFonts w:ascii="Times New Roman" w:eastAsia="Times New Roman" w:hAnsi="Times New Roman" w:cs="Times New Roman"/>
          <w:i/>
          <w:iCs/>
          <w:sz w:val="24"/>
          <w:szCs w:val="24"/>
          <w:lang w:val="en-US"/>
        </w:rPr>
        <w:t>Zoologica</w:t>
      </w:r>
      <w:proofErr w:type="spellEnd"/>
      <w:r w:rsidRPr="007A6DCC">
        <w:rPr>
          <w:rFonts w:ascii="Times New Roman" w:eastAsia="Times New Roman" w:hAnsi="Times New Roman" w:cs="Times New Roman"/>
          <w:i/>
          <w:iCs/>
          <w:sz w:val="24"/>
          <w:szCs w:val="24"/>
          <w:lang w:val="en-US"/>
        </w:rPr>
        <w:t>, 96</w:t>
      </w:r>
      <w:r w:rsidRPr="005B6DEC">
        <w:rPr>
          <w:rFonts w:ascii="Times New Roman" w:eastAsia="Times New Roman" w:hAnsi="Times New Roman" w:cs="Times New Roman"/>
          <w:sz w:val="24"/>
          <w:szCs w:val="24"/>
          <w:lang w:val="en-US"/>
        </w:rPr>
        <w:t>(4), 460–477. https://doi.org/10.1111/azo.12091</w:t>
      </w:r>
    </w:p>
    <w:p w14:paraId="1880B887" w14:textId="539AC208" w:rsidR="005B6DEC" w:rsidRPr="002F4949" w:rsidRDefault="005B6DEC" w:rsidP="005B6DEC">
      <w:pPr>
        <w:widowControl w:val="0"/>
        <w:spacing w:line="360" w:lineRule="auto"/>
        <w:ind w:left="480" w:hanging="480"/>
        <w:jc w:val="both"/>
        <w:rPr>
          <w:rFonts w:ascii="Times New Roman" w:eastAsia="Times New Roman" w:hAnsi="Times New Roman" w:cs="Times New Roman"/>
          <w:sz w:val="24"/>
          <w:szCs w:val="24"/>
          <w:lang w:val="en-US"/>
        </w:rPr>
      </w:pPr>
      <w:r w:rsidRPr="005B6DEC">
        <w:rPr>
          <w:rFonts w:ascii="Times New Roman" w:eastAsia="Times New Roman" w:hAnsi="Times New Roman" w:cs="Times New Roman"/>
          <w:sz w:val="24"/>
          <w:szCs w:val="24"/>
          <w:lang w:val="en-US"/>
        </w:rPr>
        <w:t>Chen, W., Hudson, C. M., Devore, J. L., &amp; Shine, R. (2017). Sex and weaponry: The distribution of toxin-storage glands on the bodies of male and female cane toads (</w:t>
      </w:r>
      <w:proofErr w:type="spellStart"/>
      <w:r w:rsidRPr="007A6DCC">
        <w:rPr>
          <w:rFonts w:ascii="Times New Roman" w:eastAsia="Times New Roman" w:hAnsi="Times New Roman" w:cs="Times New Roman"/>
          <w:i/>
          <w:iCs/>
          <w:sz w:val="24"/>
          <w:szCs w:val="24"/>
          <w:lang w:val="en-US"/>
        </w:rPr>
        <w:t>Rhinella</w:t>
      </w:r>
      <w:proofErr w:type="spellEnd"/>
      <w:r w:rsidRPr="007A6DCC">
        <w:rPr>
          <w:rFonts w:ascii="Times New Roman" w:eastAsia="Times New Roman" w:hAnsi="Times New Roman" w:cs="Times New Roman"/>
          <w:i/>
          <w:iCs/>
          <w:sz w:val="24"/>
          <w:szCs w:val="24"/>
          <w:lang w:val="en-US"/>
        </w:rPr>
        <w:t xml:space="preserve"> marina</w:t>
      </w:r>
      <w:r w:rsidRPr="005B6DEC">
        <w:rPr>
          <w:rFonts w:ascii="Times New Roman" w:eastAsia="Times New Roman" w:hAnsi="Times New Roman" w:cs="Times New Roman"/>
          <w:sz w:val="24"/>
          <w:szCs w:val="24"/>
          <w:lang w:val="en-US"/>
        </w:rPr>
        <w:t xml:space="preserve">). </w:t>
      </w:r>
      <w:r w:rsidRPr="0050456D">
        <w:rPr>
          <w:rFonts w:ascii="Times New Roman" w:eastAsia="Times New Roman" w:hAnsi="Times New Roman" w:cs="Times New Roman"/>
          <w:i/>
          <w:iCs/>
          <w:sz w:val="24"/>
          <w:szCs w:val="24"/>
          <w:lang w:val="en-US"/>
        </w:rPr>
        <w:t>Ecology and Evolution</w:t>
      </w:r>
      <w:r w:rsidRPr="005B6DEC">
        <w:rPr>
          <w:rFonts w:ascii="Times New Roman" w:eastAsia="Times New Roman" w:hAnsi="Times New Roman" w:cs="Times New Roman"/>
          <w:sz w:val="24"/>
          <w:szCs w:val="24"/>
          <w:lang w:val="en-US"/>
        </w:rPr>
        <w:t>, February, 8950–8957. https://doi.org/10.1002/ece3.2914</w:t>
      </w:r>
    </w:p>
    <w:p w14:paraId="0C61B8AE"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Conlon, J. M., </w:t>
      </w:r>
      <w:proofErr w:type="spellStart"/>
      <w:r w:rsidRPr="002F4949">
        <w:rPr>
          <w:rFonts w:ascii="Times New Roman" w:eastAsia="Times New Roman" w:hAnsi="Times New Roman" w:cs="Times New Roman"/>
          <w:sz w:val="24"/>
          <w:szCs w:val="24"/>
          <w:lang w:val="en-US"/>
        </w:rPr>
        <w:t>Mechkarska</w:t>
      </w:r>
      <w:proofErr w:type="spellEnd"/>
      <w:r w:rsidRPr="002F4949">
        <w:rPr>
          <w:rFonts w:ascii="Times New Roman" w:eastAsia="Times New Roman" w:hAnsi="Times New Roman" w:cs="Times New Roman"/>
          <w:sz w:val="24"/>
          <w:szCs w:val="24"/>
          <w:lang w:val="en-US"/>
        </w:rPr>
        <w:t xml:space="preserve">, M., </w:t>
      </w:r>
      <w:proofErr w:type="spellStart"/>
      <w:r w:rsidRPr="002F4949">
        <w:rPr>
          <w:rFonts w:ascii="Times New Roman" w:eastAsia="Times New Roman" w:hAnsi="Times New Roman" w:cs="Times New Roman"/>
          <w:sz w:val="24"/>
          <w:szCs w:val="24"/>
          <w:lang w:val="en-US"/>
        </w:rPr>
        <w:t>Lukic</w:t>
      </w:r>
      <w:proofErr w:type="spellEnd"/>
      <w:r w:rsidRPr="002F4949">
        <w:rPr>
          <w:rFonts w:ascii="Times New Roman" w:eastAsia="Times New Roman" w:hAnsi="Times New Roman" w:cs="Times New Roman"/>
          <w:sz w:val="24"/>
          <w:szCs w:val="24"/>
          <w:lang w:val="en-US"/>
        </w:rPr>
        <w:t>, M. L., &amp; Flatt, P. R. (2014). Potential therapeutic applications of multifunctional host-defense peptides from frog skin as anti-cancer, anti-</w:t>
      </w:r>
      <w:r w:rsidRPr="002F4949">
        <w:rPr>
          <w:rFonts w:ascii="Times New Roman" w:eastAsia="Times New Roman" w:hAnsi="Times New Roman" w:cs="Times New Roman"/>
          <w:sz w:val="24"/>
          <w:szCs w:val="24"/>
          <w:lang w:val="en-US"/>
        </w:rPr>
        <w:lastRenderedPageBreak/>
        <w:t xml:space="preserve">viral, immunomodulatory, and anti-diabetic agents. </w:t>
      </w:r>
      <w:r w:rsidRPr="002F4949">
        <w:rPr>
          <w:rFonts w:ascii="Times New Roman" w:eastAsia="Times New Roman" w:hAnsi="Times New Roman" w:cs="Times New Roman"/>
          <w:i/>
          <w:sz w:val="24"/>
          <w:szCs w:val="24"/>
          <w:lang w:val="en-US"/>
        </w:rPr>
        <w:t>Peptides</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57</w:t>
      </w:r>
      <w:r w:rsidRPr="002F4949">
        <w:rPr>
          <w:rFonts w:ascii="Times New Roman" w:eastAsia="Times New Roman" w:hAnsi="Times New Roman" w:cs="Times New Roman"/>
          <w:sz w:val="24"/>
          <w:szCs w:val="24"/>
          <w:lang w:val="en-US"/>
        </w:rPr>
        <w:t>, 67–77. https://doi.org/10.1016/j.peptides.2014.04.019</w:t>
      </w:r>
    </w:p>
    <w:p w14:paraId="1BF6B205" w14:textId="5BABB6EC"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Crossland, M. R. (1998). Ontogenetic </w:t>
      </w:r>
      <w:r w:rsidR="00774BD7">
        <w:rPr>
          <w:rFonts w:ascii="Times New Roman" w:eastAsia="Times New Roman" w:hAnsi="Times New Roman" w:cs="Times New Roman"/>
          <w:sz w:val="24"/>
          <w:szCs w:val="24"/>
          <w:lang w:val="en-US"/>
        </w:rPr>
        <w:t>v</w:t>
      </w:r>
      <w:r w:rsidRPr="002F4949">
        <w:rPr>
          <w:rFonts w:ascii="Times New Roman" w:eastAsia="Times New Roman" w:hAnsi="Times New Roman" w:cs="Times New Roman"/>
          <w:sz w:val="24"/>
          <w:szCs w:val="24"/>
          <w:lang w:val="en-US"/>
        </w:rPr>
        <w:t xml:space="preserve">ariation in </w:t>
      </w:r>
      <w:r w:rsidR="00774BD7">
        <w:rPr>
          <w:rFonts w:ascii="Times New Roman" w:eastAsia="Times New Roman" w:hAnsi="Times New Roman" w:cs="Times New Roman"/>
          <w:sz w:val="24"/>
          <w:szCs w:val="24"/>
          <w:lang w:val="en-US"/>
        </w:rPr>
        <w:t>t</w:t>
      </w:r>
      <w:r w:rsidRPr="002F4949">
        <w:rPr>
          <w:rFonts w:ascii="Times New Roman" w:eastAsia="Times New Roman" w:hAnsi="Times New Roman" w:cs="Times New Roman"/>
          <w:sz w:val="24"/>
          <w:szCs w:val="24"/>
          <w:lang w:val="en-US"/>
        </w:rPr>
        <w:t xml:space="preserve">oxicity of </w:t>
      </w:r>
      <w:r w:rsidR="00774BD7">
        <w:rPr>
          <w:rFonts w:ascii="Times New Roman" w:eastAsia="Times New Roman" w:hAnsi="Times New Roman" w:cs="Times New Roman"/>
          <w:sz w:val="24"/>
          <w:szCs w:val="24"/>
          <w:lang w:val="en-US"/>
        </w:rPr>
        <w:t>t</w:t>
      </w:r>
      <w:r w:rsidRPr="002F4949">
        <w:rPr>
          <w:rFonts w:ascii="Times New Roman" w:eastAsia="Times New Roman" w:hAnsi="Times New Roman" w:cs="Times New Roman"/>
          <w:sz w:val="24"/>
          <w:szCs w:val="24"/>
          <w:lang w:val="en-US"/>
        </w:rPr>
        <w:t xml:space="preserve">adpoles of the </w:t>
      </w:r>
      <w:r w:rsidR="00774BD7">
        <w:rPr>
          <w:rFonts w:ascii="Times New Roman" w:eastAsia="Times New Roman" w:hAnsi="Times New Roman" w:cs="Times New Roman"/>
          <w:sz w:val="24"/>
          <w:szCs w:val="24"/>
          <w:lang w:val="en-US"/>
        </w:rPr>
        <w:t>i</w:t>
      </w:r>
      <w:r w:rsidRPr="002F4949">
        <w:rPr>
          <w:rFonts w:ascii="Times New Roman" w:eastAsia="Times New Roman" w:hAnsi="Times New Roman" w:cs="Times New Roman"/>
          <w:sz w:val="24"/>
          <w:szCs w:val="24"/>
          <w:lang w:val="en-US"/>
        </w:rPr>
        <w:t xml:space="preserve">ntroduced </w:t>
      </w:r>
      <w:r w:rsidR="00774BD7">
        <w:rPr>
          <w:rFonts w:ascii="Times New Roman" w:eastAsia="Times New Roman" w:hAnsi="Times New Roman" w:cs="Times New Roman"/>
          <w:sz w:val="24"/>
          <w:szCs w:val="24"/>
          <w:lang w:val="en-US"/>
        </w:rPr>
        <w:t>t</w:t>
      </w:r>
      <w:r w:rsidRPr="002F4949">
        <w:rPr>
          <w:rFonts w:ascii="Times New Roman" w:eastAsia="Times New Roman" w:hAnsi="Times New Roman" w:cs="Times New Roman"/>
          <w:sz w:val="24"/>
          <w:szCs w:val="24"/>
          <w:lang w:val="en-US"/>
        </w:rPr>
        <w:t xml:space="preserve">oad </w:t>
      </w:r>
      <w:r w:rsidRPr="007A6DCC">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to </w:t>
      </w:r>
      <w:r w:rsidR="00774BD7">
        <w:rPr>
          <w:rFonts w:ascii="Times New Roman" w:eastAsia="Times New Roman" w:hAnsi="Times New Roman" w:cs="Times New Roman"/>
          <w:sz w:val="24"/>
          <w:szCs w:val="24"/>
          <w:lang w:val="en-US"/>
        </w:rPr>
        <w:t>n</w:t>
      </w:r>
      <w:r w:rsidRPr="002F4949">
        <w:rPr>
          <w:rFonts w:ascii="Times New Roman" w:eastAsia="Times New Roman" w:hAnsi="Times New Roman" w:cs="Times New Roman"/>
          <w:sz w:val="24"/>
          <w:szCs w:val="24"/>
          <w:lang w:val="en-US"/>
        </w:rPr>
        <w:t xml:space="preserve">ative </w:t>
      </w:r>
      <w:proofErr w:type="spellStart"/>
      <w:r w:rsidR="00774BD7">
        <w:rPr>
          <w:rFonts w:ascii="Times New Roman" w:eastAsia="Times New Roman" w:hAnsi="Times New Roman" w:cs="Times New Roman"/>
          <w:sz w:val="24"/>
          <w:szCs w:val="24"/>
          <w:lang w:val="en-US"/>
        </w:rPr>
        <w:t>a</w:t>
      </w:r>
      <w:r w:rsidRPr="002F4949">
        <w:rPr>
          <w:rFonts w:ascii="Times New Roman" w:eastAsia="Times New Roman" w:hAnsi="Times New Roman" w:cs="Times New Roman"/>
          <w:sz w:val="24"/>
          <w:szCs w:val="24"/>
          <w:lang w:val="en-US"/>
        </w:rPr>
        <w:t>ustralian</w:t>
      </w:r>
      <w:proofErr w:type="spellEnd"/>
      <w:r w:rsidRPr="002F4949">
        <w:rPr>
          <w:rFonts w:ascii="Times New Roman" w:eastAsia="Times New Roman" w:hAnsi="Times New Roman" w:cs="Times New Roman"/>
          <w:sz w:val="24"/>
          <w:szCs w:val="24"/>
          <w:lang w:val="en-US"/>
        </w:rPr>
        <w:t xml:space="preserve"> </w:t>
      </w:r>
      <w:r w:rsidR="00774BD7">
        <w:rPr>
          <w:rFonts w:ascii="Times New Roman" w:eastAsia="Times New Roman" w:hAnsi="Times New Roman" w:cs="Times New Roman"/>
          <w:sz w:val="24"/>
          <w:szCs w:val="24"/>
          <w:lang w:val="en-US"/>
        </w:rPr>
        <w:t>a</w:t>
      </w:r>
      <w:r w:rsidRPr="002F4949">
        <w:rPr>
          <w:rFonts w:ascii="Times New Roman" w:eastAsia="Times New Roman" w:hAnsi="Times New Roman" w:cs="Times New Roman"/>
          <w:sz w:val="24"/>
          <w:szCs w:val="24"/>
          <w:lang w:val="en-US"/>
        </w:rPr>
        <w:t xml:space="preserve">quatic </w:t>
      </w:r>
      <w:r w:rsidR="00774BD7">
        <w:rPr>
          <w:rFonts w:ascii="Times New Roman" w:eastAsia="Times New Roman" w:hAnsi="Times New Roman" w:cs="Times New Roman"/>
          <w:sz w:val="24"/>
          <w:szCs w:val="24"/>
          <w:lang w:val="en-US"/>
        </w:rPr>
        <w:t>i</w:t>
      </w:r>
      <w:r w:rsidRPr="002F4949">
        <w:rPr>
          <w:rFonts w:ascii="Times New Roman" w:eastAsia="Times New Roman" w:hAnsi="Times New Roman" w:cs="Times New Roman"/>
          <w:sz w:val="24"/>
          <w:szCs w:val="24"/>
          <w:lang w:val="en-US"/>
        </w:rPr>
        <w:t xml:space="preserve">nvertebrate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redators. </w:t>
      </w:r>
      <w:proofErr w:type="spellStart"/>
      <w:r w:rsidRPr="002F4949">
        <w:rPr>
          <w:rFonts w:ascii="Times New Roman" w:eastAsia="Times New Roman" w:hAnsi="Times New Roman" w:cs="Times New Roman"/>
          <w:i/>
          <w:sz w:val="24"/>
          <w:szCs w:val="24"/>
          <w:lang w:val="en-US"/>
        </w:rPr>
        <w:t>Herpetologica</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54</w:t>
      </w:r>
      <w:r w:rsidRPr="002F4949">
        <w:rPr>
          <w:rFonts w:ascii="Times New Roman" w:eastAsia="Times New Roman" w:hAnsi="Times New Roman" w:cs="Times New Roman"/>
          <w:sz w:val="24"/>
          <w:szCs w:val="24"/>
          <w:lang w:val="en-US"/>
        </w:rPr>
        <w:t>(3), 364–369.</w:t>
      </w:r>
    </w:p>
    <w:p w14:paraId="6218363E" w14:textId="6A7CE8D9"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Crossland, M. R. (2000). Direct and </w:t>
      </w:r>
      <w:r w:rsidR="00774BD7">
        <w:rPr>
          <w:rFonts w:ascii="Times New Roman" w:eastAsia="Times New Roman" w:hAnsi="Times New Roman" w:cs="Times New Roman"/>
          <w:sz w:val="24"/>
          <w:szCs w:val="24"/>
          <w:lang w:val="en-US"/>
        </w:rPr>
        <w:t>i</w:t>
      </w:r>
      <w:r w:rsidRPr="002F4949">
        <w:rPr>
          <w:rFonts w:ascii="Times New Roman" w:eastAsia="Times New Roman" w:hAnsi="Times New Roman" w:cs="Times New Roman"/>
          <w:sz w:val="24"/>
          <w:szCs w:val="24"/>
          <w:lang w:val="en-US"/>
        </w:rPr>
        <w:t xml:space="preserve">ndirect </w:t>
      </w:r>
      <w:r w:rsidR="00774BD7">
        <w:rPr>
          <w:rFonts w:ascii="Times New Roman" w:eastAsia="Times New Roman" w:hAnsi="Times New Roman" w:cs="Times New Roman"/>
          <w:sz w:val="24"/>
          <w:szCs w:val="24"/>
          <w:lang w:val="en-US"/>
        </w:rPr>
        <w:t>e</w:t>
      </w:r>
      <w:r w:rsidRPr="002F4949">
        <w:rPr>
          <w:rFonts w:ascii="Times New Roman" w:eastAsia="Times New Roman" w:hAnsi="Times New Roman" w:cs="Times New Roman"/>
          <w:sz w:val="24"/>
          <w:szCs w:val="24"/>
          <w:lang w:val="en-US"/>
        </w:rPr>
        <w:t xml:space="preserve">ffects of the </w:t>
      </w:r>
      <w:r w:rsidR="00774BD7">
        <w:rPr>
          <w:rFonts w:ascii="Times New Roman" w:eastAsia="Times New Roman" w:hAnsi="Times New Roman" w:cs="Times New Roman"/>
          <w:sz w:val="24"/>
          <w:szCs w:val="24"/>
          <w:lang w:val="en-US"/>
        </w:rPr>
        <w:t>i</w:t>
      </w:r>
      <w:r w:rsidRPr="002F4949">
        <w:rPr>
          <w:rFonts w:ascii="Times New Roman" w:eastAsia="Times New Roman" w:hAnsi="Times New Roman" w:cs="Times New Roman"/>
          <w:sz w:val="24"/>
          <w:szCs w:val="24"/>
          <w:lang w:val="en-US"/>
        </w:rPr>
        <w:t xml:space="preserve">ntroduced </w:t>
      </w:r>
      <w:r w:rsidR="00774BD7">
        <w:rPr>
          <w:rFonts w:ascii="Times New Roman" w:eastAsia="Times New Roman" w:hAnsi="Times New Roman" w:cs="Times New Roman"/>
          <w:sz w:val="24"/>
          <w:szCs w:val="24"/>
          <w:lang w:val="en-US"/>
        </w:rPr>
        <w:t>t</w:t>
      </w:r>
      <w:r w:rsidRPr="002F4949">
        <w:rPr>
          <w:rFonts w:ascii="Times New Roman" w:eastAsia="Times New Roman" w:hAnsi="Times New Roman" w:cs="Times New Roman"/>
          <w:sz w:val="24"/>
          <w:szCs w:val="24"/>
          <w:lang w:val="en-US"/>
        </w:rPr>
        <w:t xml:space="preserve">oad </w:t>
      </w:r>
      <w:r w:rsidRPr="007A6DCC">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(Anura: </w:t>
      </w:r>
      <w:proofErr w:type="spellStart"/>
      <w:r w:rsidRPr="002F4949">
        <w:rPr>
          <w:rFonts w:ascii="Times New Roman" w:eastAsia="Times New Roman" w:hAnsi="Times New Roman" w:cs="Times New Roman"/>
          <w:sz w:val="24"/>
          <w:szCs w:val="24"/>
          <w:lang w:val="en-US"/>
        </w:rPr>
        <w:t>Bufonidae</w:t>
      </w:r>
      <w:proofErr w:type="spellEnd"/>
      <w:r w:rsidRPr="002F4949">
        <w:rPr>
          <w:rFonts w:ascii="Times New Roman" w:eastAsia="Times New Roman" w:hAnsi="Times New Roman" w:cs="Times New Roman"/>
          <w:sz w:val="24"/>
          <w:szCs w:val="24"/>
          <w:lang w:val="en-US"/>
        </w:rPr>
        <w:t xml:space="preserve">) on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opulations of </w:t>
      </w:r>
      <w:r w:rsidR="00774BD7">
        <w:rPr>
          <w:rFonts w:ascii="Times New Roman" w:eastAsia="Times New Roman" w:hAnsi="Times New Roman" w:cs="Times New Roman"/>
          <w:sz w:val="24"/>
          <w:szCs w:val="24"/>
          <w:lang w:val="en-US"/>
        </w:rPr>
        <w:t>n</w:t>
      </w:r>
      <w:r w:rsidRPr="002F4949">
        <w:rPr>
          <w:rFonts w:ascii="Times New Roman" w:eastAsia="Times New Roman" w:hAnsi="Times New Roman" w:cs="Times New Roman"/>
          <w:sz w:val="24"/>
          <w:szCs w:val="24"/>
          <w:lang w:val="en-US"/>
        </w:rPr>
        <w:t xml:space="preserve">ative </w:t>
      </w:r>
      <w:r w:rsidR="00774BD7">
        <w:rPr>
          <w:rFonts w:ascii="Times New Roman" w:eastAsia="Times New Roman" w:hAnsi="Times New Roman" w:cs="Times New Roman"/>
          <w:sz w:val="24"/>
          <w:szCs w:val="24"/>
          <w:lang w:val="en-US"/>
        </w:rPr>
        <w:t>a</w:t>
      </w:r>
      <w:r w:rsidRPr="002F4949">
        <w:rPr>
          <w:rFonts w:ascii="Times New Roman" w:eastAsia="Times New Roman" w:hAnsi="Times New Roman" w:cs="Times New Roman"/>
          <w:sz w:val="24"/>
          <w:szCs w:val="24"/>
          <w:lang w:val="en-US"/>
        </w:rPr>
        <w:t xml:space="preserve">nuran </w:t>
      </w:r>
      <w:r w:rsidR="00774BD7">
        <w:rPr>
          <w:rFonts w:ascii="Times New Roman" w:eastAsia="Times New Roman" w:hAnsi="Times New Roman" w:cs="Times New Roman"/>
          <w:sz w:val="24"/>
          <w:szCs w:val="24"/>
          <w:lang w:val="en-US"/>
        </w:rPr>
        <w:t>l</w:t>
      </w:r>
      <w:r w:rsidRPr="002F4949">
        <w:rPr>
          <w:rFonts w:ascii="Times New Roman" w:eastAsia="Times New Roman" w:hAnsi="Times New Roman" w:cs="Times New Roman"/>
          <w:sz w:val="24"/>
          <w:szCs w:val="24"/>
          <w:lang w:val="en-US"/>
        </w:rPr>
        <w:t xml:space="preserve">arvae in Australia. </w:t>
      </w:r>
      <w:proofErr w:type="spellStart"/>
      <w:r w:rsidRPr="002F4949">
        <w:rPr>
          <w:rFonts w:ascii="Times New Roman" w:eastAsia="Times New Roman" w:hAnsi="Times New Roman" w:cs="Times New Roman"/>
          <w:i/>
          <w:sz w:val="24"/>
          <w:szCs w:val="24"/>
          <w:lang w:val="en-US"/>
        </w:rPr>
        <w:t>Ecography</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23</w:t>
      </w:r>
      <w:r w:rsidRPr="002F4949">
        <w:rPr>
          <w:rFonts w:ascii="Times New Roman" w:eastAsia="Times New Roman" w:hAnsi="Times New Roman" w:cs="Times New Roman"/>
          <w:sz w:val="24"/>
          <w:szCs w:val="24"/>
          <w:lang w:val="en-US"/>
        </w:rPr>
        <w:t>(3), 283–290.</w:t>
      </w:r>
    </w:p>
    <w:p w14:paraId="55E5CCDA"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Crossland, M. R., </w:t>
      </w:r>
      <w:proofErr w:type="spellStart"/>
      <w:r w:rsidRPr="002F4949">
        <w:rPr>
          <w:rFonts w:ascii="Times New Roman" w:eastAsia="Times New Roman" w:hAnsi="Times New Roman" w:cs="Times New Roman"/>
          <w:sz w:val="24"/>
          <w:szCs w:val="24"/>
          <w:lang w:val="en-US"/>
        </w:rPr>
        <w:t>Hearnden</w:t>
      </w:r>
      <w:proofErr w:type="spellEnd"/>
      <w:r w:rsidRPr="002F4949">
        <w:rPr>
          <w:rFonts w:ascii="Times New Roman" w:eastAsia="Times New Roman" w:hAnsi="Times New Roman" w:cs="Times New Roman"/>
          <w:sz w:val="24"/>
          <w:szCs w:val="24"/>
          <w:lang w:val="en-US"/>
        </w:rPr>
        <w:t xml:space="preserve">, M. N., </w:t>
      </w:r>
      <w:proofErr w:type="spellStart"/>
      <w:r w:rsidRPr="002F4949">
        <w:rPr>
          <w:rFonts w:ascii="Times New Roman" w:eastAsia="Times New Roman" w:hAnsi="Times New Roman" w:cs="Times New Roman"/>
          <w:sz w:val="24"/>
          <w:szCs w:val="24"/>
          <w:lang w:val="en-US"/>
        </w:rPr>
        <w:t>Pizzatto</w:t>
      </w:r>
      <w:proofErr w:type="spellEnd"/>
      <w:r w:rsidRPr="002F4949">
        <w:rPr>
          <w:rFonts w:ascii="Times New Roman" w:eastAsia="Times New Roman" w:hAnsi="Times New Roman" w:cs="Times New Roman"/>
          <w:sz w:val="24"/>
          <w:szCs w:val="24"/>
          <w:lang w:val="en-US"/>
        </w:rPr>
        <w:t xml:space="preserve">, L., Alford, R. A., &amp; Shine, R. (2011). Why be a cannibal? The benefits to cane toad, </w:t>
      </w:r>
      <w:proofErr w:type="spellStart"/>
      <w:r w:rsidRPr="007A6DCC">
        <w:rPr>
          <w:rFonts w:ascii="Times New Roman" w:eastAsia="Times New Roman" w:hAnsi="Times New Roman" w:cs="Times New Roman"/>
          <w:i/>
          <w:iCs/>
          <w:sz w:val="24"/>
          <w:szCs w:val="24"/>
          <w:lang w:val="en-US"/>
        </w:rPr>
        <w:t>Rhinella</w:t>
      </w:r>
      <w:proofErr w:type="spellEnd"/>
      <w:r w:rsidRPr="007A6DCC">
        <w:rPr>
          <w:rFonts w:ascii="Times New Roman" w:eastAsia="Times New Roman" w:hAnsi="Times New Roman" w:cs="Times New Roman"/>
          <w:i/>
          <w:iCs/>
          <w:sz w:val="24"/>
          <w:szCs w:val="24"/>
          <w:lang w:val="en-US"/>
        </w:rPr>
        <w:t xml:space="preserve"> marina</w:t>
      </w:r>
      <w:r w:rsidRPr="002F4949">
        <w:rPr>
          <w:rFonts w:ascii="Times New Roman" w:eastAsia="Times New Roman" w:hAnsi="Times New Roman" w:cs="Times New Roman"/>
          <w:sz w:val="24"/>
          <w:szCs w:val="24"/>
          <w:lang w:val="en-US"/>
        </w:rPr>
        <w:t xml:space="preserve"> [=</w:t>
      </w:r>
      <w:r w:rsidRPr="007A6DCC">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tadpoles of consuming conspecific eggs. </w:t>
      </w:r>
      <w:r w:rsidRPr="002F4949">
        <w:rPr>
          <w:rFonts w:ascii="Times New Roman" w:eastAsia="Times New Roman" w:hAnsi="Times New Roman" w:cs="Times New Roman"/>
          <w:i/>
          <w:sz w:val="24"/>
          <w:szCs w:val="24"/>
          <w:lang w:val="en-US"/>
        </w:rPr>
        <w:t xml:space="preserve">Animal </w:t>
      </w:r>
      <w:proofErr w:type="spellStart"/>
      <w:r w:rsidRPr="002F4949">
        <w:rPr>
          <w:rFonts w:ascii="Times New Roman" w:eastAsia="Times New Roman" w:hAnsi="Times New Roman" w:cs="Times New Roman"/>
          <w:i/>
          <w:sz w:val="24"/>
          <w:szCs w:val="24"/>
          <w:lang w:val="en-US"/>
        </w:rPr>
        <w:t>Behaviour</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82</w:t>
      </w:r>
      <w:r w:rsidRPr="002F4949">
        <w:rPr>
          <w:rFonts w:ascii="Times New Roman" w:eastAsia="Times New Roman" w:hAnsi="Times New Roman" w:cs="Times New Roman"/>
          <w:sz w:val="24"/>
          <w:szCs w:val="24"/>
          <w:lang w:val="en-US"/>
        </w:rPr>
        <w:t>(4), 775–782. https://doi.org/10.1016/j.anbehav.2011.07.009</w:t>
      </w:r>
    </w:p>
    <w:p w14:paraId="6BF0A959"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pt-BR"/>
        </w:rPr>
      </w:pPr>
      <w:r w:rsidRPr="002F4949">
        <w:rPr>
          <w:rFonts w:ascii="Times New Roman" w:eastAsia="Times New Roman" w:hAnsi="Times New Roman" w:cs="Times New Roman"/>
          <w:sz w:val="24"/>
          <w:szCs w:val="24"/>
          <w:lang w:val="en-US"/>
        </w:rPr>
        <w:t xml:space="preserve">Crossland, M. R., &amp; Shine, R. (2011). Cues for cannibalism: Cane toad tadpoles use chemical signals to locate and consume conspecific eggs. </w:t>
      </w:r>
      <w:proofErr w:type="spellStart"/>
      <w:r w:rsidRPr="002F4949">
        <w:rPr>
          <w:rFonts w:ascii="Times New Roman" w:eastAsia="Times New Roman" w:hAnsi="Times New Roman" w:cs="Times New Roman"/>
          <w:i/>
          <w:sz w:val="24"/>
          <w:szCs w:val="24"/>
          <w:lang w:val="pt-BR"/>
        </w:rPr>
        <w:t>Oikos</w:t>
      </w:r>
      <w:proofErr w:type="spellEnd"/>
      <w:r w:rsidRPr="002F4949">
        <w:rPr>
          <w:rFonts w:ascii="Times New Roman" w:eastAsia="Times New Roman" w:hAnsi="Times New Roman" w:cs="Times New Roman"/>
          <w:sz w:val="24"/>
          <w:szCs w:val="24"/>
          <w:lang w:val="pt-BR"/>
        </w:rPr>
        <w:t xml:space="preserve">, </w:t>
      </w:r>
      <w:r w:rsidRPr="002F4949">
        <w:rPr>
          <w:rFonts w:ascii="Times New Roman" w:eastAsia="Times New Roman" w:hAnsi="Times New Roman" w:cs="Times New Roman"/>
          <w:i/>
          <w:sz w:val="24"/>
          <w:szCs w:val="24"/>
          <w:lang w:val="pt-BR"/>
        </w:rPr>
        <w:t>120</w:t>
      </w:r>
      <w:r w:rsidRPr="002F4949">
        <w:rPr>
          <w:rFonts w:ascii="Times New Roman" w:eastAsia="Times New Roman" w:hAnsi="Times New Roman" w:cs="Times New Roman"/>
          <w:sz w:val="24"/>
          <w:szCs w:val="24"/>
          <w:lang w:val="pt-BR"/>
        </w:rPr>
        <w:t>(3), 327–332. https://doi.org/10.1111/j.1600-0706.2010.18911.x</w:t>
      </w:r>
    </w:p>
    <w:p w14:paraId="0A9DB997" w14:textId="3308BD16" w:rsidR="002E0E57" w:rsidRPr="0080297E" w:rsidRDefault="000A1D9D">
      <w:pPr>
        <w:widowControl w:val="0"/>
        <w:spacing w:line="360" w:lineRule="auto"/>
        <w:ind w:left="480" w:hanging="480"/>
        <w:jc w:val="both"/>
        <w:rPr>
          <w:rFonts w:ascii="Times New Roman" w:eastAsia="Times New Roman" w:hAnsi="Times New Roman" w:cs="Times New Roman"/>
          <w:sz w:val="24"/>
          <w:szCs w:val="24"/>
        </w:rPr>
      </w:pPr>
      <w:r w:rsidRPr="002F4949">
        <w:rPr>
          <w:rFonts w:ascii="Times New Roman" w:eastAsia="Times New Roman" w:hAnsi="Times New Roman" w:cs="Times New Roman"/>
          <w:sz w:val="24"/>
          <w:szCs w:val="24"/>
          <w:lang w:val="pt-BR"/>
        </w:rPr>
        <w:t xml:space="preserve">Da Silva, W. R., &amp; </w:t>
      </w:r>
      <w:proofErr w:type="spellStart"/>
      <w:r w:rsidRPr="002F4949">
        <w:rPr>
          <w:rFonts w:ascii="Times New Roman" w:eastAsia="Times New Roman" w:hAnsi="Times New Roman" w:cs="Times New Roman"/>
          <w:sz w:val="24"/>
          <w:szCs w:val="24"/>
          <w:lang w:val="pt-BR"/>
        </w:rPr>
        <w:t>Giaretta</w:t>
      </w:r>
      <w:proofErr w:type="spellEnd"/>
      <w:r w:rsidRPr="002F4949">
        <w:rPr>
          <w:rFonts w:ascii="Times New Roman" w:eastAsia="Times New Roman" w:hAnsi="Times New Roman" w:cs="Times New Roman"/>
          <w:sz w:val="24"/>
          <w:szCs w:val="24"/>
          <w:lang w:val="pt-BR"/>
        </w:rPr>
        <w:t xml:space="preserve">, A. A. (2008). Seleção de sítios de </w:t>
      </w:r>
      <w:proofErr w:type="spellStart"/>
      <w:r w:rsidRPr="002F4949">
        <w:rPr>
          <w:rFonts w:ascii="Times New Roman" w:eastAsia="Times New Roman" w:hAnsi="Times New Roman" w:cs="Times New Roman"/>
          <w:sz w:val="24"/>
          <w:szCs w:val="24"/>
          <w:lang w:val="pt-BR"/>
        </w:rPr>
        <w:t>oviposição</w:t>
      </w:r>
      <w:proofErr w:type="spellEnd"/>
      <w:r w:rsidRPr="002F4949">
        <w:rPr>
          <w:rFonts w:ascii="Times New Roman" w:eastAsia="Times New Roman" w:hAnsi="Times New Roman" w:cs="Times New Roman"/>
          <w:sz w:val="24"/>
          <w:szCs w:val="24"/>
          <w:lang w:val="pt-BR"/>
        </w:rPr>
        <w:t xml:space="preserve"> em anuros (</w:t>
      </w:r>
      <w:proofErr w:type="spellStart"/>
      <w:r w:rsidRPr="002F4949">
        <w:rPr>
          <w:rFonts w:ascii="Times New Roman" w:eastAsia="Times New Roman" w:hAnsi="Times New Roman" w:cs="Times New Roman"/>
          <w:sz w:val="24"/>
          <w:szCs w:val="24"/>
          <w:lang w:val="pt-BR"/>
        </w:rPr>
        <w:t>Lissamphibia</w:t>
      </w:r>
      <w:proofErr w:type="spellEnd"/>
      <w:r w:rsidRPr="002F4949">
        <w:rPr>
          <w:rFonts w:ascii="Times New Roman" w:eastAsia="Times New Roman" w:hAnsi="Times New Roman" w:cs="Times New Roman"/>
          <w:sz w:val="24"/>
          <w:szCs w:val="24"/>
          <w:lang w:val="pt-BR"/>
        </w:rPr>
        <w:t xml:space="preserve">). </w:t>
      </w:r>
      <w:r w:rsidRPr="0080297E">
        <w:rPr>
          <w:rFonts w:ascii="Times New Roman" w:eastAsia="Times New Roman" w:hAnsi="Times New Roman" w:cs="Times New Roman"/>
          <w:i/>
          <w:sz w:val="24"/>
          <w:szCs w:val="24"/>
        </w:rPr>
        <w:t>Biota Neotrop</w:t>
      </w:r>
      <w:r w:rsidR="0050456D" w:rsidRPr="0080297E">
        <w:rPr>
          <w:rFonts w:ascii="Times New Roman" w:eastAsia="Times New Roman" w:hAnsi="Times New Roman" w:cs="Times New Roman"/>
          <w:i/>
          <w:sz w:val="24"/>
          <w:szCs w:val="24"/>
        </w:rPr>
        <w:t>ical</w:t>
      </w:r>
      <w:r w:rsidRPr="0080297E">
        <w:rPr>
          <w:rFonts w:ascii="Times New Roman" w:eastAsia="Times New Roman" w:hAnsi="Times New Roman" w:cs="Times New Roman"/>
          <w:sz w:val="24"/>
          <w:szCs w:val="24"/>
        </w:rPr>
        <w:t xml:space="preserve">, </w:t>
      </w:r>
      <w:r w:rsidRPr="0080297E">
        <w:rPr>
          <w:rFonts w:ascii="Times New Roman" w:eastAsia="Times New Roman" w:hAnsi="Times New Roman" w:cs="Times New Roman"/>
          <w:i/>
          <w:sz w:val="24"/>
          <w:szCs w:val="24"/>
        </w:rPr>
        <w:t>8</w:t>
      </w:r>
      <w:r w:rsidRPr="0080297E">
        <w:rPr>
          <w:rFonts w:ascii="Times New Roman" w:eastAsia="Times New Roman" w:hAnsi="Times New Roman" w:cs="Times New Roman"/>
          <w:sz w:val="24"/>
          <w:szCs w:val="24"/>
        </w:rPr>
        <w:t>(3), 243–248.</w:t>
      </w:r>
    </w:p>
    <w:p w14:paraId="238559AB" w14:textId="77777777" w:rsidR="005B6DEC" w:rsidRPr="005B6DEC" w:rsidRDefault="005B6DEC" w:rsidP="005B6DEC">
      <w:pPr>
        <w:widowControl w:val="0"/>
        <w:spacing w:line="360" w:lineRule="auto"/>
        <w:ind w:left="480" w:hanging="480"/>
        <w:jc w:val="both"/>
        <w:rPr>
          <w:rFonts w:ascii="Times New Roman" w:eastAsia="Times New Roman" w:hAnsi="Times New Roman" w:cs="Times New Roman"/>
          <w:sz w:val="24"/>
          <w:szCs w:val="24"/>
          <w:lang w:val="en-US"/>
        </w:rPr>
      </w:pPr>
      <w:r w:rsidRPr="0080297E">
        <w:rPr>
          <w:rFonts w:ascii="Times New Roman" w:eastAsia="Times New Roman" w:hAnsi="Times New Roman" w:cs="Times New Roman"/>
          <w:sz w:val="24"/>
          <w:szCs w:val="24"/>
        </w:rPr>
        <w:t xml:space="preserve">De Almeida, P. G., </w:t>
      </w:r>
      <w:proofErr w:type="spellStart"/>
      <w:r w:rsidRPr="0080297E">
        <w:rPr>
          <w:rFonts w:ascii="Times New Roman" w:eastAsia="Times New Roman" w:hAnsi="Times New Roman" w:cs="Times New Roman"/>
          <w:sz w:val="24"/>
          <w:szCs w:val="24"/>
        </w:rPr>
        <w:t>Felsemburgh</w:t>
      </w:r>
      <w:proofErr w:type="spellEnd"/>
      <w:r w:rsidRPr="0080297E">
        <w:rPr>
          <w:rFonts w:ascii="Times New Roman" w:eastAsia="Times New Roman" w:hAnsi="Times New Roman" w:cs="Times New Roman"/>
          <w:sz w:val="24"/>
          <w:szCs w:val="24"/>
        </w:rPr>
        <w:t>, F. A., Azevedo, R. A., &amp; De Brito-</w:t>
      </w:r>
      <w:proofErr w:type="spellStart"/>
      <w:r w:rsidRPr="0080297E">
        <w:rPr>
          <w:rFonts w:ascii="Times New Roman" w:eastAsia="Times New Roman" w:hAnsi="Times New Roman" w:cs="Times New Roman"/>
          <w:sz w:val="24"/>
          <w:szCs w:val="24"/>
        </w:rPr>
        <w:t>Gitirana</w:t>
      </w:r>
      <w:proofErr w:type="spellEnd"/>
      <w:r w:rsidRPr="0080297E">
        <w:rPr>
          <w:rFonts w:ascii="Times New Roman" w:eastAsia="Times New Roman" w:hAnsi="Times New Roman" w:cs="Times New Roman"/>
          <w:sz w:val="24"/>
          <w:szCs w:val="24"/>
        </w:rPr>
        <w:t xml:space="preserve">, L. (2007). </w:t>
      </w:r>
      <w:r w:rsidRPr="005B6DEC">
        <w:rPr>
          <w:rFonts w:ascii="Times New Roman" w:eastAsia="Times New Roman" w:hAnsi="Times New Roman" w:cs="Times New Roman"/>
          <w:sz w:val="24"/>
          <w:szCs w:val="24"/>
          <w:lang w:val="en-US"/>
        </w:rPr>
        <w:t xml:space="preserve">Morphological re-evaluation of the parotoid glands of </w:t>
      </w:r>
      <w:r w:rsidRPr="007A6DCC">
        <w:rPr>
          <w:rFonts w:ascii="Times New Roman" w:eastAsia="Times New Roman" w:hAnsi="Times New Roman" w:cs="Times New Roman"/>
          <w:i/>
          <w:iCs/>
          <w:sz w:val="24"/>
          <w:szCs w:val="24"/>
          <w:lang w:val="en-US"/>
        </w:rPr>
        <w:t xml:space="preserve">Bufo </w:t>
      </w:r>
      <w:proofErr w:type="spellStart"/>
      <w:r w:rsidRPr="007A6DCC">
        <w:rPr>
          <w:rFonts w:ascii="Times New Roman" w:eastAsia="Times New Roman" w:hAnsi="Times New Roman" w:cs="Times New Roman"/>
          <w:i/>
          <w:iCs/>
          <w:sz w:val="24"/>
          <w:szCs w:val="24"/>
          <w:lang w:val="en-US"/>
        </w:rPr>
        <w:t>ictericus</w:t>
      </w:r>
      <w:proofErr w:type="spellEnd"/>
      <w:r w:rsidRPr="005B6DEC">
        <w:rPr>
          <w:rFonts w:ascii="Times New Roman" w:eastAsia="Times New Roman" w:hAnsi="Times New Roman" w:cs="Times New Roman"/>
          <w:sz w:val="24"/>
          <w:szCs w:val="24"/>
          <w:lang w:val="en-US"/>
        </w:rPr>
        <w:t xml:space="preserve"> (Amphibia, Anura, </w:t>
      </w:r>
      <w:proofErr w:type="spellStart"/>
      <w:r w:rsidRPr="005B6DEC">
        <w:rPr>
          <w:rFonts w:ascii="Times New Roman" w:eastAsia="Times New Roman" w:hAnsi="Times New Roman" w:cs="Times New Roman"/>
          <w:sz w:val="24"/>
          <w:szCs w:val="24"/>
          <w:lang w:val="en-US"/>
        </w:rPr>
        <w:t>Bufonidae</w:t>
      </w:r>
      <w:proofErr w:type="spellEnd"/>
      <w:r w:rsidRPr="005B6DEC">
        <w:rPr>
          <w:rFonts w:ascii="Times New Roman" w:eastAsia="Times New Roman" w:hAnsi="Times New Roman" w:cs="Times New Roman"/>
          <w:sz w:val="24"/>
          <w:szCs w:val="24"/>
          <w:lang w:val="en-US"/>
        </w:rPr>
        <w:t xml:space="preserve">). </w:t>
      </w:r>
      <w:r w:rsidRPr="007A6DCC">
        <w:rPr>
          <w:rFonts w:ascii="Times New Roman" w:eastAsia="Times New Roman" w:hAnsi="Times New Roman" w:cs="Times New Roman"/>
          <w:i/>
          <w:iCs/>
          <w:sz w:val="24"/>
          <w:szCs w:val="24"/>
          <w:lang w:val="en-US"/>
        </w:rPr>
        <w:t>Contributions to Zoology, 76</w:t>
      </w:r>
      <w:r w:rsidRPr="005B6DEC">
        <w:rPr>
          <w:rFonts w:ascii="Times New Roman" w:eastAsia="Times New Roman" w:hAnsi="Times New Roman" w:cs="Times New Roman"/>
          <w:sz w:val="24"/>
          <w:szCs w:val="24"/>
          <w:lang w:val="en-US"/>
        </w:rPr>
        <w:t>(3), 145–152. https://doi.org/10.1163/18759866-07603001</w:t>
      </w:r>
    </w:p>
    <w:p w14:paraId="4DCDBFF9" w14:textId="77777777" w:rsidR="005B6DEC" w:rsidRPr="0080297E" w:rsidRDefault="005B6DEC" w:rsidP="005B6DEC">
      <w:pPr>
        <w:widowControl w:val="0"/>
        <w:spacing w:line="360" w:lineRule="auto"/>
        <w:ind w:left="480" w:hanging="480"/>
        <w:jc w:val="both"/>
        <w:rPr>
          <w:rFonts w:ascii="Times New Roman" w:eastAsia="Times New Roman" w:hAnsi="Times New Roman" w:cs="Times New Roman"/>
          <w:sz w:val="24"/>
          <w:szCs w:val="24"/>
        </w:rPr>
      </w:pPr>
      <w:r w:rsidRPr="005B6DEC">
        <w:rPr>
          <w:rFonts w:ascii="Times New Roman" w:eastAsia="Times New Roman" w:hAnsi="Times New Roman" w:cs="Times New Roman"/>
          <w:sz w:val="24"/>
          <w:szCs w:val="24"/>
          <w:lang w:val="en-US"/>
        </w:rPr>
        <w:t>De Brito-</w:t>
      </w:r>
      <w:proofErr w:type="spellStart"/>
      <w:r w:rsidRPr="005B6DEC">
        <w:rPr>
          <w:rFonts w:ascii="Times New Roman" w:eastAsia="Times New Roman" w:hAnsi="Times New Roman" w:cs="Times New Roman"/>
          <w:sz w:val="24"/>
          <w:szCs w:val="24"/>
          <w:lang w:val="en-US"/>
        </w:rPr>
        <w:t>Gitirana</w:t>
      </w:r>
      <w:proofErr w:type="spellEnd"/>
      <w:r w:rsidRPr="005B6DEC">
        <w:rPr>
          <w:rFonts w:ascii="Times New Roman" w:eastAsia="Times New Roman" w:hAnsi="Times New Roman" w:cs="Times New Roman"/>
          <w:sz w:val="24"/>
          <w:szCs w:val="24"/>
          <w:lang w:val="en-US"/>
        </w:rPr>
        <w:t xml:space="preserve">, L., &amp; Azevedo, R. A. (2005). Morphology of </w:t>
      </w:r>
      <w:r w:rsidRPr="007A6DCC">
        <w:rPr>
          <w:rFonts w:ascii="Times New Roman" w:eastAsia="Times New Roman" w:hAnsi="Times New Roman" w:cs="Times New Roman"/>
          <w:i/>
          <w:iCs/>
          <w:sz w:val="24"/>
          <w:szCs w:val="24"/>
          <w:lang w:val="en-US"/>
        </w:rPr>
        <w:t xml:space="preserve">Bufo </w:t>
      </w:r>
      <w:proofErr w:type="spellStart"/>
      <w:r w:rsidRPr="007A6DCC">
        <w:rPr>
          <w:rFonts w:ascii="Times New Roman" w:eastAsia="Times New Roman" w:hAnsi="Times New Roman" w:cs="Times New Roman"/>
          <w:i/>
          <w:iCs/>
          <w:sz w:val="24"/>
          <w:szCs w:val="24"/>
          <w:lang w:val="en-US"/>
        </w:rPr>
        <w:t>ictericus</w:t>
      </w:r>
      <w:proofErr w:type="spellEnd"/>
      <w:r w:rsidRPr="005B6DEC">
        <w:rPr>
          <w:rFonts w:ascii="Times New Roman" w:eastAsia="Times New Roman" w:hAnsi="Times New Roman" w:cs="Times New Roman"/>
          <w:sz w:val="24"/>
          <w:szCs w:val="24"/>
          <w:lang w:val="en-US"/>
        </w:rPr>
        <w:t xml:space="preserve"> integument (Amphibia, </w:t>
      </w:r>
      <w:proofErr w:type="spellStart"/>
      <w:r w:rsidRPr="005B6DEC">
        <w:rPr>
          <w:rFonts w:ascii="Times New Roman" w:eastAsia="Times New Roman" w:hAnsi="Times New Roman" w:cs="Times New Roman"/>
          <w:sz w:val="24"/>
          <w:szCs w:val="24"/>
          <w:lang w:val="en-US"/>
        </w:rPr>
        <w:t>Bufonidae</w:t>
      </w:r>
      <w:proofErr w:type="spellEnd"/>
      <w:r w:rsidRPr="005B6DEC">
        <w:rPr>
          <w:rFonts w:ascii="Times New Roman" w:eastAsia="Times New Roman" w:hAnsi="Times New Roman" w:cs="Times New Roman"/>
          <w:sz w:val="24"/>
          <w:szCs w:val="24"/>
          <w:lang w:val="en-US"/>
        </w:rPr>
        <w:t xml:space="preserve">). </w:t>
      </w:r>
      <w:proofErr w:type="spellStart"/>
      <w:r w:rsidRPr="0080297E">
        <w:rPr>
          <w:rFonts w:ascii="Times New Roman" w:eastAsia="Times New Roman" w:hAnsi="Times New Roman" w:cs="Times New Roman"/>
          <w:i/>
          <w:iCs/>
          <w:sz w:val="24"/>
          <w:szCs w:val="24"/>
        </w:rPr>
        <w:t>Micron</w:t>
      </w:r>
      <w:proofErr w:type="spellEnd"/>
      <w:r w:rsidRPr="0080297E">
        <w:rPr>
          <w:rFonts w:ascii="Times New Roman" w:eastAsia="Times New Roman" w:hAnsi="Times New Roman" w:cs="Times New Roman"/>
          <w:i/>
          <w:iCs/>
          <w:sz w:val="24"/>
          <w:szCs w:val="24"/>
        </w:rPr>
        <w:t>, 36</w:t>
      </w:r>
      <w:r w:rsidRPr="0080297E">
        <w:rPr>
          <w:rFonts w:ascii="Times New Roman" w:eastAsia="Times New Roman" w:hAnsi="Times New Roman" w:cs="Times New Roman"/>
          <w:sz w:val="24"/>
          <w:szCs w:val="24"/>
        </w:rPr>
        <w:t>(6), 532–538. https://doi.org/10.1016/j.micron.2005.03.013</w:t>
      </w:r>
    </w:p>
    <w:p w14:paraId="694A9EE7" w14:textId="4AFF85CA" w:rsidR="005B6DEC" w:rsidRPr="0080297E" w:rsidRDefault="005B6DEC" w:rsidP="005B6DEC">
      <w:pPr>
        <w:widowControl w:val="0"/>
        <w:spacing w:line="360" w:lineRule="auto"/>
        <w:ind w:left="480" w:hanging="480"/>
        <w:jc w:val="both"/>
        <w:rPr>
          <w:rFonts w:ascii="Times New Roman" w:eastAsia="Times New Roman" w:hAnsi="Times New Roman" w:cs="Times New Roman"/>
          <w:sz w:val="24"/>
          <w:szCs w:val="24"/>
        </w:rPr>
      </w:pPr>
      <w:r w:rsidRPr="0080297E">
        <w:rPr>
          <w:rFonts w:ascii="Times New Roman" w:eastAsia="Times New Roman" w:hAnsi="Times New Roman" w:cs="Times New Roman"/>
          <w:sz w:val="24"/>
          <w:szCs w:val="24"/>
        </w:rPr>
        <w:t xml:space="preserve">de Souza, E. B. R., de Sousa Júnior, P. T., de Vasconcelos, L. G., de </w:t>
      </w:r>
      <w:proofErr w:type="spellStart"/>
      <w:r w:rsidRPr="0080297E">
        <w:rPr>
          <w:rFonts w:ascii="Times New Roman" w:eastAsia="Times New Roman" w:hAnsi="Times New Roman" w:cs="Times New Roman"/>
          <w:sz w:val="24"/>
          <w:szCs w:val="24"/>
        </w:rPr>
        <w:t>Jesus</w:t>
      </w:r>
      <w:proofErr w:type="spellEnd"/>
      <w:r w:rsidRPr="0080297E">
        <w:rPr>
          <w:rFonts w:ascii="Times New Roman" w:eastAsia="Times New Roman" w:hAnsi="Times New Roman" w:cs="Times New Roman"/>
          <w:sz w:val="24"/>
          <w:szCs w:val="24"/>
        </w:rPr>
        <w:t xml:space="preserve"> </w:t>
      </w:r>
      <w:proofErr w:type="spellStart"/>
      <w:r w:rsidRPr="0080297E">
        <w:rPr>
          <w:rFonts w:ascii="Times New Roman" w:eastAsia="Times New Roman" w:hAnsi="Times New Roman" w:cs="Times New Roman"/>
          <w:sz w:val="24"/>
          <w:szCs w:val="24"/>
        </w:rPr>
        <w:t>Rodrigues</w:t>
      </w:r>
      <w:proofErr w:type="spellEnd"/>
      <w:r w:rsidRPr="0080297E">
        <w:rPr>
          <w:rFonts w:ascii="Times New Roman" w:eastAsia="Times New Roman" w:hAnsi="Times New Roman" w:cs="Times New Roman"/>
          <w:sz w:val="24"/>
          <w:szCs w:val="24"/>
        </w:rPr>
        <w:t xml:space="preserve">, D., </w:t>
      </w:r>
      <w:proofErr w:type="spellStart"/>
      <w:r w:rsidRPr="0080297E">
        <w:rPr>
          <w:rFonts w:ascii="Times New Roman" w:eastAsia="Times New Roman" w:hAnsi="Times New Roman" w:cs="Times New Roman"/>
          <w:sz w:val="24"/>
          <w:szCs w:val="24"/>
        </w:rPr>
        <w:t>Sinhorin</w:t>
      </w:r>
      <w:proofErr w:type="spellEnd"/>
      <w:r w:rsidRPr="0080297E">
        <w:rPr>
          <w:rFonts w:ascii="Times New Roman" w:eastAsia="Times New Roman" w:hAnsi="Times New Roman" w:cs="Times New Roman"/>
          <w:sz w:val="24"/>
          <w:szCs w:val="24"/>
        </w:rPr>
        <w:t xml:space="preserve">, V. D. G., </w:t>
      </w:r>
      <w:proofErr w:type="spellStart"/>
      <w:r w:rsidRPr="0080297E">
        <w:rPr>
          <w:rFonts w:ascii="Times New Roman" w:eastAsia="Times New Roman" w:hAnsi="Times New Roman" w:cs="Times New Roman"/>
          <w:sz w:val="24"/>
          <w:szCs w:val="24"/>
        </w:rPr>
        <w:t>Kerkhoff</w:t>
      </w:r>
      <w:proofErr w:type="spellEnd"/>
      <w:r w:rsidRPr="0080297E">
        <w:rPr>
          <w:rFonts w:ascii="Times New Roman" w:eastAsia="Times New Roman" w:hAnsi="Times New Roman" w:cs="Times New Roman"/>
          <w:sz w:val="24"/>
          <w:szCs w:val="24"/>
        </w:rPr>
        <w:t xml:space="preserve">, J., do Nascimento </w:t>
      </w:r>
      <w:proofErr w:type="spellStart"/>
      <w:r w:rsidRPr="0080297E">
        <w:rPr>
          <w:rFonts w:ascii="Times New Roman" w:eastAsia="Times New Roman" w:hAnsi="Times New Roman" w:cs="Times New Roman"/>
          <w:sz w:val="24"/>
          <w:szCs w:val="24"/>
        </w:rPr>
        <w:t>Pelissari</w:t>
      </w:r>
      <w:proofErr w:type="spellEnd"/>
      <w:r w:rsidRPr="0080297E">
        <w:rPr>
          <w:rFonts w:ascii="Times New Roman" w:eastAsia="Times New Roman" w:hAnsi="Times New Roman" w:cs="Times New Roman"/>
          <w:sz w:val="24"/>
          <w:szCs w:val="24"/>
        </w:rPr>
        <w:t xml:space="preserve">, S. R., &amp; </w:t>
      </w:r>
      <w:proofErr w:type="spellStart"/>
      <w:r w:rsidRPr="0080297E">
        <w:rPr>
          <w:rFonts w:ascii="Times New Roman" w:eastAsia="Times New Roman" w:hAnsi="Times New Roman" w:cs="Times New Roman"/>
          <w:sz w:val="24"/>
          <w:szCs w:val="24"/>
        </w:rPr>
        <w:t>Sinhorin</w:t>
      </w:r>
      <w:proofErr w:type="spellEnd"/>
      <w:r w:rsidRPr="0080297E">
        <w:rPr>
          <w:rFonts w:ascii="Times New Roman" w:eastAsia="Times New Roman" w:hAnsi="Times New Roman" w:cs="Times New Roman"/>
          <w:sz w:val="24"/>
          <w:szCs w:val="24"/>
        </w:rPr>
        <w:t xml:space="preserve">, A. P. (2020). </w:t>
      </w:r>
      <w:r w:rsidRPr="005B6DEC">
        <w:rPr>
          <w:rFonts w:ascii="Times New Roman" w:eastAsia="Times New Roman" w:hAnsi="Times New Roman" w:cs="Times New Roman"/>
          <w:sz w:val="24"/>
          <w:szCs w:val="24"/>
          <w:lang w:val="en-US"/>
        </w:rPr>
        <w:t xml:space="preserve">Comparative study of the chemical profile of the parotoid gland secretions from </w:t>
      </w:r>
      <w:proofErr w:type="spellStart"/>
      <w:r w:rsidRPr="007A6DCC">
        <w:rPr>
          <w:rFonts w:ascii="Times New Roman" w:eastAsia="Times New Roman" w:hAnsi="Times New Roman" w:cs="Times New Roman"/>
          <w:i/>
          <w:iCs/>
          <w:sz w:val="24"/>
          <w:szCs w:val="24"/>
          <w:lang w:val="en-US"/>
        </w:rPr>
        <w:t>Rhaebo</w:t>
      </w:r>
      <w:proofErr w:type="spellEnd"/>
      <w:r w:rsidRPr="007A6DCC">
        <w:rPr>
          <w:rFonts w:ascii="Times New Roman" w:eastAsia="Times New Roman" w:hAnsi="Times New Roman" w:cs="Times New Roman"/>
          <w:i/>
          <w:iCs/>
          <w:sz w:val="24"/>
          <w:szCs w:val="24"/>
          <w:lang w:val="en-US"/>
        </w:rPr>
        <w:t xml:space="preserve"> </w:t>
      </w:r>
      <w:proofErr w:type="spellStart"/>
      <w:r w:rsidRPr="007A6DCC">
        <w:rPr>
          <w:rFonts w:ascii="Times New Roman" w:eastAsia="Times New Roman" w:hAnsi="Times New Roman" w:cs="Times New Roman"/>
          <w:i/>
          <w:iCs/>
          <w:sz w:val="24"/>
          <w:szCs w:val="24"/>
          <w:lang w:val="en-US"/>
        </w:rPr>
        <w:t>guttatus</w:t>
      </w:r>
      <w:proofErr w:type="spellEnd"/>
      <w:r w:rsidRPr="005B6DEC">
        <w:rPr>
          <w:rFonts w:ascii="Times New Roman" w:eastAsia="Times New Roman" w:hAnsi="Times New Roman" w:cs="Times New Roman"/>
          <w:sz w:val="24"/>
          <w:szCs w:val="24"/>
          <w:lang w:val="en-US"/>
        </w:rPr>
        <w:t xml:space="preserve"> from different regions of the Brazilian Amazon</w:t>
      </w:r>
      <w:r w:rsidRPr="007A6DCC">
        <w:rPr>
          <w:rFonts w:ascii="Times New Roman" w:eastAsia="Times New Roman" w:hAnsi="Times New Roman" w:cs="Times New Roman"/>
          <w:i/>
          <w:iCs/>
          <w:sz w:val="24"/>
          <w:szCs w:val="24"/>
          <w:lang w:val="en-US"/>
        </w:rPr>
        <w:t xml:space="preserve">. </w:t>
      </w:r>
      <w:proofErr w:type="spellStart"/>
      <w:r w:rsidRPr="0080297E">
        <w:rPr>
          <w:rFonts w:ascii="Times New Roman" w:eastAsia="Times New Roman" w:hAnsi="Times New Roman" w:cs="Times New Roman"/>
          <w:i/>
          <w:iCs/>
          <w:sz w:val="24"/>
          <w:szCs w:val="24"/>
        </w:rPr>
        <w:t>Toxicon</w:t>
      </w:r>
      <w:proofErr w:type="spellEnd"/>
      <w:r w:rsidRPr="0080297E">
        <w:rPr>
          <w:rFonts w:ascii="Times New Roman" w:eastAsia="Times New Roman" w:hAnsi="Times New Roman" w:cs="Times New Roman"/>
          <w:i/>
          <w:iCs/>
          <w:sz w:val="24"/>
          <w:szCs w:val="24"/>
        </w:rPr>
        <w:t>, 179</w:t>
      </w:r>
      <w:r w:rsidRPr="0080297E">
        <w:rPr>
          <w:rFonts w:ascii="Times New Roman" w:eastAsia="Times New Roman" w:hAnsi="Times New Roman" w:cs="Times New Roman"/>
          <w:sz w:val="24"/>
          <w:szCs w:val="24"/>
        </w:rPr>
        <w:t>, 101–</w:t>
      </w:r>
      <w:r w:rsidRPr="0080297E">
        <w:rPr>
          <w:rFonts w:ascii="Times New Roman" w:eastAsia="Times New Roman" w:hAnsi="Times New Roman" w:cs="Times New Roman"/>
          <w:sz w:val="24"/>
          <w:szCs w:val="24"/>
        </w:rPr>
        <w:lastRenderedPageBreak/>
        <w:t>106. https://doi.org/10.1016/j.toxicon.2020.03.005</w:t>
      </w:r>
    </w:p>
    <w:p w14:paraId="635B90A2" w14:textId="6EBEEFE3" w:rsidR="005B6DEC" w:rsidRPr="002F4949" w:rsidRDefault="005B6DEC" w:rsidP="005B6DEC">
      <w:pPr>
        <w:widowControl w:val="0"/>
        <w:spacing w:line="360" w:lineRule="auto"/>
        <w:ind w:left="480" w:hanging="480"/>
        <w:jc w:val="both"/>
        <w:rPr>
          <w:rFonts w:ascii="Times New Roman" w:eastAsia="Times New Roman" w:hAnsi="Times New Roman" w:cs="Times New Roman"/>
          <w:sz w:val="24"/>
          <w:szCs w:val="24"/>
          <w:lang w:val="en-US"/>
        </w:rPr>
      </w:pPr>
      <w:r w:rsidRPr="0080297E">
        <w:rPr>
          <w:rFonts w:ascii="Times New Roman" w:eastAsia="Times New Roman" w:hAnsi="Times New Roman" w:cs="Times New Roman"/>
          <w:sz w:val="24"/>
          <w:szCs w:val="24"/>
        </w:rPr>
        <w:t xml:space="preserve">Delfino, G., </w:t>
      </w:r>
      <w:proofErr w:type="spellStart"/>
      <w:r w:rsidRPr="0080297E">
        <w:rPr>
          <w:rFonts w:ascii="Times New Roman" w:eastAsia="Times New Roman" w:hAnsi="Times New Roman" w:cs="Times New Roman"/>
          <w:sz w:val="24"/>
          <w:szCs w:val="24"/>
        </w:rPr>
        <w:t>Brizzi</w:t>
      </w:r>
      <w:proofErr w:type="spellEnd"/>
      <w:r w:rsidRPr="0080297E">
        <w:rPr>
          <w:rFonts w:ascii="Times New Roman" w:eastAsia="Times New Roman" w:hAnsi="Times New Roman" w:cs="Times New Roman"/>
          <w:sz w:val="24"/>
          <w:szCs w:val="24"/>
        </w:rPr>
        <w:t xml:space="preserve">, R., </w:t>
      </w:r>
      <w:proofErr w:type="spellStart"/>
      <w:r w:rsidRPr="0080297E">
        <w:rPr>
          <w:rFonts w:ascii="Times New Roman" w:eastAsia="Times New Roman" w:hAnsi="Times New Roman" w:cs="Times New Roman"/>
          <w:sz w:val="24"/>
          <w:szCs w:val="24"/>
        </w:rPr>
        <w:t>Alvarez</w:t>
      </w:r>
      <w:proofErr w:type="spellEnd"/>
      <w:r w:rsidRPr="0080297E">
        <w:rPr>
          <w:rFonts w:ascii="Times New Roman" w:eastAsia="Times New Roman" w:hAnsi="Times New Roman" w:cs="Times New Roman"/>
          <w:sz w:val="24"/>
          <w:szCs w:val="24"/>
        </w:rPr>
        <w:t xml:space="preserve">, B. B., &amp; Taddei, L. (1999). </w:t>
      </w:r>
      <w:r w:rsidRPr="005B6DEC">
        <w:rPr>
          <w:rFonts w:ascii="Times New Roman" w:eastAsia="Times New Roman" w:hAnsi="Times New Roman" w:cs="Times New Roman"/>
          <w:sz w:val="24"/>
          <w:szCs w:val="24"/>
          <w:lang w:val="en-US"/>
        </w:rPr>
        <w:t xml:space="preserve">Secretory polymorphism and serous cutaneous gland heterogeneity in </w:t>
      </w:r>
      <w:r w:rsidRPr="007A6DCC">
        <w:rPr>
          <w:rFonts w:ascii="Times New Roman" w:eastAsia="Times New Roman" w:hAnsi="Times New Roman" w:cs="Times New Roman"/>
          <w:i/>
          <w:iCs/>
          <w:sz w:val="24"/>
          <w:szCs w:val="24"/>
          <w:lang w:val="en-US"/>
        </w:rPr>
        <w:t xml:space="preserve">Bufo </w:t>
      </w:r>
      <w:proofErr w:type="spellStart"/>
      <w:r w:rsidRPr="007A6DCC">
        <w:rPr>
          <w:rFonts w:ascii="Times New Roman" w:eastAsia="Times New Roman" w:hAnsi="Times New Roman" w:cs="Times New Roman"/>
          <w:i/>
          <w:iCs/>
          <w:sz w:val="24"/>
          <w:szCs w:val="24"/>
          <w:lang w:val="en-US"/>
        </w:rPr>
        <w:t>granulosus</w:t>
      </w:r>
      <w:proofErr w:type="spellEnd"/>
      <w:r w:rsidRPr="005B6DEC">
        <w:rPr>
          <w:rFonts w:ascii="Times New Roman" w:eastAsia="Times New Roman" w:hAnsi="Times New Roman" w:cs="Times New Roman"/>
          <w:sz w:val="24"/>
          <w:szCs w:val="24"/>
          <w:lang w:val="en-US"/>
        </w:rPr>
        <w:t xml:space="preserve"> (Amphibia, Anura). </w:t>
      </w:r>
      <w:r w:rsidRPr="007A6DCC">
        <w:rPr>
          <w:rFonts w:ascii="Times New Roman" w:eastAsia="Times New Roman" w:hAnsi="Times New Roman" w:cs="Times New Roman"/>
          <w:i/>
          <w:iCs/>
          <w:sz w:val="24"/>
          <w:szCs w:val="24"/>
          <w:lang w:val="en-US"/>
        </w:rPr>
        <w:t>Toxicon, 37</w:t>
      </w:r>
      <w:r w:rsidRPr="005B6DEC">
        <w:rPr>
          <w:rFonts w:ascii="Times New Roman" w:eastAsia="Times New Roman" w:hAnsi="Times New Roman" w:cs="Times New Roman"/>
          <w:sz w:val="24"/>
          <w:szCs w:val="24"/>
          <w:lang w:val="en-US"/>
        </w:rPr>
        <w:t>(9), 1281–1296. https://doi.org/10.1016/S0041-0101(98)00267-0</w:t>
      </w:r>
    </w:p>
    <w:p w14:paraId="5FE58BE1"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Daly, J. W., </w:t>
      </w:r>
      <w:proofErr w:type="spellStart"/>
      <w:r w:rsidRPr="002F4949">
        <w:rPr>
          <w:rFonts w:ascii="Times New Roman" w:eastAsia="Times New Roman" w:hAnsi="Times New Roman" w:cs="Times New Roman"/>
          <w:sz w:val="24"/>
          <w:szCs w:val="24"/>
          <w:lang w:val="en-US"/>
        </w:rPr>
        <w:t>Spande</w:t>
      </w:r>
      <w:proofErr w:type="spellEnd"/>
      <w:r w:rsidRPr="002F4949">
        <w:rPr>
          <w:rFonts w:ascii="Times New Roman" w:eastAsia="Times New Roman" w:hAnsi="Times New Roman" w:cs="Times New Roman"/>
          <w:sz w:val="24"/>
          <w:szCs w:val="24"/>
          <w:lang w:val="en-US"/>
        </w:rPr>
        <w:t xml:space="preserve">, T. F., &amp; </w:t>
      </w:r>
      <w:proofErr w:type="spellStart"/>
      <w:r w:rsidRPr="002F4949">
        <w:rPr>
          <w:rFonts w:ascii="Times New Roman" w:eastAsia="Times New Roman" w:hAnsi="Times New Roman" w:cs="Times New Roman"/>
          <w:sz w:val="24"/>
          <w:szCs w:val="24"/>
          <w:lang w:val="en-US"/>
        </w:rPr>
        <w:t>Garraffo</w:t>
      </w:r>
      <w:proofErr w:type="spellEnd"/>
      <w:r w:rsidRPr="002F4949">
        <w:rPr>
          <w:rFonts w:ascii="Times New Roman" w:eastAsia="Times New Roman" w:hAnsi="Times New Roman" w:cs="Times New Roman"/>
          <w:sz w:val="24"/>
          <w:szCs w:val="24"/>
          <w:lang w:val="en-US"/>
        </w:rPr>
        <w:t xml:space="preserve">, H. M. (2005). Alkaloids from amphibian skin: A tabulation of over eight-hundred compounds. </w:t>
      </w:r>
      <w:r w:rsidRPr="002F4949">
        <w:rPr>
          <w:rFonts w:ascii="Times New Roman" w:eastAsia="Times New Roman" w:hAnsi="Times New Roman" w:cs="Times New Roman"/>
          <w:i/>
          <w:sz w:val="24"/>
          <w:szCs w:val="24"/>
          <w:lang w:val="en-US"/>
        </w:rPr>
        <w:t>Journal of Natural Products</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68</w:t>
      </w:r>
      <w:r w:rsidRPr="002F4949">
        <w:rPr>
          <w:rFonts w:ascii="Times New Roman" w:eastAsia="Times New Roman" w:hAnsi="Times New Roman" w:cs="Times New Roman"/>
          <w:sz w:val="24"/>
          <w:szCs w:val="24"/>
          <w:lang w:val="en-US"/>
        </w:rPr>
        <w:t>(10), 1556–1575. https://doi.org/10.1021/np0580560</w:t>
      </w:r>
    </w:p>
    <w:p w14:paraId="04340F28" w14:textId="0F3D3600"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Darst, C., Menéndez-Guerrero, P. A., Coloma, L. A., &amp; </w:t>
      </w:r>
      <w:proofErr w:type="spellStart"/>
      <w:r w:rsidRPr="002F4949">
        <w:rPr>
          <w:rFonts w:ascii="Times New Roman" w:eastAsia="Times New Roman" w:hAnsi="Times New Roman" w:cs="Times New Roman"/>
          <w:sz w:val="24"/>
          <w:szCs w:val="24"/>
          <w:lang w:val="en-US"/>
        </w:rPr>
        <w:t>Cannatella</w:t>
      </w:r>
      <w:proofErr w:type="spellEnd"/>
      <w:r w:rsidRPr="002F4949">
        <w:rPr>
          <w:rFonts w:ascii="Times New Roman" w:eastAsia="Times New Roman" w:hAnsi="Times New Roman" w:cs="Times New Roman"/>
          <w:sz w:val="24"/>
          <w:szCs w:val="24"/>
          <w:lang w:val="en-US"/>
        </w:rPr>
        <w:t xml:space="preserve">, D. C. (2005). Evolution of </w:t>
      </w:r>
      <w:r w:rsidR="00774BD7">
        <w:rPr>
          <w:rFonts w:ascii="Times New Roman" w:eastAsia="Times New Roman" w:hAnsi="Times New Roman" w:cs="Times New Roman"/>
          <w:sz w:val="24"/>
          <w:szCs w:val="24"/>
          <w:lang w:val="en-US"/>
        </w:rPr>
        <w:t>d</w:t>
      </w:r>
      <w:r w:rsidRPr="002F4949">
        <w:rPr>
          <w:rFonts w:ascii="Times New Roman" w:eastAsia="Times New Roman" w:hAnsi="Times New Roman" w:cs="Times New Roman"/>
          <w:sz w:val="24"/>
          <w:szCs w:val="24"/>
          <w:lang w:val="en-US"/>
        </w:rPr>
        <w:t xml:space="preserve">ietary </w:t>
      </w:r>
      <w:r w:rsidR="00774BD7">
        <w:rPr>
          <w:rFonts w:ascii="Times New Roman" w:eastAsia="Times New Roman" w:hAnsi="Times New Roman" w:cs="Times New Roman"/>
          <w:sz w:val="24"/>
          <w:szCs w:val="24"/>
          <w:lang w:val="en-US"/>
        </w:rPr>
        <w:t>s</w:t>
      </w:r>
      <w:r w:rsidRPr="002F4949">
        <w:rPr>
          <w:rFonts w:ascii="Times New Roman" w:eastAsia="Times New Roman" w:hAnsi="Times New Roman" w:cs="Times New Roman"/>
          <w:sz w:val="24"/>
          <w:szCs w:val="24"/>
          <w:lang w:val="en-US"/>
        </w:rPr>
        <w:t xml:space="preserve">pecialization and </w:t>
      </w:r>
      <w:r w:rsidR="00774BD7">
        <w:rPr>
          <w:rFonts w:ascii="Times New Roman" w:eastAsia="Times New Roman" w:hAnsi="Times New Roman" w:cs="Times New Roman"/>
          <w:sz w:val="24"/>
          <w:szCs w:val="24"/>
          <w:lang w:val="en-US"/>
        </w:rPr>
        <w:t>c</w:t>
      </w:r>
      <w:r w:rsidRPr="002F4949">
        <w:rPr>
          <w:rFonts w:ascii="Times New Roman" w:eastAsia="Times New Roman" w:hAnsi="Times New Roman" w:cs="Times New Roman"/>
          <w:sz w:val="24"/>
          <w:szCs w:val="24"/>
          <w:lang w:val="en-US"/>
        </w:rPr>
        <w:t xml:space="preserve">hemical </w:t>
      </w:r>
      <w:r w:rsidR="00774BD7">
        <w:rPr>
          <w:rFonts w:ascii="Times New Roman" w:eastAsia="Times New Roman" w:hAnsi="Times New Roman" w:cs="Times New Roman"/>
          <w:sz w:val="24"/>
          <w:szCs w:val="24"/>
          <w:lang w:val="en-US"/>
        </w:rPr>
        <w:t>d</w:t>
      </w:r>
      <w:r w:rsidRPr="002F4949">
        <w:rPr>
          <w:rFonts w:ascii="Times New Roman" w:eastAsia="Times New Roman" w:hAnsi="Times New Roman" w:cs="Times New Roman"/>
          <w:sz w:val="24"/>
          <w:szCs w:val="24"/>
          <w:lang w:val="en-US"/>
        </w:rPr>
        <w:t xml:space="preserve">efense in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oison </w:t>
      </w:r>
      <w:r w:rsidR="00774BD7">
        <w:rPr>
          <w:rFonts w:ascii="Times New Roman" w:eastAsia="Times New Roman" w:hAnsi="Times New Roman" w:cs="Times New Roman"/>
          <w:sz w:val="24"/>
          <w:szCs w:val="24"/>
          <w:lang w:val="en-US"/>
        </w:rPr>
        <w:t>f</w:t>
      </w:r>
      <w:r w:rsidRPr="002F4949">
        <w:rPr>
          <w:rFonts w:ascii="Times New Roman" w:eastAsia="Times New Roman" w:hAnsi="Times New Roman" w:cs="Times New Roman"/>
          <w:sz w:val="24"/>
          <w:szCs w:val="24"/>
          <w:lang w:val="en-US"/>
        </w:rPr>
        <w:t xml:space="preserve">rogs (Dendrobatidae): A Comparative Analysis. </w:t>
      </w:r>
      <w:r w:rsidRPr="002F4949">
        <w:rPr>
          <w:rFonts w:ascii="Times New Roman" w:eastAsia="Times New Roman" w:hAnsi="Times New Roman" w:cs="Times New Roman"/>
          <w:i/>
          <w:sz w:val="24"/>
          <w:szCs w:val="24"/>
          <w:lang w:val="en-US"/>
        </w:rPr>
        <w:t>The American Naturalist</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165</w:t>
      </w:r>
      <w:r w:rsidRPr="002F4949">
        <w:rPr>
          <w:rFonts w:ascii="Times New Roman" w:eastAsia="Times New Roman" w:hAnsi="Times New Roman" w:cs="Times New Roman"/>
          <w:sz w:val="24"/>
          <w:szCs w:val="24"/>
          <w:lang w:val="en-US"/>
        </w:rPr>
        <w:t>(1), 56–69. https://doi.org/10.2307/3473197</w:t>
      </w:r>
    </w:p>
    <w:p w14:paraId="5C3631E5" w14:textId="0D759C93"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Davis, L. R., </w:t>
      </w:r>
      <w:proofErr w:type="spellStart"/>
      <w:r w:rsidRPr="002F4949">
        <w:rPr>
          <w:rFonts w:ascii="Times New Roman" w:eastAsia="Times New Roman" w:hAnsi="Times New Roman" w:cs="Times New Roman"/>
          <w:sz w:val="24"/>
          <w:szCs w:val="24"/>
          <w:lang w:val="en-US"/>
        </w:rPr>
        <w:t>Klonoski</w:t>
      </w:r>
      <w:proofErr w:type="spellEnd"/>
      <w:r w:rsidRPr="002F4949">
        <w:rPr>
          <w:rFonts w:ascii="Times New Roman" w:eastAsia="Times New Roman" w:hAnsi="Times New Roman" w:cs="Times New Roman"/>
          <w:sz w:val="24"/>
          <w:szCs w:val="24"/>
          <w:lang w:val="en-US"/>
        </w:rPr>
        <w:t xml:space="preserve">, K., </w:t>
      </w:r>
      <w:proofErr w:type="spellStart"/>
      <w:r w:rsidRPr="002F4949">
        <w:rPr>
          <w:rFonts w:ascii="Times New Roman" w:eastAsia="Times New Roman" w:hAnsi="Times New Roman" w:cs="Times New Roman"/>
          <w:sz w:val="24"/>
          <w:szCs w:val="24"/>
          <w:lang w:val="en-US"/>
        </w:rPr>
        <w:t>Rutschow</w:t>
      </w:r>
      <w:proofErr w:type="spellEnd"/>
      <w:r w:rsidRPr="002F4949">
        <w:rPr>
          <w:rFonts w:ascii="Times New Roman" w:eastAsia="Times New Roman" w:hAnsi="Times New Roman" w:cs="Times New Roman"/>
          <w:sz w:val="24"/>
          <w:szCs w:val="24"/>
          <w:lang w:val="en-US"/>
        </w:rPr>
        <w:t xml:space="preserve">, H. L., Van </w:t>
      </w:r>
      <w:proofErr w:type="spellStart"/>
      <w:r w:rsidRPr="002F4949">
        <w:rPr>
          <w:rFonts w:ascii="Times New Roman" w:eastAsia="Times New Roman" w:hAnsi="Times New Roman" w:cs="Times New Roman"/>
          <w:sz w:val="24"/>
          <w:szCs w:val="24"/>
          <w:lang w:val="en-US"/>
        </w:rPr>
        <w:t>Wijk</w:t>
      </w:r>
      <w:proofErr w:type="spellEnd"/>
      <w:r w:rsidRPr="002F4949">
        <w:rPr>
          <w:rFonts w:ascii="Times New Roman" w:eastAsia="Times New Roman" w:hAnsi="Times New Roman" w:cs="Times New Roman"/>
          <w:sz w:val="24"/>
          <w:szCs w:val="24"/>
          <w:lang w:val="en-US"/>
        </w:rPr>
        <w:t xml:space="preserve">, K. J., Sun, Q., </w:t>
      </w:r>
      <w:proofErr w:type="spellStart"/>
      <w:r w:rsidRPr="002F4949">
        <w:rPr>
          <w:rFonts w:ascii="Times New Roman" w:eastAsia="Times New Roman" w:hAnsi="Times New Roman" w:cs="Times New Roman"/>
          <w:sz w:val="24"/>
          <w:szCs w:val="24"/>
          <w:lang w:val="en-US"/>
        </w:rPr>
        <w:t>Haribal</w:t>
      </w:r>
      <w:proofErr w:type="spellEnd"/>
      <w:r w:rsidRPr="002F4949">
        <w:rPr>
          <w:rFonts w:ascii="Times New Roman" w:eastAsia="Times New Roman" w:hAnsi="Times New Roman" w:cs="Times New Roman"/>
          <w:sz w:val="24"/>
          <w:szCs w:val="24"/>
          <w:lang w:val="en-US"/>
        </w:rPr>
        <w:t xml:space="preserve">, M. M., … </w:t>
      </w:r>
      <w:r w:rsidRPr="00011C6D">
        <w:rPr>
          <w:rFonts w:ascii="Times New Roman" w:eastAsia="Times New Roman" w:hAnsi="Times New Roman" w:cs="Times New Roman"/>
          <w:sz w:val="24"/>
          <w:szCs w:val="24"/>
          <w:lang w:val="en-US"/>
        </w:rPr>
        <w:t xml:space="preserve">Robertson, J. M. (2016). </w:t>
      </w:r>
      <w:r w:rsidRPr="002F4949">
        <w:rPr>
          <w:rFonts w:ascii="Times New Roman" w:eastAsia="Times New Roman" w:hAnsi="Times New Roman" w:cs="Times New Roman"/>
          <w:sz w:val="24"/>
          <w:szCs w:val="24"/>
          <w:lang w:val="en-US"/>
        </w:rPr>
        <w:t xml:space="preserve">Host </w:t>
      </w:r>
      <w:r w:rsidR="00774BD7">
        <w:rPr>
          <w:rFonts w:ascii="Times New Roman" w:eastAsia="Times New Roman" w:hAnsi="Times New Roman" w:cs="Times New Roman"/>
          <w:sz w:val="24"/>
          <w:szCs w:val="24"/>
          <w:lang w:val="en-US"/>
        </w:rPr>
        <w:t>d</w:t>
      </w:r>
      <w:r w:rsidRPr="002F4949">
        <w:rPr>
          <w:rFonts w:ascii="Times New Roman" w:eastAsia="Times New Roman" w:hAnsi="Times New Roman" w:cs="Times New Roman"/>
          <w:sz w:val="24"/>
          <w:szCs w:val="24"/>
          <w:lang w:val="en-US"/>
        </w:rPr>
        <w:t xml:space="preserve">efense </w:t>
      </w:r>
      <w:r w:rsidR="00774BD7">
        <w:rPr>
          <w:rFonts w:ascii="Times New Roman" w:eastAsia="Times New Roman" w:hAnsi="Times New Roman" w:cs="Times New Roman"/>
          <w:sz w:val="24"/>
          <w:szCs w:val="24"/>
          <w:lang w:val="en-US"/>
        </w:rPr>
        <w:t>s</w:t>
      </w:r>
      <w:r w:rsidRPr="002F4949">
        <w:rPr>
          <w:rFonts w:ascii="Times New Roman" w:eastAsia="Times New Roman" w:hAnsi="Times New Roman" w:cs="Times New Roman"/>
          <w:sz w:val="24"/>
          <w:szCs w:val="24"/>
          <w:lang w:val="en-US"/>
        </w:rPr>
        <w:t xml:space="preserve">kin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eptides </w:t>
      </w:r>
      <w:r w:rsidR="00774BD7">
        <w:rPr>
          <w:rFonts w:ascii="Times New Roman" w:eastAsia="Times New Roman" w:hAnsi="Times New Roman" w:cs="Times New Roman"/>
          <w:sz w:val="24"/>
          <w:szCs w:val="24"/>
          <w:lang w:val="en-US"/>
        </w:rPr>
        <w:t>v</w:t>
      </w:r>
      <w:r w:rsidRPr="002F4949">
        <w:rPr>
          <w:rFonts w:ascii="Times New Roman" w:eastAsia="Times New Roman" w:hAnsi="Times New Roman" w:cs="Times New Roman"/>
          <w:sz w:val="24"/>
          <w:szCs w:val="24"/>
          <w:lang w:val="en-US"/>
        </w:rPr>
        <w:t xml:space="preserve">ary with </w:t>
      </w:r>
      <w:r w:rsidR="00774BD7">
        <w:rPr>
          <w:rFonts w:ascii="Times New Roman" w:eastAsia="Times New Roman" w:hAnsi="Times New Roman" w:cs="Times New Roman"/>
          <w:sz w:val="24"/>
          <w:szCs w:val="24"/>
          <w:lang w:val="en-US"/>
        </w:rPr>
        <w:t>c</w:t>
      </w:r>
      <w:r w:rsidRPr="002F4949">
        <w:rPr>
          <w:rFonts w:ascii="Times New Roman" w:eastAsia="Times New Roman" w:hAnsi="Times New Roman" w:cs="Times New Roman"/>
          <w:sz w:val="24"/>
          <w:szCs w:val="24"/>
          <w:lang w:val="en-US"/>
        </w:rPr>
        <w:t xml:space="preserve">olor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attern in the </w:t>
      </w:r>
      <w:r w:rsidR="00774BD7">
        <w:rPr>
          <w:rFonts w:ascii="Times New Roman" w:eastAsia="Times New Roman" w:hAnsi="Times New Roman" w:cs="Times New Roman"/>
          <w:sz w:val="24"/>
          <w:szCs w:val="24"/>
          <w:lang w:val="en-US"/>
        </w:rPr>
        <w:t>h</w:t>
      </w:r>
      <w:r w:rsidRPr="002F4949">
        <w:rPr>
          <w:rFonts w:ascii="Times New Roman" w:eastAsia="Times New Roman" w:hAnsi="Times New Roman" w:cs="Times New Roman"/>
          <w:sz w:val="24"/>
          <w:szCs w:val="24"/>
          <w:lang w:val="en-US"/>
        </w:rPr>
        <w:t xml:space="preserve">ighly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olymorphic </w:t>
      </w:r>
      <w:r w:rsidR="00774BD7">
        <w:rPr>
          <w:rFonts w:ascii="Times New Roman" w:eastAsia="Times New Roman" w:hAnsi="Times New Roman" w:cs="Times New Roman"/>
          <w:sz w:val="24"/>
          <w:szCs w:val="24"/>
          <w:lang w:val="en-US"/>
        </w:rPr>
        <w:t>r</w:t>
      </w:r>
      <w:r w:rsidRPr="002F4949">
        <w:rPr>
          <w:rFonts w:ascii="Times New Roman" w:eastAsia="Times New Roman" w:hAnsi="Times New Roman" w:cs="Times New Roman"/>
          <w:sz w:val="24"/>
          <w:szCs w:val="24"/>
          <w:lang w:val="en-US"/>
        </w:rPr>
        <w:t>ed-</w:t>
      </w:r>
      <w:r w:rsidR="00774BD7">
        <w:rPr>
          <w:rFonts w:ascii="Times New Roman" w:eastAsia="Times New Roman" w:hAnsi="Times New Roman" w:cs="Times New Roman"/>
          <w:sz w:val="24"/>
          <w:szCs w:val="24"/>
          <w:lang w:val="en-US"/>
        </w:rPr>
        <w:t>e</w:t>
      </w:r>
      <w:r w:rsidRPr="002F4949">
        <w:rPr>
          <w:rFonts w:ascii="Times New Roman" w:eastAsia="Times New Roman" w:hAnsi="Times New Roman" w:cs="Times New Roman"/>
          <w:sz w:val="24"/>
          <w:szCs w:val="24"/>
          <w:lang w:val="en-US"/>
        </w:rPr>
        <w:t xml:space="preserve">yed </w:t>
      </w:r>
      <w:r w:rsidR="00774BD7">
        <w:rPr>
          <w:rFonts w:ascii="Times New Roman" w:eastAsia="Times New Roman" w:hAnsi="Times New Roman" w:cs="Times New Roman"/>
          <w:sz w:val="24"/>
          <w:szCs w:val="24"/>
          <w:lang w:val="en-US"/>
        </w:rPr>
        <w:t>t</w:t>
      </w:r>
      <w:r w:rsidRPr="002F4949">
        <w:rPr>
          <w:rFonts w:ascii="Times New Roman" w:eastAsia="Times New Roman" w:hAnsi="Times New Roman" w:cs="Times New Roman"/>
          <w:sz w:val="24"/>
          <w:szCs w:val="24"/>
          <w:lang w:val="en-US"/>
        </w:rPr>
        <w:t xml:space="preserve">reefrog. </w:t>
      </w:r>
      <w:r w:rsidRPr="002F4949">
        <w:rPr>
          <w:rFonts w:ascii="Times New Roman" w:eastAsia="Times New Roman" w:hAnsi="Times New Roman" w:cs="Times New Roman"/>
          <w:i/>
          <w:sz w:val="24"/>
          <w:szCs w:val="24"/>
          <w:lang w:val="en-US"/>
        </w:rPr>
        <w:t>Frontiers in Ecology and Evolution</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4</w:t>
      </w:r>
      <w:r w:rsidRPr="002F4949">
        <w:rPr>
          <w:rFonts w:ascii="Times New Roman" w:eastAsia="Times New Roman" w:hAnsi="Times New Roman" w:cs="Times New Roman"/>
          <w:sz w:val="24"/>
          <w:szCs w:val="24"/>
          <w:lang w:val="en-US"/>
        </w:rPr>
        <w:t xml:space="preserve">(97), 1–15. </w:t>
      </w:r>
      <w:hyperlink r:id="rId35" w:history="1">
        <w:r w:rsidR="008F60D7" w:rsidRPr="00397DCF">
          <w:rPr>
            <w:rStyle w:val="Hipervnculo"/>
            <w:rFonts w:ascii="Times New Roman" w:eastAsia="Times New Roman" w:hAnsi="Times New Roman" w:cs="Times New Roman"/>
            <w:sz w:val="24"/>
            <w:szCs w:val="24"/>
            <w:lang w:val="en-US"/>
          </w:rPr>
          <w:t>https://doi.org/10.3389/fevo.2016.00097</w:t>
        </w:r>
      </w:hyperlink>
    </w:p>
    <w:p w14:paraId="13219EE0" w14:textId="434C649C" w:rsidR="008F60D7" w:rsidRPr="002F4949" w:rsidRDefault="008F60D7" w:rsidP="008F60D7">
      <w:pPr>
        <w:widowControl w:val="0"/>
        <w:autoSpaceDE w:val="0"/>
        <w:autoSpaceDN w:val="0"/>
        <w:adjustRightInd w:val="0"/>
        <w:spacing w:line="360" w:lineRule="auto"/>
        <w:ind w:left="480" w:hanging="480"/>
        <w:rPr>
          <w:rFonts w:ascii="Times New Roman" w:eastAsia="Times New Roman" w:hAnsi="Times New Roman" w:cs="Times New Roman"/>
          <w:sz w:val="24"/>
          <w:szCs w:val="24"/>
          <w:lang w:val="en-US"/>
        </w:rPr>
      </w:pPr>
      <w:r w:rsidRPr="008F60D7">
        <w:rPr>
          <w:rFonts w:ascii="Times New Roman" w:hAnsi="Times New Roman" w:cs="Times New Roman"/>
          <w:noProof/>
          <w:sz w:val="24"/>
          <w:szCs w:val="24"/>
          <w:lang w:val="en-US"/>
        </w:rPr>
        <w:t>Duan, R., Kong, X., Huang, M., Varela, S., &amp; Ji, X. (2016). The potential effects of climate change on amphibian distribution , range fragmentation and turnover in China</w:t>
      </w:r>
      <w:r w:rsidR="0050456D">
        <w:rPr>
          <w:rFonts w:ascii="Times New Roman" w:hAnsi="Times New Roman" w:cs="Times New Roman"/>
          <w:noProof/>
          <w:sz w:val="24"/>
          <w:szCs w:val="24"/>
          <w:lang w:val="en-US"/>
        </w:rPr>
        <w:t xml:space="preserve">, </w:t>
      </w:r>
      <w:r w:rsidR="0050456D">
        <w:rPr>
          <w:rFonts w:ascii="Times New Roman" w:hAnsi="Times New Roman" w:cs="Times New Roman"/>
          <w:i/>
          <w:iCs/>
          <w:noProof/>
          <w:sz w:val="24"/>
          <w:szCs w:val="24"/>
          <w:lang w:val="en-US"/>
        </w:rPr>
        <w:t>PeerJ.</w:t>
      </w:r>
      <w:r w:rsidRPr="008F60D7">
        <w:rPr>
          <w:rFonts w:ascii="Times New Roman" w:hAnsi="Times New Roman" w:cs="Times New Roman"/>
          <w:noProof/>
          <w:sz w:val="24"/>
          <w:szCs w:val="24"/>
          <w:lang w:val="en-US"/>
        </w:rPr>
        <w:t xml:space="preserve"> https://doi.org/10.7717/peerj.2185</w:t>
      </w:r>
    </w:p>
    <w:p w14:paraId="2624F928" w14:textId="3E599888"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Easteal</w:t>
      </w:r>
      <w:proofErr w:type="spellEnd"/>
      <w:r w:rsidRPr="002F4949">
        <w:rPr>
          <w:rFonts w:ascii="Times New Roman" w:eastAsia="Times New Roman" w:hAnsi="Times New Roman" w:cs="Times New Roman"/>
          <w:sz w:val="24"/>
          <w:szCs w:val="24"/>
          <w:lang w:val="en-US"/>
        </w:rPr>
        <w:t xml:space="preserve">, S. (1981). The history of introductions of </w:t>
      </w:r>
      <w:r w:rsidRPr="00774BD7">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(Amphibia: Anura); a natural experiment in evolution. </w:t>
      </w:r>
      <w:r w:rsidRPr="002F4949">
        <w:rPr>
          <w:rFonts w:ascii="Times New Roman" w:eastAsia="Times New Roman" w:hAnsi="Times New Roman" w:cs="Times New Roman"/>
          <w:i/>
          <w:sz w:val="24"/>
          <w:szCs w:val="24"/>
          <w:lang w:val="en-US"/>
        </w:rPr>
        <w:t>Biological Journal of the Linnean Society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16</w:t>
      </w:r>
      <w:r w:rsidRPr="002F4949">
        <w:rPr>
          <w:rFonts w:ascii="Times New Roman" w:eastAsia="Times New Roman" w:hAnsi="Times New Roman" w:cs="Times New Roman"/>
          <w:sz w:val="24"/>
          <w:szCs w:val="24"/>
          <w:lang w:val="en-US"/>
        </w:rPr>
        <w:t>, 93–113.</w:t>
      </w:r>
    </w:p>
    <w:p w14:paraId="58AE03AF" w14:textId="77777777" w:rsidR="005B6DEC" w:rsidRPr="00D3576D" w:rsidRDefault="005B6DEC" w:rsidP="005B6DEC">
      <w:pPr>
        <w:widowControl w:val="0"/>
        <w:spacing w:line="360" w:lineRule="auto"/>
        <w:ind w:left="480" w:hanging="480"/>
        <w:jc w:val="both"/>
        <w:rPr>
          <w:rFonts w:ascii="Times New Roman" w:eastAsia="Times New Roman" w:hAnsi="Times New Roman" w:cs="Times New Roman"/>
          <w:sz w:val="24"/>
          <w:szCs w:val="24"/>
        </w:rPr>
      </w:pPr>
      <w:proofErr w:type="spellStart"/>
      <w:r w:rsidRPr="005B6DEC">
        <w:rPr>
          <w:rFonts w:ascii="Times New Roman" w:eastAsia="Times New Roman" w:hAnsi="Times New Roman" w:cs="Times New Roman"/>
          <w:sz w:val="24"/>
          <w:szCs w:val="24"/>
          <w:lang w:val="en-US"/>
        </w:rPr>
        <w:t>Felsemburgh</w:t>
      </w:r>
      <w:proofErr w:type="spellEnd"/>
      <w:r w:rsidRPr="005B6DEC">
        <w:rPr>
          <w:rFonts w:ascii="Times New Roman" w:eastAsia="Times New Roman" w:hAnsi="Times New Roman" w:cs="Times New Roman"/>
          <w:sz w:val="24"/>
          <w:szCs w:val="24"/>
          <w:lang w:val="en-US"/>
        </w:rPr>
        <w:t>, F. A., de Almeida, P. G., de Carvalho-e-Silva, S. P., &amp; de Brito-</w:t>
      </w:r>
      <w:proofErr w:type="spellStart"/>
      <w:r w:rsidRPr="005B6DEC">
        <w:rPr>
          <w:rFonts w:ascii="Times New Roman" w:eastAsia="Times New Roman" w:hAnsi="Times New Roman" w:cs="Times New Roman"/>
          <w:sz w:val="24"/>
          <w:szCs w:val="24"/>
          <w:lang w:val="en-US"/>
        </w:rPr>
        <w:t>Gitirana</w:t>
      </w:r>
      <w:proofErr w:type="spellEnd"/>
      <w:r w:rsidRPr="005B6DEC">
        <w:rPr>
          <w:rFonts w:ascii="Times New Roman" w:eastAsia="Times New Roman" w:hAnsi="Times New Roman" w:cs="Times New Roman"/>
          <w:sz w:val="24"/>
          <w:szCs w:val="24"/>
          <w:lang w:val="en-US"/>
        </w:rPr>
        <w:t xml:space="preserve">, L. (2009). Microscopical methods promote the understanding of the integument biology of </w:t>
      </w:r>
      <w:proofErr w:type="spellStart"/>
      <w:r w:rsidRPr="007A6DCC">
        <w:rPr>
          <w:rFonts w:ascii="Times New Roman" w:eastAsia="Times New Roman" w:hAnsi="Times New Roman" w:cs="Times New Roman"/>
          <w:i/>
          <w:iCs/>
          <w:sz w:val="24"/>
          <w:szCs w:val="24"/>
          <w:lang w:val="en-US"/>
        </w:rPr>
        <w:t>Rhinella</w:t>
      </w:r>
      <w:proofErr w:type="spellEnd"/>
      <w:r w:rsidRPr="007A6DCC">
        <w:rPr>
          <w:rFonts w:ascii="Times New Roman" w:eastAsia="Times New Roman" w:hAnsi="Times New Roman" w:cs="Times New Roman"/>
          <w:i/>
          <w:iCs/>
          <w:sz w:val="24"/>
          <w:szCs w:val="24"/>
          <w:lang w:val="en-US"/>
        </w:rPr>
        <w:t xml:space="preserve"> </w:t>
      </w:r>
      <w:proofErr w:type="spellStart"/>
      <w:r w:rsidRPr="007A6DCC">
        <w:rPr>
          <w:rFonts w:ascii="Times New Roman" w:eastAsia="Times New Roman" w:hAnsi="Times New Roman" w:cs="Times New Roman"/>
          <w:i/>
          <w:iCs/>
          <w:sz w:val="24"/>
          <w:szCs w:val="24"/>
          <w:lang w:val="en-US"/>
        </w:rPr>
        <w:t>ornata</w:t>
      </w:r>
      <w:proofErr w:type="spellEnd"/>
      <w:r w:rsidRPr="005B6DEC">
        <w:rPr>
          <w:rFonts w:ascii="Times New Roman" w:eastAsia="Times New Roman" w:hAnsi="Times New Roman" w:cs="Times New Roman"/>
          <w:sz w:val="24"/>
          <w:szCs w:val="24"/>
          <w:lang w:val="en-US"/>
        </w:rPr>
        <w:t xml:space="preserve">. </w:t>
      </w:r>
      <w:proofErr w:type="spellStart"/>
      <w:r w:rsidRPr="00D3576D">
        <w:rPr>
          <w:rFonts w:ascii="Times New Roman" w:eastAsia="Times New Roman" w:hAnsi="Times New Roman" w:cs="Times New Roman"/>
          <w:i/>
          <w:iCs/>
          <w:sz w:val="24"/>
          <w:szCs w:val="24"/>
        </w:rPr>
        <w:t>Micron</w:t>
      </w:r>
      <w:proofErr w:type="spellEnd"/>
      <w:r w:rsidRPr="00D3576D">
        <w:rPr>
          <w:rFonts w:ascii="Times New Roman" w:eastAsia="Times New Roman" w:hAnsi="Times New Roman" w:cs="Times New Roman"/>
          <w:i/>
          <w:iCs/>
          <w:sz w:val="24"/>
          <w:szCs w:val="24"/>
        </w:rPr>
        <w:t>, 40</w:t>
      </w:r>
      <w:r w:rsidRPr="00D3576D">
        <w:rPr>
          <w:rFonts w:ascii="Times New Roman" w:eastAsia="Times New Roman" w:hAnsi="Times New Roman" w:cs="Times New Roman"/>
          <w:sz w:val="24"/>
          <w:szCs w:val="24"/>
        </w:rPr>
        <w:t>(2), 198–205. https://doi.org/10.1016/j.micron.2008.09.003</w:t>
      </w:r>
    </w:p>
    <w:p w14:paraId="73773AA3" w14:textId="68B1EE7C"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80297E">
        <w:rPr>
          <w:rFonts w:ascii="Times New Roman" w:eastAsia="Times New Roman" w:hAnsi="Times New Roman" w:cs="Times New Roman"/>
          <w:sz w:val="24"/>
          <w:szCs w:val="24"/>
        </w:rPr>
        <w:t xml:space="preserve">Flores, M., </w:t>
      </w:r>
      <w:proofErr w:type="spellStart"/>
      <w:r w:rsidRPr="0080297E">
        <w:rPr>
          <w:rFonts w:ascii="Times New Roman" w:eastAsia="Times New Roman" w:hAnsi="Times New Roman" w:cs="Times New Roman"/>
          <w:sz w:val="24"/>
          <w:szCs w:val="24"/>
        </w:rPr>
        <w:t>Boucinha</w:t>
      </w:r>
      <w:proofErr w:type="spellEnd"/>
      <w:r w:rsidRPr="0080297E">
        <w:rPr>
          <w:rFonts w:ascii="Times New Roman" w:eastAsia="Times New Roman" w:hAnsi="Times New Roman" w:cs="Times New Roman"/>
          <w:sz w:val="24"/>
          <w:szCs w:val="24"/>
        </w:rPr>
        <w:t xml:space="preserve">, M. da G., &amp; </w:t>
      </w:r>
      <w:proofErr w:type="spellStart"/>
      <w:r w:rsidRPr="0080297E">
        <w:rPr>
          <w:rFonts w:ascii="Times New Roman" w:eastAsia="Times New Roman" w:hAnsi="Times New Roman" w:cs="Times New Roman"/>
          <w:sz w:val="24"/>
          <w:szCs w:val="24"/>
        </w:rPr>
        <w:t>Ferret</w:t>
      </w:r>
      <w:proofErr w:type="spellEnd"/>
      <w:r w:rsidRPr="0080297E">
        <w:rPr>
          <w:rFonts w:ascii="Times New Roman" w:eastAsia="Times New Roman" w:hAnsi="Times New Roman" w:cs="Times New Roman"/>
          <w:sz w:val="24"/>
          <w:szCs w:val="24"/>
        </w:rPr>
        <w:t xml:space="preserve">, M. (2010). </w:t>
      </w:r>
      <w:r w:rsidRPr="002F4949">
        <w:rPr>
          <w:rFonts w:ascii="Times New Roman" w:eastAsia="Times New Roman" w:hAnsi="Times New Roman" w:cs="Times New Roman"/>
          <w:sz w:val="24"/>
          <w:szCs w:val="24"/>
          <w:lang w:val="pt-BR"/>
        </w:rPr>
        <w:t xml:space="preserve">Revisão sobre toxinas </w:t>
      </w:r>
      <w:proofErr w:type="gramStart"/>
      <w:r w:rsidRPr="002F4949">
        <w:rPr>
          <w:rFonts w:ascii="Times New Roman" w:eastAsia="Times New Roman" w:hAnsi="Times New Roman" w:cs="Times New Roman"/>
          <w:sz w:val="24"/>
          <w:szCs w:val="24"/>
          <w:lang w:val="pt-BR"/>
        </w:rPr>
        <w:t>de</w:t>
      </w:r>
      <w:r w:rsidR="00774BD7">
        <w:rPr>
          <w:rFonts w:ascii="Times New Roman" w:eastAsia="Times New Roman" w:hAnsi="Times New Roman" w:cs="Times New Roman"/>
          <w:sz w:val="24"/>
          <w:szCs w:val="24"/>
          <w:lang w:val="pt-BR"/>
        </w:rPr>
        <w:t xml:space="preserve"> </w:t>
      </w:r>
      <w:r w:rsidRPr="002F4949">
        <w:rPr>
          <w:rFonts w:ascii="Times New Roman" w:eastAsia="Times New Roman" w:hAnsi="Times New Roman" w:cs="Times New Roman"/>
          <w:sz w:val="24"/>
          <w:szCs w:val="24"/>
          <w:lang w:val="pt-BR"/>
        </w:rPr>
        <w:t>Anura</w:t>
      </w:r>
      <w:proofErr w:type="gramEnd"/>
      <w:r w:rsidRPr="002F4949">
        <w:rPr>
          <w:rFonts w:ascii="Times New Roman" w:eastAsia="Times New Roman" w:hAnsi="Times New Roman" w:cs="Times New Roman"/>
          <w:sz w:val="24"/>
          <w:szCs w:val="24"/>
          <w:lang w:val="pt-BR"/>
        </w:rPr>
        <w:t xml:space="preserve"> (</w:t>
      </w:r>
      <w:proofErr w:type="spellStart"/>
      <w:r w:rsidRPr="002F4949">
        <w:rPr>
          <w:rFonts w:ascii="Times New Roman" w:eastAsia="Times New Roman" w:hAnsi="Times New Roman" w:cs="Times New Roman"/>
          <w:sz w:val="24"/>
          <w:szCs w:val="24"/>
          <w:lang w:val="pt-BR"/>
        </w:rPr>
        <w:t>Tetrapoda</w:t>
      </w:r>
      <w:proofErr w:type="spellEnd"/>
      <w:r w:rsidRPr="002F4949">
        <w:rPr>
          <w:rFonts w:ascii="Times New Roman" w:eastAsia="Times New Roman" w:hAnsi="Times New Roman" w:cs="Times New Roman"/>
          <w:sz w:val="24"/>
          <w:szCs w:val="24"/>
          <w:lang w:val="pt-BR"/>
        </w:rPr>
        <w:t xml:space="preserve">, </w:t>
      </w:r>
      <w:proofErr w:type="spellStart"/>
      <w:r w:rsidRPr="002F4949">
        <w:rPr>
          <w:rFonts w:ascii="Times New Roman" w:eastAsia="Times New Roman" w:hAnsi="Times New Roman" w:cs="Times New Roman"/>
          <w:sz w:val="24"/>
          <w:szCs w:val="24"/>
          <w:lang w:val="pt-BR"/>
        </w:rPr>
        <w:t>Lissamphibia</w:t>
      </w:r>
      <w:proofErr w:type="spellEnd"/>
      <w:r w:rsidRPr="002F4949">
        <w:rPr>
          <w:rFonts w:ascii="Times New Roman" w:eastAsia="Times New Roman" w:hAnsi="Times New Roman" w:cs="Times New Roman"/>
          <w:sz w:val="24"/>
          <w:szCs w:val="24"/>
          <w:lang w:val="pt-BR"/>
        </w:rPr>
        <w:t>) e suas aplicações biotecnológicas</w:t>
      </w:r>
      <w:r w:rsidR="007A6DCC">
        <w:rPr>
          <w:rFonts w:ascii="Times New Roman" w:eastAsia="Times New Roman" w:hAnsi="Times New Roman" w:cs="Times New Roman"/>
          <w:sz w:val="24"/>
          <w:szCs w:val="24"/>
          <w:lang w:val="pt-BR"/>
        </w:rPr>
        <w:t xml:space="preserve">. </w:t>
      </w:r>
      <w:proofErr w:type="spellStart"/>
      <w:r w:rsidRPr="002F4949">
        <w:rPr>
          <w:rFonts w:ascii="Times New Roman" w:eastAsia="Times New Roman" w:hAnsi="Times New Roman" w:cs="Times New Roman"/>
          <w:i/>
          <w:sz w:val="24"/>
          <w:szCs w:val="24"/>
          <w:lang w:val="en-US"/>
        </w:rPr>
        <w:t>Ciência</w:t>
      </w:r>
      <w:proofErr w:type="spellEnd"/>
      <w:r w:rsidRPr="002F4949">
        <w:rPr>
          <w:rFonts w:ascii="Times New Roman" w:eastAsia="Times New Roman" w:hAnsi="Times New Roman" w:cs="Times New Roman"/>
          <w:i/>
          <w:sz w:val="24"/>
          <w:szCs w:val="24"/>
          <w:lang w:val="en-US"/>
        </w:rPr>
        <w:t xml:space="preserve"> </w:t>
      </w:r>
      <w:proofErr w:type="spellStart"/>
      <w:r w:rsidRPr="002F4949">
        <w:rPr>
          <w:rFonts w:ascii="Times New Roman" w:eastAsia="Times New Roman" w:hAnsi="Times New Roman" w:cs="Times New Roman"/>
          <w:i/>
          <w:sz w:val="24"/>
          <w:szCs w:val="24"/>
          <w:lang w:val="en-US"/>
        </w:rPr>
        <w:t>Em</w:t>
      </w:r>
      <w:proofErr w:type="spellEnd"/>
      <w:r w:rsidRPr="002F4949">
        <w:rPr>
          <w:rFonts w:ascii="Times New Roman" w:eastAsia="Times New Roman" w:hAnsi="Times New Roman" w:cs="Times New Roman"/>
          <w:i/>
          <w:sz w:val="24"/>
          <w:szCs w:val="24"/>
          <w:lang w:val="en-US"/>
        </w:rPr>
        <w:t xml:space="preserve"> </w:t>
      </w:r>
      <w:proofErr w:type="spellStart"/>
      <w:r w:rsidRPr="002F4949">
        <w:rPr>
          <w:rFonts w:ascii="Times New Roman" w:eastAsia="Times New Roman" w:hAnsi="Times New Roman" w:cs="Times New Roman"/>
          <w:i/>
          <w:sz w:val="24"/>
          <w:szCs w:val="24"/>
          <w:lang w:val="en-US"/>
        </w:rPr>
        <w:t>Movimento</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12</w:t>
      </w:r>
      <w:r w:rsidRPr="002F4949">
        <w:rPr>
          <w:rFonts w:ascii="Times New Roman" w:eastAsia="Times New Roman" w:hAnsi="Times New Roman" w:cs="Times New Roman"/>
          <w:sz w:val="24"/>
          <w:szCs w:val="24"/>
          <w:lang w:val="en-US"/>
        </w:rPr>
        <w:t>(24), 103–117.</w:t>
      </w:r>
    </w:p>
    <w:p w14:paraId="4E52A21A" w14:textId="1FA02B7F" w:rsidR="005B6DEC" w:rsidRDefault="005B6DEC" w:rsidP="005B6DEC">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5B6DEC">
        <w:rPr>
          <w:rFonts w:ascii="Times New Roman" w:eastAsia="Times New Roman" w:hAnsi="Times New Roman" w:cs="Times New Roman"/>
          <w:sz w:val="24"/>
          <w:szCs w:val="24"/>
          <w:lang w:val="en-US"/>
        </w:rPr>
        <w:t>Flucher</w:t>
      </w:r>
      <w:proofErr w:type="spellEnd"/>
      <w:r w:rsidRPr="005B6DEC">
        <w:rPr>
          <w:rFonts w:ascii="Times New Roman" w:eastAsia="Times New Roman" w:hAnsi="Times New Roman" w:cs="Times New Roman"/>
          <w:sz w:val="24"/>
          <w:szCs w:val="24"/>
          <w:lang w:val="en-US"/>
        </w:rPr>
        <w:t xml:space="preserve">, B. E., </w:t>
      </w:r>
      <w:proofErr w:type="spellStart"/>
      <w:r w:rsidRPr="005B6DEC">
        <w:rPr>
          <w:rFonts w:ascii="Times New Roman" w:eastAsia="Times New Roman" w:hAnsi="Times New Roman" w:cs="Times New Roman"/>
          <w:sz w:val="24"/>
          <w:szCs w:val="24"/>
          <w:lang w:val="en-US"/>
        </w:rPr>
        <w:t>Lenglachner</w:t>
      </w:r>
      <w:proofErr w:type="spellEnd"/>
      <w:r w:rsidRPr="005B6DEC">
        <w:rPr>
          <w:rFonts w:ascii="Times New Roman" w:eastAsia="Times New Roman" w:hAnsi="Times New Roman" w:cs="Times New Roman"/>
          <w:sz w:val="24"/>
          <w:szCs w:val="24"/>
          <w:lang w:val="en-US"/>
        </w:rPr>
        <w:t xml:space="preserve">-Bachinger, C., </w:t>
      </w:r>
      <w:proofErr w:type="spellStart"/>
      <w:r w:rsidRPr="005B6DEC">
        <w:rPr>
          <w:rFonts w:ascii="Times New Roman" w:eastAsia="Times New Roman" w:hAnsi="Times New Roman" w:cs="Times New Roman"/>
          <w:sz w:val="24"/>
          <w:szCs w:val="24"/>
          <w:lang w:val="en-US"/>
        </w:rPr>
        <w:t>Pohlhammer</w:t>
      </w:r>
      <w:proofErr w:type="spellEnd"/>
      <w:r w:rsidRPr="005B6DEC">
        <w:rPr>
          <w:rFonts w:ascii="Times New Roman" w:eastAsia="Times New Roman" w:hAnsi="Times New Roman" w:cs="Times New Roman"/>
          <w:sz w:val="24"/>
          <w:szCs w:val="24"/>
          <w:lang w:val="en-US"/>
        </w:rPr>
        <w:t xml:space="preserve">, K., Adam, H., &amp; </w:t>
      </w:r>
      <w:proofErr w:type="spellStart"/>
      <w:r w:rsidRPr="005B6DEC">
        <w:rPr>
          <w:rFonts w:ascii="Times New Roman" w:eastAsia="Times New Roman" w:hAnsi="Times New Roman" w:cs="Times New Roman"/>
          <w:sz w:val="24"/>
          <w:szCs w:val="24"/>
          <w:lang w:val="en-US"/>
        </w:rPr>
        <w:t>Mollay</w:t>
      </w:r>
      <w:proofErr w:type="spellEnd"/>
      <w:r w:rsidRPr="005B6DEC">
        <w:rPr>
          <w:rFonts w:ascii="Times New Roman" w:eastAsia="Times New Roman" w:hAnsi="Times New Roman" w:cs="Times New Roman"/>
          <w:sz w:val="24"/>
          <w:szCs w:val="24"/>
          <w:lang w:val="en-US"/>
        </w:rPr>
        <w:t>, C. (1986). Skin peptides in</w:t>
      </w:r>
      <w:r w:rsidR="0050456D">
        <w:rPr>
          <w:rFonts w:ascii="Times New Roman" w:eastAsia="Times New Roman" w:hAnsi="Times New Roman" w:cs="Times New Roman"/>
          <w:sz w:val="24"/>
          <w:szCs w:val="24"/>
          <w:lang w:val="en-US"/>
        </w:rPr>
        <w:t xml:space="preserve"> X</w:t>
      </w:r>
      <w:r w:rsidRPr="0050456D">
        <w:rPr>
          <w:rFonts w:ascii="Times New Roman" w:eastAsia="Times New Roman" w:hAnsi="Times New Roman" w:cs="Times New Roman"/>
          <w:i/>
          <w:iCs/>
          <w:sz w:val="24"/>
          <w:szCs w:val="24"/>
          <w:lang w:val="en-US"/>
        </w:rPr>
        <w:t xml:space="preserve">enopus </w:t>
      </w:r>
      <w:proofErr w:type="spellStart"/>
      <w:r w:rsidRPr="0050456D">
        <w:rPr>
          <w:rFonts w:ascii="Times New Roman" w:eastAsia="Times New Roman" w:hAnsi="Times New Roman" w:cs="Times New Roman"/>
          <w:i/>
          <w:iCs/>
          <w:sz w:val="24"/>
          <w:szCs w:val="24"/>
          <w:lang w:val="en-US"/>
        </w:rPr>
        <w:t>laevis</w:t>
      </w:r>
      <w:proofErr w:type="spellEnd"/>
      <w:r w:rsidRPr="005B6DEC">
        <w:rPr>
          <w:rFonts w:ascii="Times New Roman" w:eastAsia="Times New Roman" w:hAnsi="Times New Roman" w:cs="Times New Roman"/>
          <w:sz w:val="24"/>
          <w:szCs w:val="24"/>
          <w:lang w:val="en-US"/>
        </w:rPr>
        <w:t xml:space="preserve">: Morphological requirements for precursor processing </w:t>
      </w:r>
      <w:r w:rsidRPr="005B6DEC">
        <w:rPr>
          <w:rFonts w:ascii="Times New Roman" w:eastAsia="Times New Roman" w:hAnsi="Times New Roman" w:cs="Times New Roman"/>
          <w:sz w:val="24"/>
          <w:szCs w:val="24"/>
          <w:lang w:val="en-US"/>
        </w:rPr>
        <w:lastRenderedPageBreak/>
        <w:t xml:space="preserve">in developing and regenerating granular skin glands. </w:t>
      </w:r>
      <w:r w:rsidRPr="007A6DCC">
        <w:rPr>
          <w:rFonts w:ascii="Times New Roman" w:eastAsia="Times New Roman" w:hAnsi="Times New Roman" w:cs="Times New Roman"/>
          <w:i/>
          <w:iCs/>
          <w:sz w:val="24"/>
          <w:szCs w:val="24"/>
          <w:lang w:val="en-US"/>
        </w:rPr>
        <w:t>Journal of Cell Biology, 103</w:t>
      </w:r>
      <w:r w:rsidRPr="005B6DEC">
        <w:rPr>
          <w:rFonts w:ascii="Times New Roman" w:eastAsia="Times New Roman" w:hAnsi="Times New Roman" w:cs="Times New Roman"/>
          <w:sz w:val="24"/>
          <w:szCs w:val="24"/>
          <w:lang w:val="en-US"/>
        </w:rPr>
        <w:t xml:space="preserve">(6), 2299–2309. </w:t>
      </w:r>
      <w:hyperlink r:id="rId36" w:history="1">
        <w:r w:rsidRPr="00B4649E">
          <w:rPr>
            <w:rStyle w:val="Hipervnculo"/>
            <w:rFonts w:ascii="Times New Roman" w:eastAsia="Times New Roman" w:hAnsi="Times New Roman" w:cs="Times New Roman"/>
            <w:sz w:val="24"/>
            <w:szCs w:val="24"/>
            <w:lang w:val="en-US"/>
          </w:rPr>
          <w:t>https://doi.org/10.1083/jcb.103.6.2299</w:t>
        </w:r>
      </w:hyperlink>
    </w:p>
    <w:p w14:paraId="279BA066" w14:textId="010C500D" w:rsidR="005B6DEC" w:rsidRPr="002F4949" w:rsidRDefault="005B6DEC" w:rsidP="005B6DEC">
      <w:pPr>
        <w:widowControl w:val="0"/>
        <w:spacing w:line="360" w:lineRule="auto"/>
        <w:ind w:left="480" w:hanging="480"/>
        <w:jc w:val="both"/>
        <w:rPr>
          <w:rFonts w:ascii="Times New Roman" w:eastAsia="Times New Roman" w:hAnsi="Times New Roman" w:cs="Times New Roman"/>
          <w:sz w:val="24"/>
          <w:szCs w:val="24"/>
          <w:lang w:val="en-US"/>
        </w:rPr>
      </w:pPr>
      <w:r w:rsidRPr="005B6DEC">
        <w:rPr>
          <w:rFonts w:ascii="Times New Roman" w:eastAsia="Times New Roman" w:hAnsi="Times New Roman" w:cs="Times New Roman"/>
          <w:sz w:val="24"/>
          <w:szCs w:val="24"/>
          <w:lang w:val="en-US"/>
        </w:rPr>
        <w:t xml:space="preserve">Garton, J. D., &amp; </w:t>
      </w:r>
      <w:proofErr w:type="spellStart"/>
      <w:r w:rsidRPr="005B6DEC">
        <w:rPr>
          <w:rFonts w:ascii="Times New Roman" w:eastAsia="Times New Roman" w:hAnsi="Times New Roman" w:cs="Times New Roman"/>
          <w:sz w:val="24"/>
          <w:szCs w:val="24"/>
          <w:lang w:val="en-US"/>
        </w:rPr>
        <w:t>Mushinsky</w:t>
      </w:r>
      <w:proofErr w:type="spellEnd"/>
      <w:r w:rsidRPr="005B6DEC">
        <w:rPr>
          <w:rFonts w:ascii="Times New Roman" w:eastAsia="Times New Roman" w:hAnsi="Times New Roman" w:cs="Times New Roman"/>
          <w:sz w:val="24"/>
          <w:szCs w:val="24"/>
          <w:lang w:val="en-US"/>
        </w:rPr>
        <w:t xml:space="preserve">, H. R. (1979).  Integumentary toxicity and unpalatability as an antipredator mechanism in the </w:t>
      </w:r>
      <w:proofErr w:type="gramStart"/>
      <w:r w:rsidRPr="005B6DEC">
        <w:rPr>
          <w:rFonts w:ascii="Times New Roman" w:eastAsia="Times New Roman" w:hAnsi="Times New Roman" w:cs="Times New Roman"/>
          <w:sz w:val="24"/>
          <w:szCs w:val="24"/>
          <w:lang w:val="en-US"/>
        </w:rPr>
        <w:t>narrow</w:t>
      </w:r>
      <w:r w:rsidR="007A6DCC">
        <w:rPr>
          <w:rFonts w:ascii="Times New Roman" w:eastAsia="Times New Roman" w:hAnsi="Times New Roman" w:cs="Times New Roman"/>
          <w:sz w:val="24"/>
          <w:szCs w:val="24"/>
          <w:lang w:val="en-US"/>
        </w:rPr>
        <w:t xml:space="preserve"> </w:t>
      </w:r>
      <w:r w:rsidRPr="005B6DEC">
        <w:rPr>
          <w:rFonts w:ascii="Times New Roman" w:eastAsia="Times New Roman" w:hAnsi="Times New Roman" w:cs="Times New Roman"/>
          <w:sz w:val="24"/>
          <w:szCs w:val="24"/>
          <w:lang w:val="en-US"/>
        </w:rPr>
        <w:t>mouthed</w:t>
      </w:r>
      <w:proofErr w:type="gramEnd"/>
      <w:r w:rsidRPr="005B6DEC">
        <w:rPr>
          <w:rFonts w:ascii="Times New Roman" w:eastAsia="Times New Roman" w:hAnsi="Times New Roman" w:cs="Times New Roman"/>
          <w:sz w:val="24"/>
          <w:szCs w:val="24"/>
          <w:lang w:val="en-US"/>
        </w:rPr>
        <w:t xml:space="preserve"> toad, </w:t>
      </w:r>
      <w:proofErr w:type="spellStart"/>
      <w:r w:rsidRPr="007A6DCC">
        <w:rPr>
          <w:rFonts w:ascii="Times New Roman" w:eastAsia="Times New Roman" w:hAnsi="Times New Roman" w:cs="Times New Roman"/>
          <w:i/>
          <w:iCs/>
          <w:sz w:val="24"/>
          <w:szCs w:val="24"/>
          <w:lang w:val="en-US"/>
        </w:rPr>
        <w:t>Gastrophryne</w:t>
      </w:r>
      <w:proofErr w:type="spellEnd"/>
      <w:r w:rsidRPr="007A6DCC">
        <w:rPr>
          <w:rFonts w:ascii="Times New Roman" w:eastAsia="Times New Roman" w:hAnsi="Times New Roman" w:cs="Times New Roman"/>
          <w:i/>
          <w:iCs/>
          <w:sz w:val="24"/>
          <w:szCs w:val="24"/>
          <w:lang w:val="en-US"/>
        </w:rPr>
        <w:t xml:space="preserve"> carolinensis</w:t>
      </w:r>
      <w:r w:rsidRPr="005B6DEC">
        <w:rPr>
          <w:rFonts w:ascii="Times New Roman" w:eastAsia="Times New Roman" w:hAnsi="Times New Roman" w:cs="Times New Roman"/>
          <w:sz w:val="24"/>
          <w:szCs w:val="24"/>
          <w:lang w:val="en-US"/>
        </w:rPr>
        <w:t xml:space="preserve">. </w:t>
      </w:r>
      <w:r w:rsidRPr="00614F78">
        <w:rPr>
          <w:rFonts w:ascii="Times New Roman" w:eastAsia="Times New Roman" w:hAnsi="Times New Roman" w:cs="Times New Roman"/>
          <w:i/>
          <w:iCs/>
          <w:sz w:val="24"/>
          <w:szCs w:val="24"/>
          <w:lang w:val="en-US"/>
        </w:rPr>
        <w:t>Canadian Journal of Zoology, 57</w:t>
      </w:r>
      <w:r w:rsidRPr="005B6DEC">
        <w:rPr>
          <w:rFonts w:ascii="Times New Roman" w:eastAsia="Times New Roman" w:hAnsi="Times New Roman" w:cs="Times New Roman"/>
          <w:sz w:val="24"/>
          <w:szCs w:val="24"/>
          <w:lang w:val="en-US"/>
        </w:rPr>
        <w:t>(10), 1965–1973. https://doi.org/10.1139/z79-260</w:t>
      </w:r>
    </w:p>
    <w:p w14:paraId="40116784" w14:textId="5EB17416" w:rsidR="002E0E57" w:rsidRPr="0080297E" w:rsidRDefault="000A1D9D">
      <w:pPr>
        <w:widowControl w:val="0"/>
        <w:spacing w:line="360" w:lineRule="auto"/>
        <w:ind w:left="480" w:hanging="480"/>
        <w:jc w:val="both"/>
        <w:rPr>
          <w:rFonts w:ascii="Times New Roman" w:eastAsia="Times New Roman" w:hAnsi="Times New Roman" w:cs="Times New Roman"/>
          <w:sz w:val="24"/>
          <w:szCs w:val="24"/>
        </w:rPr>
      </w:pPr>
      <w:proofErr w:type="spellStart"/>
      <w:r w:rsidRPr="002F4949">
        <w:rPr>
          <w:rFonts w:ascii="Times New Roman" w:eastAsia="Times New Roman" w:hAnsi="Times New Roman" w:cs="Times New Roman"/>
          <w:sz w:val="24"/>
          <w:szCs w:val="24"/>
          <w:lang w:val="en-US"/>
        </w:rPr>
        <w:t>Gosner</w:t>
      </w:r>
      <w:proofErr w:type="spellEnd"/>
      <w:r w:rsidRPr="002F4949">
        <w:rPr>
          <w:rFonts w:ascii="Times New Roman" w:eastAsia="Times New Roman" w:hAnsi="Times New Roman" w:cs="Times New Roman"/>
          <w:sz w:val="24"/>
          <w:szCs w:val="24"/>
          <w:lang w:val="en-US"/>
        </w:rPr>
        <w:t xml:space="preserve">, K. L. (1960). A Simplified Table for Staging Anuran Embryos and Larvae with Notes on Identification. </w:t>
      </w:r>
      <w:proofErr w:type="spellStart"/>
      <w:r w:rsidRPr="0080297E">
        <w:rPr>
          <w:rFonts w:ascii="Times New Roman" w:eastAsia="Times New Roman" w:hAnsi="Times New Roman" w:cs="Times New Roman"/>
          <w:i/>
          <w:sz w:val="24"/>
          <w:szCs w:val="24"/>
        </w:rPr>
        <w:t>Herpetologica</w:t>
      </w:r>
      <w:proofErr w:type="spellEnd"/>
      <w:r w:rsidRPr="0080297E">
        <w:rPr>
          <w:rFonts w:ascii="Times New Roman" w:eastAsia="Times New Roman" w:hAnsi="Times New Roman" w:cs="Times New Roman"/>
          <w:sz w:val="24"/>
          <w:szCs w:val="24"/>
        </w:rPr>
        <w:t xml:space="preserve">, </w:t>
      </w:r>
      <w:r w:rsidRPr="0080297E">
        <w:rPr>
          <w:rFonts w:ascii="Times New Roman" w:eastAsia="Times New Roman" w:hAnsi="Times New Roman" w:cs="Times New Roman"/>
          <w:i/>
          <w:sz w:val="24"/>
          <w:szCs w:val="24"/>
        </w:rPr>
        <w:t>16</w:t>
      </w:r>
      <w:r w:rsidRPr="0080297E">
        <w:rPr>
          <w:rFonts w:ascii="Times New Roman" w:eastAsia="Times New Roman" w:hAnsi="Times New Roman" w:cs="Times New Roman"/>
          <w:sz w:val="24"/>
          <w:szCs w:val="24"/>
        </w:rPr>
        <w:t>(23), 183–190. https://doi.org/10.2307/3890061</w:t>
      </w:r>
    </w:p>
    <w:p w14:paraId="76BD06CB" w14:textId="15C6C80E"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80297E">
        <w:rPr>
          <w:rFonts w:ascii="Times New Roman" w:eastAsia="Times New Roman" w:hAnsi="Times New Roman" w:cs="Times New Roman"/>
          <w:sz w:val="24"/>
          <w:szCs w:val="24"/>
        </w:rPr>
        <w:t xml:space="preserve">Grasso, R. L., Coleman, R. M., &amp; Davidson, C. (2010). </w:t>
      </w:r>
      <w:r w:rsidRPr="002F4949">
        <w:rPr>
          <w:rFonts w:ascii="Times New Roman" w:eastAsia="Times New Roman" w:hAnsi="Times New Roman" w:cs="Times New Roman"/>
          <w:sz w:val="24"/>
          <w:szCs w:val="24"/>
          <w:lang w:val="en-US"/>
        </w:rPr>
        <w:t xml:space="preserve">Palatability and </w:t>
      </w:r>
      <w:r w:rsidR="00774BD7">
        <w:rPr>
          <w:rFonts w:ascii="Times New Roman" w:eastAsia="Times New Roman" w:hAnsi="Times New Roman" w:cs="Times New Roman"/>
          <w:sz w:val="24"/>
          <w:szCs w:val="24"/>
          <w:lang w:val="en-US"/>
        </w:rPr>
        <w:t>a</w:t>
      </w:r>
      <w:r w:rsidRPr="002F4949">
        <w:rPr>
          <w:rFonts w:ascii="Times New Roman" w:eastAsia="Times New Roman" w:hAnsi="Times New Roman" w:cs="Times New Roman"/>
          <w:sz w:val="24"/>
          <w:szCs w:val="24"/>
          <w:lang w:val="en-US"/>
        </w:rPr>
        <w:t xml:space="preserve">ntipredator </w:t>
      </w:r>
      <w:r w:rsidR="00774BD7">
        <w:rPr>
          <w:rFonts w:ascii="Times New Roman" w:eastAsia="Times New Roman" w:hAnsi="Times New Roman" w:cs="Times New Roman"/>
          <w:sz w:val="24"/>
          <w:szCs w:val="24"/>
          <w:lang w:val="en-US"/>
        </w:rPr>
        <w:t>r</w:t>
      </w:r>
      <w:r w:rsidRPr="002F4949">
        <w:rPr>
          <w:rFonts w:ascii="Times New Roman" w:eastAsia="Times New Roman" w:hAnsi="Times New Roman" w:cs="Times New Roman"/>
          <w:sz w:val="24"/>
          <w:szCs w:val="24"/>
          <w:lang w:val="en-US"/>
        </w:rPr>
        <w:t>esponse of Yosemite Toads (</w:t>
      </w:r>
      <w:proofErr w:type="spellStart"/>
      <w:r w:rsidRPr="007A6DCC">
        <w:rPr>
          <w:rFonts w:ascii="Times New Roman" w:eastAsia="Times New Roman" w:hAnsi="Times New Roman" w:cs="Times New Roman"/>
          <w:i/>
          <w:iCs/>
          <w:sz w:val="24"/>
          <w:szCs w:val="24"/>
          <w:lang w:val="en-US"/>
        </w:rPr>
        <w:t>Anaxyrus</w:t>
      </w:r>
      <w:proofErr w:type="spellEnd"/>
      <w:r w:rsidRPr="007A6DCC">
        <w:rPr>
          <w:rFonts w:ascii="Times New Roman" w:eastAsia="Times New Roman" w:hAnsi="Times New Roman" w:cs="Times New Roman"/>
          <w:i/>
          <w:iCs/>
          <w:sz w:val="24"/>
          <w:szCs w:val="24"/>
          <w:lang w:val="en-US"/>
        </w:rPr>
        <w:t xml:space="preserve"> </w:t>
      </w:r>
      <w:proofErr w:type="spellStart"/>
      <w:r w:rsidRPr="007A6DCC">
        <w:rPr>
          <w:rFonts w:ascii="Times New Roman" w:eastAsia="Times New Roman" w:hAnsi="Times New Roman" w:cs="Times New Roman"/>
          <w:i/>
          <w:iCs/>
          <w:sz w:val="24"/>
          <w:szCs w:val="24"/>
          <w:lang w:val="en-US"/>
        </w:rPr>
        <w:t>canorus</w:t>
      </w:r>
      <w:proofErr w:type="spellEnd"/>
      <w:r w:rsidRPr="002F4949">
        <w:rPr>
          <w:rFonts w:ascii="Times New Roman" w:eastAsia="Times New Roman" w:hAnsi="Times New Roman" w:cs="Times New Roman"/>
          <w:sz w:val="24"/>
          <w:szCs w:val="24"/>
          <w:lang w:val="en-US"/>
        </w:rPr>
        <w:t>) to Nonnative Brook Trout (</w:t>
      </w:r>
      <w:r w:rsidRPr="007A6DCC">
        <w:rPr>
          <w:rFonts w:ascii="Times New Roman" w:eastAsia="Times New Roman" w:hAnsi="Times New Roman" w:cs="Times New Roman"/>
          <w:i/>
          <w:iCs/>
          <w:sz w:val="24"/>
          <w:szCs w:val="24"/>
          <w:lang w:val="en-US"/>
        </w:rPr>
        <w:t>Salvelinus fontinalis</w:t>
      </w:r>
      <w:r w:rsidRPr="002F4949">
        <w:rPr>
          <w:rFonts w:ascii="Times New Roman" w:eastAsia="Times New Roman" w:hAnsi="Times New Roman" w:cs="Times New Roman"/>
          <w:sz w:val="24"/>
          <w:szCs w:val="24"/>
          <w:lang w:val="en-US"/>
        </w:rPr>
        <w:t xml:space="preserve">) in the Sierra Nevada Mountains of California. </w:t>
      </w:r>
      <w:proofErr w:type="spellStart"/>
      <w:r w:rsidRPr="002F4949">
        <w:rPr>
          <w:rFonts w:ascii="Times New Roman" w:eastAsia="Times New Roman" w:hAnsi="Times New Roman" w:cs="Times New Roman"/>
          <w:i/>
          <w:sz w:val="24"/>
          <w:szCs w:val="24"/>
          <w:lang w:val="en-US"/>
        </w:rPr>
        <w:t>Copeia</w:t>
      </w:r>
      <w:proofErr w:type="spellEnd"/>
      <w:r w:rsidRPr="002F4949">
        <w:rPr>
          <w:rFonts w:ascii="Times New Roman" w:eastAsia="Times New Roman" w:hAnsi="Times New Roman" w:cs="Times New Roman"/>
          <w:sz w:val="24"/>
          <w:szCs w:val="24"/>
          <w:lang w:val="en-US"/>
        </w:rPr>
        <w:t>, (3), 457–462. https://doi.org/10.1643/CH-09-033</w:t>
      </w:r>
    </w:p>
    <w:p w14:paraId="4CBAA3C3"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Greenlees</w:t>
      </w:r>
      <w:proofErr w:type="spellEnd"/>
      <w:r w:rsidRPr="002F4949">
        <w:rPr>
          <w:rFonts w:ascii="Times New Roman" w:eastAsia="Times New Roman" w:hAnsi="Times New Roman" w:cs="Times New Roman"/>
          <w:sz w:val="24"/>
          <w:szCs w:val="24"/>
          <w:lang w:val="en-US"/>
        </w:rPr>
        <w:t>, M. J., Brown, G. P., Webb, J. K., Phillips, B. L., &amp; Shine, R. (2007). Do invasive cane toads (</w:t>
      </w:r>
      <w:proofErr w:type="spellStart"/>
      <w:r w:rsidRPr="007A6DCC">
        <w:rPr>
          <w:rFonts w:ascii="Times New Roman" w:eastAsia="Times New Roman" w:hAnsi="Times New Roman" w:cs="Times New Roman"/>
          <w:i/>
          <w:iCs/>
          <w:sz w:val="24"/>
          <w:szCs w:val="24"/>
          <w:lang w:val="en-US"/>
        </w:rPr>
        <w:t>Chaunus</w:t>
      </w:r>
      <w:proofErr w:type="spellEnd"/>
      <w:r w:rsidRPr="007A6DCC">
        <w:rPr>
          <w:rFonts w:ascii="Times New Roman" w:eastAsia="Times New Roman" w:hAnsi="Times New Roman" w:cs="Times New Roman"/>
          <w:i/>
          <w:iCs/>
          <w:sz w:val="24"/>
          <w:szCs w:val="24"/>
          <w:lang w:val="en-US"/>
        </w:rPr>
        <w:t xml:space="preserve"> marinus</w:t>
      </w:r>
      <w:r w:rsidRPr="002F4949">
        <w:rPr>
          <w:rFonts w:ascii="Times New Roman" w:eastAsia="Times New Roman" w:hAnsi="Times New Roman" w:cs="Times New Roman"/>
          <w:sz w:val="24"/>
          <w:szCs w:val="24"/>
          <w:lang w:val="en-US"/>
        </w:rPr>
        <w:t>) compete with Australian frogs (</w:t>
      </w:r>
      <w:proofErr w:type="spellStart"/>
      <w:r w:rsidRPr="007A6DCC">
        <w:rPr>
          <w:rFonts w:ascii="Times New Roman" w:eastAsia="Times New Roman" w:hAnsi="Times New Roman" w:cs="Times New Roman"/>
          <w:i/>
          <w:iCs/>
          <w:sz w:val="24"/>
          <w:szCs w:val="24"/>
          <w:lang w:val="en-US"/>
        </w:rPr>
        <w:t>Cyclorana</w:t>
      </w:r>
      <w:proofErr w:type="spellEnd"/>
      <w:r w:rsidRPr="007A6DCC">
        <w:rPr>
          <w:rFonts w:ascii="Times New Roman" w:eastAsia="Times New Roman" w:hAnsi="Times New Roman" w:cs="Times New Roman"/>
          <w:i/>
          <w:iCs/>
          <w:sz w:val="24"/>
          <w:szCs w:val="24"/>
          <w:lang w:val="en-US"/>
        </w:rPr>
        <w:t xml:space="preserve"> australis</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Austral Ecology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32</w:t>
      </w:r>
      <w:r w:rsidRPr="002F4949">
        <w:rPr>
          <w:rFonts w:ascii="Times New Roman" w:eastAsia="Times New Roman" w:hAnsi="Times New Roman" w:cs="Times New Roman"/>
          <w:sz w:val="24"/>
          <w:szCs w:val="24"/>
          <w:lang w:val="en-US"/>
        </w:rPr>
        <w:t>(8), 900–907. https://doi.org/10.1111/j.1442-9993.2007.01778.x</w:t>
      </w:r>
    </w:p>
    <w:p w14:paraId="2F296029"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Greenlees</w:t>
      </w:r>
      <w:proofErr w:type="spellEnd"/>
      <w:r w:rsidRPr="002F4949">
        <w:rPr>
          <w:rFonts w:ascii="Times New Roman" w:eastAsia="Times New Roman" w:hAnsi="Times New Roman" w:cs="Times New Roman"/>
          <w:sz w:val="24"/>
          <w:szCs w:val="24"/>
          <w:lang w:val="en-US"/>
        </w:rPr>
        <w:t>, M. J., &amp; Shine, R. (2011). Impacts of eggs and tadpoles of the invasive cane toad (</w:t>
      </w:r>
      <w:r w:rsidRPr="007A6DCC">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on aquatic predators in tropical Australia. </w:t>
      </w:r>
      <w:r w:rsidRPr="002F4949">
        <w:rPr>
          <w:rFonts w:ascii="Times New Roman" w:eastAsia="Times New Roman" w:hAnsi="Times New Roman" w:cs="Times New Roman"/>
          <w:i/>
          <w:sz w:val="24"/>
          <w:szCs w:val="24"/>
          <w:lang w:val="en-US"/>
        </w:rPr>
        <w:t>Austral Ecology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36</w:t>
      </w:r>
      <w:r w:rsidRPr="002F4949">
        <w:rPr>
          <w:rFonts w:ascii="Times New Roman" w:eastAsia="Times New Roman" w:hAnsi="Times New Roman" w:cs="Times New Roman"/>
          <w:sz w:val="24"/>
          <w:szCs w:val="24"/>
          <w:lang w:val="en-US"/>
        </w:rPr>
        <w:t>(1), 53–58. https://doi.org/10.1111/j.1442-9993.2010.02116.x</w:t>
      </w:r>
    </w:p>
    <w:p w14:paraId="615AC315"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Gunzburger</w:t>
      </w:r>
      <w:proofErr w:type="spellEnd"/>
      <w:r w:rsidRPr="002F4949">
        <w:rPr>
          <w:rFonts w:ascii="Times New Roman" w:eastAsia="Times New Roman" w:hAnsi="Times New Roman" w:cs="Times New Roman"/>
          <w:sz w:val="24"/>
          <w:szCs w:val="24"/>
          <w:lang w:val="en-US"/>
        </w:rPr>
        <w:t xml:space="preserve">, M. S., &amp; Travis, J. (2005). Critical Literature Review of the Evidence for Unpalatability of Amphibian Eggs and Larvae. </w:t>
      </w:r>
      <w:r w:rsidRPr="002F4949">
        <w:rPr>
          <w:rFonts w:ascii="Times New Roman" w:eastAsia="Times New Roman" w:hAnsi="Times New Roman" w:cs="Times New Roman"/>
          <w:i/>
          <w:sz w:val="24"/>
          <w:szCs w:val="24"/>
          <w:lang w:val="en-US"/>
        </w:rPr>
        <w:t>Journal of Herpetology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39</w:t>
      </w:r>
      <w:r w:rsidRPr="002F4949">
        <w:rPr>
          <w:rFonts w:ascii="Times New Roman" w:eastAsia="Times New Roman" w:hAnsi="Times New Roman" w:cs="Times New Roman"/>
          <w:sz w:val="24"/>
          <w:szCs w:val="24"/>
          <w:lang w:val="en-US"/>
        </w:rPr>
        <w:t>(4), 547–571. https://doi.org/10.1670/1-05A.1</w:t>
      </w:r>
    </w:p>
    <w:p w14:paraId="71FAF3B0"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Hantak</w:t>
      </w:r>
      <w:proofErr w:type="spellEnd"/>
      <w:r w:rsidRPr="002F4949">
        <w:rPr>
          <w:rFonts w:ascii="Times New Roman" w:eastAsia="Times New Roman" w:hAnsi="Times New Roman" w:cs="Times New Roman"/>
          <w:sz w:val="24"/>
          <w:szCs w:val="24"/>
          <w:lang w:val="en-US"/>
        </w:rPr>
        <w:t xml:space="preserve">, M. M., </w:t>
      </w:r>
      <w:proofErr w:type="spellStart"/>
      <w:r w:rsidRPr="002F4949">
        <w:rPr>
          <w:rFonts w:ascii="Times New Roman" w:eastAsia="Times New Roman" w:hAnsi="Times New Roman" w:cs="Times New Roman"/>
          <w:sz w:val="24"/>
          <w:szCs w:val="24"/>
          <w:lang w:val="en-US"/>
        </w:rPr>
        <w:t>Paluh</w:t>
      </w:r>
      <w:proofErr w:type="spellEnd"/>
      <w:r w:rsidRPr="002F4949">
        <w:rPr>
          <w:rFonts w:ascii="Times New Roman" w:eastAsia="Times New Roman" w:hAnsi="Times New Roman" w:cs="Times New Roman"/>
          <w:sz w:val="24"/>
          <w:szCs w:val="24"/>
          <w:lang w:val="en-US"/>
        </w:rPr>
        <w:t xml:space="preserve">, D. J., &amp; </w:t>
      </w:r>
      <w:proofErr w:type="spellStart"/>
      <w:r w:rsidRPr="002F4949">
        <w:rPr>
          <w:rFonts w:ascii="Times New Roman" w:eastAsia="Times New Roman" w:hAnsi="Times New Roman" w:cs="Times New Roman"/>
          <w:sz w:val="24"/>
          <w:szCs w:val="24"/>
          <w:lang w:val="en-US"/>
        </w:rPr>
        <w:t>Saporito</w:t>
      </w:r>
      <w:proofErr w:type="spellEnd"/>
      <w:r w:rsidRPr="002F4949">
        <w:rPr>
          <w:rFonts w:ascii="Times New Roman" w:eastAsia="Times New Roman" w:hAnsi="Times New Roman" w:cs="Times New Roman"/>
          <w:sz w:val="24"/>
          <w:szCs w:val="24"/>
          <w:lang w:val="en-US"/>
        </w:rPr>
        <w:t xml:space="preserve">, R. A. (2016). </w:t>
      </w:r>
      <w:proofErr w:type="spellStart"/>
      <w:r w:rsidRPr="002F4949">
        <w:rPr>
          <w:rFonts w:ascii="Times New Roman" w:eastAsia="Times New Roman" w:hAnsi="Times New Roman" w:cs="Times New Roman"/>
          <w:sz w:val="24"/>
          <w:szCs w:val="24"/>
          <w:lang w:val="en-US"/>
        </w:rPr>
        <w:t>Bufadienolide</w:t>
      </w:r>
      <w:proofErr w:type="spellEnd"/>
      <w:r w:rsidRPr="002F4949">
        <w:rPr>
          <w:rFonts w:ascii="Times New Roman" w:eastAsia="Times New Roman" w:hAnsi="Times New Roman" w:cs="Times New Roman"/>
          <w:sz w:val="24"/>
          <w:szCs w:val="24"/>
          <w:lang w:val="en-US"/>
        </w:rPr>
        <w:t xml:space="preserve"> and alkaloid-based chemical </w:t>
      </w:r>
      <w:proofErr w:type="spellStart"/>
      <w:r w:rsidRPr="002F4949">
        <w:rPr>
          <w:rFonts w:ascii="Times New Roman" w:eastAsia="Times New Roman" w:hAnsi="Times New Roman" w:cs="Times New Roman"/>
          <w:sz w:val="24"/>
          <w:szCs w:val="24"/>
          <w:lang w:val="en-US"/>
        </w:rPr>
        <w:t>defences</w:t>
      </w:r>
      <w:proofErr w:type="spellEnd"/>
      <w:r w:rsidRPr="002F4949">
        <w:rPr>
          <w:rFonts w:ascii="Times New Roman" w:eastAsia="Times New Roman" w:hAnsi="Times New Roman" w:cs="Times New Roman"/>
          <w:sz w:val="24"/>
          <w:szCs w:val="24"/>
          <w:lang w:val="en-US"/>
        </w:rPr>
        <w:t xml:space="preserve"> in two different species of neotropical anurans are equally effective against the same arthropod predators. </w:t>
      </w:r>
      <w:r w:rsidRPr="002F4949">
        <w:rPr>
          <w:rFonts w:ascii="Times New Roman" w:eastAsia="Times New Roman" w:hAnsi="Times New Roman" w:cs="Times New Roman"/>
          <w:i/>
          <w:sz w:val="24"/>
          <w:szCs w:val="24"/>
          <w:lang w:val="en-US"/>
        </w:rPr>
        <w:t>Journal of Tropical Ecology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32</w:t>
      </w:r>
      <w:r w:rsidRPr="002F4949">
        <w:rPr>
          <w:rFonts w:ascii="Times New Roman" w:eastAsia="Times New Roman" w:hAnsi="Times New Roman" w:cs="Times New Roman"/>
          <w:sz w:val="24"/>
          <w:szCs w:val="24"/>
          <w:lang w:val="en-US"/>
        </w:rPr>
        <w:t>(02), 165–169. https://doi.org/10.1017/s0266467416000055</w:t>
      </w:r>
    </w:p>
    <w:p w14:paraId="436398D4" w14:textId="153CB75E"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Hayes, R. A., Crossland, M. R., Hagman, M., Capon, R. J., &amp; Shine, R. (2009). Ontogenetic </w:t>
      </w:r>
      <w:r w:rsidR="00774BD7">
        <w:rPr>
          <w:rFonts w:ascii="Times New Roman" w:eastAsia="Times New Roman" w:hAnsi="Times New Roman" w:cs="Times New Roman"/>
          <w:sz w:val="24"/>
          <w:szCs w:val="24"/>
          <w:lang w:val="en-US"/>
        </w:rPr>
        <w:t>v</w:t>
      </w:r>
      <w:r w:rsidRPr="002F4949">
        <w:rPr>
          <w:rFonts w:ascii="Times New Roman" w:eastAsia="Times New Roman" w:hAnsi="Times New Roman" w:cs="Times New Roman"/>
          <w:sz w:val="24"/>
          <w:szCs w:val="24"/>
          <w:lang w:val="en-US"/>
        </w:rPr>
        <w:t xml:space="preserve">ariation in the </w:t>
      </w:r>
      <w:r w:rsidR="00774BD7">
        <w:rPr>
          <w:rFonts w:ascii="Times New Roman" w:eastAsia="Times New Roman" w:hAnsi="Times New Roman" w:cs="Times New Roman"/>
          <w:sz w:val="24"/>
          <w:szCs w:val="24"/>
          <w:lang w:val="en-US"/>
        </w:rPr>
        <w:t>c</w:t>
      </w:r>
      <w:r w:rsidRPr="002F4949">
        <w:rPr>
          <w:rFonts w:ascii="Times New Roman" w:eastAsia="Times New Roman" w:hAnsi="Times New Roman" w:cs="Times New Roman"/>
          <w:sz w:val="24"/>
          <w:szCs w:val="24"/>
          <w:lang w:val="en-US"/>
        </w:rPr>
        <w:t xml:space="preserve">hemical </w:t>
      </w:r>
      <w:r w:rsidR="00774BD7">
        <w:rPr>
          <w:rFonts w:ascii="Times New Roman" w:eastAsia="Times New Roman" w:hAnsi="Times New Roman" w:cs="Times New Roman"/>
          <w:sz w:val="24"/>
          <w:szCs w:val="24"/>
          <w:lang w:val="en-US"/>
        </w:rPr>
        <w:t>d</w:t>
      </w:r>
      <w:r w:rsidRPr="002F4949">
        <w:rPr>
          <w:rFonts w:ascii="Times New Roman" w:eastAsia="Times New Roman" w:hAnsi="Times New Roman" w:cs="Times New Roman"/>
          <w:sz w:val="24"/>
          <w:szCs w:val="24"/>
          <w:lang w:val="en-US"/>
        </w:rPr>
        <w:t>efenses of Cane Toads (</w:t>
      </w:r>
      <w:r w:rsidRPr="007A6DCC">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Toxin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rofiles and </w:t>
      </w:r>
      <w:r w:rsidR="00774BD7">
        <w:rPr>
          <w:rFonts w:ascii="Times New Roman" w:eastAsia="Times New Roman" w:hAnsi="Times New Roman" w:cs="Times New Roman"/>
          <w:sz w:val="24"/>
          <w:szCs w:val="24"/>
          <w:lang w:val="en-US"/>
        </w:rPr>
        <w:t>e</w:t>
      </w:r>
      <w:r w:rsidRPr="002F4949">
        <w:rPr>
          <w:rFonts w:ascii="Times New Roman" w:eastAsia="Times New Roman" w:hAnsi="Times New Roman" w:cs="Times New Roman"/>
          <w:sz w:val="24"/>
          <w:szCs w:val="24"/>
          <w:lang w:val="en-US"/>
        </w:rPr>
        <w:t xml:space="preserve">ffects on </w:t>
      </w:r>
      <w:r w:rsidR="00774BD7">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redators. </w:t>
      </w:r>
      <w:r w:rsidRPr="002F4949">
        <w:rPr>
          <w:rFonts w:ascii="Times New Roman" w:eastAsia="Times New Roman" w:hAnsi="Times New Roman" w:cs="Times New Roman"/>
          <w:i/>
          <w:sz w:val="24"/>
          <w:szCs w:val="24"/>
          <w:lang w:val="en-US"/>
        </w:rPr>
        <w:t>Journal of Chemical Ecology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35</w:t>
      </w:r>
      <w:r w:rsidRPr="002F4949">
        <w:rPr>
          <w:rFonts w:ascii="Times New Roman" w:eastAsia="Times New Roman" w:hAnsi="Times New Roman" w:cs="Times New Roman"/>
          <w:sz w:val="24"/>
          <w:szCs w:val="24"/>
          <w:lang w:val="en-US"/>
        </w:rPr>
        <w:t xml:space="preserve">, 391–399. </w:t>
      </w:r>
      <w:hyperlink r:id="rId37" w:history="1">
        <w:r w:rsidR="005B6DEC" w:rsidRPr="00B4649E">
          <w:rPr>
            <w:rStyle w:val="Hipervnculo"/>
            <w:rFonts w:ascii="Times New Roman" w:eastAsia="Times New Roman" w:hAnsi="Times New Roman" w:cs="Times New Roman"/>
            <w:sz w:val="24"/>
            <w:szCs w:val="24"/>
            <w:lang w:val="en-US"/>
          </w:rPr>
          <w:t>https://doi.org/10.1007/s10886-009-9608-6</w:t>
        </w:r>
      </w:hyperlink>
    </w:p>
    <w:p w14:paraId="350EF422" w14:textId="2B302D9C" w:rsidR="005B6DEC" w:rsidRDefault="005B6DEC">
      <w:pPr>
        <w:widowControl w:val="0"/>
        <w:spacing w:line="360" w:lineRule="auto"/>
        <w:ind w:left="480" w:hanging="480"/>
        <w:jc w:val="both"/>
        <w:rPr>
          <w:rFonts w:ascii="Times New Roman" w:eastAsia="Times New Roman" w:hAnsi="Times New Roman" w:cs="Times New Roman"/>
          <w:sz w:val="24"/>
          <w:szCs w:val="24"/>
          <w:lang w:val="en-US"/>
        </w:rPr>
      </w:pPr>
      <w:r w:rsidRPr="005B6DEC">
        <w:rPr>
          <w:rFonts w:ascii="Times New Roman" w:eastAsia="Times New Roman" w:hAnsi="Times New Roman" w:cs="Times New Roman"/>
          <w:sz w:val="24"/>
          <w:szCs w:val="24"/>
          <w:lang w:val="en-US"/>
        </w:rPr>
        <w:t>Hayes, T. B., &amp; Gill, T. N. (1995). Hormonal regulation of skin gland development in the toad (</w:t>
      </w:r>
      <w:r w:rsidRPr="007A6DCC">
        <w:rPr>
          <w:rFonts w:ascii="Times New Roman" w:eastAsia="Times New Roman" w:hAnsi="Times New Roman" w:cs="Times New Roman"/>
          <w:i/>
          <w:iCs/>
          <w:sz w:val="24"/>
          <w:szCs w:val="24"/>
          <w:lang w:val="en-US"/>
        </w:rPr>
        <w:t>Bufo boreas</w:t>
      </w:r>
      <w:r w:rsidRPr="005B6DEC">
        <w:rPr>
          <w:rFonts w:ascii="Times New Roman" w:eastAsia="Times New Roman" w:hAnsi="Times New Roman" w:cs="Times New Roman"/>
          <w:sz w:val="24"/>
          <w:szCs w:val="24"/>
          <w:lang w:val="en-US"/>
        </w:rPr>
        <w:t xml:space="preserve">): The role of the thyroid hormones and corticosterone. </w:t>
      </w:r>
      <w:r w:rsidRPr="00614F78">
        <w:rPr>
          <w:rFonts w:ascii="Times New Roman" w:eastAsia="Times New Roman" w:hAnsi="Times New Roman" w:cs="Times New Roman"/>
          <w:i/>
          <w:iCs/>
          <w:sz w:val="24"/>
          <w:szCs w:val="24"/>
          <w:lang w:val="en-US"/>
        </w:rPr>
        <w:t>General and Comparative Endocrinology</w:t>
      </w:r>
      <w:r w:rsidRPr="005B6DEC">
        <w:rPr>
          <w:rFonts w:ascii="Times New Roman" w:eastAsia="Times New Roman" w:hAnsi="Times New Roman" w:cs="Times New Roman"/>
          <w:sz w:val="24"/>
          <w:szCs w:val="24"/>
          <w:lang w:val="en-US"/>
        </w:rPr>
        <w:t xml:space="preserve"> (</w:t>
      </w:r>
      <w:r w:rsidRPr="00614F78">
        <w:rPr>
          <w:rFonts w:ascii="Times New Roman" w:eastAsia="Times New Roman" w:hAnsi="Times New Roman" w:cs="Times New Roman"/>
          <w:i/>
          <w:iCs/>
          <w:sz w:val="24"/>
          <w:szCs w:val="24"/>
          <w:lang w:val="en-US"/>
        </w:rPr>
        <w:t>Vol. 99,</w:t>
      </w:r>
      <w:r w:rsidRPr="005B6DEC">
        <w:rPr>
          <w:rFonts w:ascii="Times New Roman" w:eastAsia="Times New Roman" w:hAnsi="Times New Roman" w:cs="Times New Roman"/>
          <w:sz w:val="24"/>
          <w:szCs w:val="24"/>
          <w:lang w:val="en-US"/>
        </w:rPr>
        <w:t xml:space="preserve"> Issue 2, pp. 161–168). </w:t>
      </w:r>
      <w:hyperlink r:id="rId38" w:history="1">
        <w:r w:rsidR="00614F78" w:rsidRPr="00B4649E">
          <w:rPr>
            <w:rStyle w:val="Hipervnculo"/>
            <w:rFonts w:ascii="Times New Roman" w:eastAsia="Times New Roman" w:hAnsi="Times New Roman" w:cs="Times New Roman"/>
            <w:sz w:val="24"/>
            <w:szCs w:val="24"/>
            <w:lang w:val="en-US"/>
          </w:rPr>
          <w:t>https://doi.org/10.1006/gcen.1995.1097</w:t>
        </w:r>
      </w:hyperlink>
    </w:p>
    <w:p w14:paraId="02035ECE" w14:textId="77E0EFC2" w:rsidR="00614F78" w:rsidRPr="002F4949" w:rsidRDefault="00614F78">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614F78">
        <w:rPr>
          <w:rFonts w:ascii="Times New Roman" w:eastAsia="Times New Roman" w:hAnsi="Times New Roman" w:cs="Times New Roman"/>
          <w:sz w:val="24"/>
          <w:szCs w:val="24"/>
          <w:lang w:val="en-US"/>
        </w:rPr>
        <w:t>Hettyey</w:t>
      </w:r>
      <w:proofErr w:type="spellEnd"/>
      <w:r w:rsidRPr="00614F78">
        <w:rPr>
          <w:rFonts w:ascii="Times New Roman" w:eastAsia="Times New Roman" w:hAnsi="Times New Roman" w:cs="Times New Roman"/>
          <w:sz w:val="24"/>
          <w:szCs w:val="24"/>
          <w:lang w:val="en-US"/>
        </w:rPr>
        <w:t xml:space="preserve">, A., </w:t>
      </w:r>
      <w:proofErr w:type="spellStart"/>
      <w:r w:rsidRPr="00614F78">
        <w:rPr>
          <w:rFonts w:ascii="Times New Roman" w:eastAsia="Times New Roman" w:hAnsi="Times New Roman" w:cs="Times New Roman"/>
          <w:sz w:val="24"/>
          <w:szCs w:val="24"/>
          <w:lang w:val="en-US"/>
        </w:rPr>
        <w:t>Üveges</w:t>
      </w:r>
      <w:proofErr w:type="spellEnd"/>
      <w:r w:rsidRPr="00614F78">
        <w:rPr>
          <w:rFonts w:ascii="Times New Roman" w:eastAsia="Times New Roman" w:hAnsi="Times New Roman" w:cs="Times New Roman"/>
          <w:sz w:val="24"/>
          <w:szCs w:val="24"/>
          <w:lang w:val="en-US"/>
        </w:rPr>
        <w:t xml:space="preserve">, B., </w:t>
      </w:r>
      <w:proofErr w:type="spellStart"/>
      <w:r w:rsidRPr="00614F78">
        <w:rPr>
          <w:rFonts w:ascii="Times New Roman" w:eastAsia="Times New Roman" w:hAnsi="Times New Roman" w:cs="Times New Roman"/>
          <w:sz w:val="24"/>
          <w:szCs w:val="24"/>
          <w:lang w:val="en-US"/>
        </w:rPr>
        <w:t>Móricz</w:t>
      </w:r>
      <w:proofErr w:type="spellEnd"/>
      <w:r w:rsidRPr="00614F78">
        <w:rPr>
          <w:rFonts w:ascii="Times New Roman" w:eastAsia="Times New Roman" w:hAnsi="Times New Roman" w:cs="Times New Roman"/>
          <w:sz w:val="24"/>
          <w:szCs w:val="24"/>
          <w:lang w:val="en-US"/>
        </w:rPr>
        <w:t xml:space="preserve">, Á. M., </w:t>
      </w:r>
      <w:proofErr w:type="spellStart"/>
      <w:r w:rsidRPr="00614F78">
        <w:rPr>
          <w:rFonts w:ascii="Times New Roman" w:eastAsia="Times New Roman" w:hAnsi="Times New Roman" w:cs="Times New Roman"/>
          <w:sz w:val="24"/>
          <w:szCs w:val="24"/>
          <w:lang w:val="en-US"/>
        </w:rPr>
        <w:t>Drahos</w:t>
      </w:r>
      <w:proofErr w:type="spellEnd"/>
      <w:r w:rsidRPr="00614F78">
        <w:rPr>
          <w:rFonts w:ascii="Times New Roman" w:eastAsia="Times New Roman" w:hAnsi="Times New Roman" w:cs="Times New Roman"/>
          <w:sz w:val="24"/>
          <w:szCs w:val="24"/>
          <w:lang w:val="en-US"/>
        </w:rPr>
        <w:t xml:space="preserve">, L., Capon, R. J., Van Buskirk, J., </w:t>
      </w:r>
      <w:proofErr w:type="spellStart"/>
      <w:r w:rsidRPr="00614F78">
        <w:rPr>
          <w:rFonts w:ascii="Times New Roman" w:eastAsia="Times New Roman" w:hAnsi="Times New Roman" w:cs="Times New Roman"/>
          <w:sz w:val="24"/>
          <w:szCs w:val="24"/>
          <w:lang w:val="en-US"/>
        </w:rPr>
        <w:t>Tóth</w:t>
      </w:r>
      <w:proofErr w:type="spellEnd"/>
      <w:r w:rsidRPr="00614F78">
        <w:rPr>
          <w:rFonts w:ascii="Times New Roman" w:eastAsia="Times New Roman" w:hAnsi="Times New Roman" w:cs="Times New Roman"/>
          <w:sz w:val="24"/>
          <w:szCs w:val="24"/>
          <w:lang w:val="en-US"/>
        </w:rPr>
        <w:t xml:space="preserve">, Z., &amp; </w:t>
      </w:r>
      <w:proofErr w:type="spellStart"/>
      <w:r w:rsidRPr="00614F78">
        <w:rPr>
          <w:rFonts w:ascii="Times New Roman" w:eastAsia="Times New Roman" w:hAnsi="Times New Roman" w:cs="Times New Roman"/>
          <w:sz w:val="24"/>
          <w:szCs w:val="24"/>
          <w:lang w:val="en-US"/>
        </w:rPr>
        <w:t>Bókony</w:t>
      </w:r>
      <w:proofErr w:type="spellEnd"/>
      <w:r w:rsidRPr="00614F78">
        <w:rPr>
          <w:rFonts w:ascii="Times New Roman" w:eastAsia="Times New Roman" w:hAnsi="Times New Roman" w:cs="Times New Roman"/>
          <w:sz w:val="24"/>
          <w:szCs w:val="24"/>
          <w:lang w:val="en-US"/>
        </w:rPr>
        <w:t>, V. (2019). Predator-induced changes in the chemical defen</w:t>
      </w:r>
      <w:r w:rsidR="00774BD7">
        <w:rPr>
          <w:rFonts w:ascii="Times New Roman" w:eastAsia="Times New Roman" w:hAnsi="Times New Roman" w:cs="Times New Roman"/>
          <w:sz w:val="24"/>
          <w:szCs w:val="24"/>
          <w:lang w:val="en-US"/>
        </w:rPr>
        <w:t>s</w:t>
      </w:r>
      <w:r w:rsidRPr="00614F78">
        <w:rPr>
          <w:rFonts w:ascii="Times New Roman" w:eastAsia="Times New Roman" w:hAnsi="Times New Roman" w:cs="Times New Roman"/>
          <w:sz w:val="24"/>
          <w:szCs w:val="24"/>
          <w:lang w:val="en-US"/>
        </w:rPr>
        <w:t xml:space="preserve">e of a vertebrate. </w:t>
      </w:r>
      <w:r w:rsidRPr="00614F78">
        <w:rPr>
          <w:rFonts w:ascii="Times New Roman" w:eastAsia="Times New Roman" w:hAnsi="Times New Roman" w:cs="Times New Roman"/>
          <w:i/>
          <w:iCs/>
          <w:sz w:val="24"/>
          <w:szCs w:val="24"/>
          <w:lang w:val="en-US"/>
        </w:rPr>
        <w:t>Journal of Animal Ecology, 88</w:t>
      </w:r>
      <w:r w:rsidRPr="00614F78">
        <w:rPr>
          <w:rFonts w:ascii="Times New Roman" w:eastAsia="Times New Roman" w:hAnsi="Times New Roman" w:cs="Times New Roman"/>
          <w:sz w:val="24"/>
          <w:szCs w:val="24"/>
          <w:lang w:val="en-US"/>
        </w:rPr>
        <w:t>(12), 1925–1935. https://doi.org/10.1111/1365-2656.13083</w:t>
      </w:r>
    </w:p>
    <w:p w14:paraId="5EEADA73"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Hutchinson, D. A., &amp; </w:t>
      </w:r>
      <w:proofErr w:type="spellStart"/>
      <w:r w:rsidRPr="002F4949">
        <w:rPr>
          <w:rFonts w:ascii="Times New Roman" w:eastAsia="Times New Roman" w:hAnsi="Times New Roman" w:cs="Times New Roman"/>
          <w:sz w:val="24"/>
          <w:szCs w:val="24"/>
          <w:lang w:val="en-US"/>
        </w:rPr>
        <w:t>Savitzky</w:t>
      </w:r>
      <w:proofErr w:type="spellEnd"/>
      <w:r w:rsidRPr="002F4949">
        <w:rPr>
          <w:rFonts w:ascii="Times New Roman" w:eastAsia="Times New Roman" w:hAnsi="Times New Roman" w:cs="Times New Roman"/>
          <w:sz w:val="24"/>
          <w:szCs w:val="24"/>
          <w:lang w:val="en-US"/>
        </w:rPr>
        <w:t>, A. H. (2004). Vasculature of the parotoid glands of four species of toads (</w:t>
      </w:r>
      <w:proofErr w:type="spellStart"/>
      <w:r w:rsidRPr="002F4949">
        <w:rPr>
          <w:rFonts w:ascii="Times New Roman" w:eastAsia="Times New Roman" w:hAnsi="Times New Roman" w:cs="Times New Roman"/>
          <w:sz w:val="24"/>
          <w:szCs w:val="24"/>
          <w:lang w:val="en-US"/>
        </w:rPr>
        <w:t>Bufonidae</w:t>
      </w:r>
      <w:proofErr w:type="spellEnd"/>
      <w:r w:rsidRPr="002F4949">
        <w:rPr>
          <w:rFonts w:ascii="Times New Roman" w:eastAsia="Times New Roman" w:hAnsi="Times New Roman" w:cs="Times New Roman"/>
          <w:sz w:val="24"/>
          <w:szCs w:val="24"/>
          <w:lang w:val="en-US"/>
        </w:rPr>
        <w:t xml:space="preserve">: </w:t>
      </w:r>
      <w:r w:rsidRPr="0050456D">
        <w:rPr>
          <w:rFonts w:ascii="Times New Roman" w:eastAsia="Times New Roman" w:hAnsi="Times New Roman" w:cs="Times New Roman"/>
          <w:i/>
          <w:iCs/>
          <w:sz w:val="24"/>
          <w:szCs w:val="24"/>
          <w:lang w:val="en-US"/>
        </w:rPr>
        <w:t>Bufo</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Journal of Morphology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260</w:t>
      </w:r>
      <w:r w:rsidRPr="002F4949">
        <w:rPr>
          <w:rFonts w:ascii="Times New Roman" w:eastAsia="Times New Roman" w:hAnsi="Times New Roman" w:cs="Times New Roman"/>
          <w:sz w:val="24"/>
          <w:szCs w:val="24"/>
          <w:lang w:val="en-US"/>
        </w:rPr>
        <w:t>, 247–254. https://doi.org/10.1002/jmor.10219</w:t>
      </w:r>
    </w:p>
    <w:p w14:paraId="72CB5B05" w14:textId="35A871DD" w:rsidR="002E0E57" w:rsidRPr="0080297E" w:rsidRDefault="000A1D9D">
      <w:pPr>
        <w:widowControl w:val="0"/>
        <w:spacing w:line="360" w:lineRule="auto"/>
        <w:ind w:left="480" w:hanging="480"/>
        <w:jc w:val="both"/>
        <w:rPr>
          <w:rFonts w:ascii="Times New Roman" w:eastAsia="Times New Roman" w:hAnsi="Times New Roman" w:cs="Times New Roman"/>
          <w:sz w:val="24"/>
          <w:szCs w:val="24"/>
        </w:rPr>
      </w:pPr>
      <w:proofErr w:type="spellStart"/>
      <w:r w:rsidRPr="002F4949">
        <w:rPr>
          <w:rFonts w:ascii="Times New Roman" w:eastAsia="Times New Roman" w:hAnsi="Times New Roman" w:cs="Times New Roman"/>
          <w:sz w:val="24"/>
          <w:szCs w:val="24"/>
          <w:lang w:val="en-US"/>
        </w:rPr>
        <w:t>Jara</w:t>
      </w:r>
      <w:proofErr w:type="spellEnd"/>
      <w:r w:rsidRPr="002F4949">
        <w:rPr>
          <w:rFonts w:ascii="Times New Roman" w:eastAsia="Times New Roman" w:hAnsi="Times New Roman" w:cs="Times New Roman"/>
          <w:sz w:val="24"/>
          <w:szCs w:val="24"/>
          <w:lang w:val="en-US"/>
        </w:rPr>
        <w:t xml:space="preserve">, F. G., &amp; </w:t>
      </w:r>
      <w:proofErr w:type="spellStart"/>
      <w:r w:rsidRPr="002F4949">
        <w:rPr>
          <w:rFonts w:ascii="Times New Roman" w:eastAsia="Times New Roman" w:hAnsi="Times New Roman" w:cs="Times New Roman"/>
          <w:sz w:val="24"/>
          <w:szCs w:val="24"/>
          <w:lang w:val="en-US"/>
        </w:rPr>
        <w:t>Perotti</w:t>
      </w:r>
      <w:proofErr w:type="spellEnd"/>
      <w:r w:rsidRPr="002F4949">
        <w:rPr>
          <w:rFonts w:ascii="Times New Roman" w:eastAsia="Times New Roman" w:hAnsi="Times New Roman" w:cs="Times New Roman"/>
          <w:sz w:val="24"/>
          <w:szCs w:val="24"/>
          <w:lang w:val="en-US"/>
        </w:rPr>
        <w:t xml:space="preserve">, M. G. (2006). </w:t>
      </w:r>
      <w:r>
        <w:rPr>
          <w:rFonts w:ascii="Times New Roman" w:eastAsia="Times New Roman" w:hAnsi="Times New Roman" w:cs="Times New Roman"/>
          <w:sz w:val="24"/>
          <w:szCs w:val="24"/>
        </w:rPr>
        <w:t xml:space="preserve">Variación </w:t>
      </w:r>
      <w:r w:rsidR="00774BD7">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ntogenética </w:t>
      </w:r>
      <w:r w:rsidR="00774BD7">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 </w:t>
      </w:r>
      <w:r w:rsidR="00774BD7">
        <w:rPr>
          <w:rFonts w:ascii="Times New Roman" w:eastAsia="Times New Roman" w:hAnsi="Times New Roman" w:cs="Times New Roman"/>
          <w:sz w:val="24"/>
          <w:szCs w:val="24"/>
        </w:rPr>
        <w:t>la</w:t>
      </w:r>
      <w:r>
        <w:rPr>
          <w:rFonts w:ascii="Times New Roman" w:eastAsia="Times New Roman" w:hAnsi="Times New Roman" w:cs="Times New Roman"/>
          <w:sz w:val="24"/>
          <w:szCs w:val="24"/>
        </w:rPr>
        <w:t xml:space="preserve"> </w:t>
      </w:r>
      <w:r w:rsidR="00774BD7">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alatabilidad </w:t>
      </w:r>
      <w:r w:rsidR="00774BD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e </w:t>
      </w:r>
      <w:r w:rsidR="00774BD7">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os </w:t>
      </w:r>
      <w:r w:rsidR="00774BD7">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enacuajos </w:t>
      </w:r>
      <w:r w:rsidR="00774BD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e </w:t>
      </w:r>
      <w:r w:rsidR="00774BD7">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ufo </w:t>
      </w:r>
      <w:proofErr w:type="spellStart"/>
      <w:r w:rsidRPr="007A6DCC">
        <w:rPr>
          <w:rFonts w:ascii="Times New Roman" w:eastAsia="Times New Roman" w:hAnsi="Times New Roman" w:cs="Times New Roman"/>
          <w:i/>
          <w:iCs/>
          <w:sz w:val="24"/>
          <w:szCs w:val="24"/>
        </w:rPr>
        <w:t>Spinulosus</w:t>
      </w:r>
      <w:proofErr w:type="spellEnd"/>
      <w:r w:rsidRPr="007A6DCC">
        <w:rPr>
          <w:rFonts w:ascii="Times New Roman" w:eastAsia="Times New Roman" w:hAnsi="Times New Roman" w:cs="Times New Roman"/>
          <w:i/>
          <w:iCs/>
          <w:sz w:val="24"/>
          <w:szCs w:val="24"/>
        </w:rPr>
        <w:t xml:space="preserve"> </w:t>
      </w:r>
      <w:proofErr w:type="spellStart"/>
      <w:r w:rsidR="007A6DCC">
        <w:rPr>
          <w:rFonts w:ascii="Times New Roman" w:eastAsia="Times New Roman" w:hAnsi="Times New Roman" w:cs="Times New Roman"/>
          <w:i/>
          <w:iCs/>
          <w:sz w:val="24"/>
          <w:szCs w:val="24"/>
        </w:rPr>
        <w:t>p</w:t>
      </w:r>
      <w:r w:rsidRPr="007A6DCC">
        <w:rPr>
          <w:rFonts w:ascii="Times New Roman" w:eastAsia="Times New Roman" w:hAnsi="Times New Roman" w:cs="Times New Roman"/>
          <w:i/>
          <w:iCs/>
          <w:sz w:val="24"/>
          <w:szCs w:val="24"/>
        </w:rPr>
        <w:t>apillosus</w:t>
      </w:r>
      <w:proofErr w:type="spellEnd"/>
      <w:r w:rsidRPr="007A6DCC">
        <w:rPr>
          <w:rFonts w:ascii="Times New Roman" w:eastAsia="Times New Roman" w:hAnsi="Times New Roman" w:cs="Times New Roman"/>
          <w:i/>
          <w:iCs/>
          <w:sz w:val="24"/>
          <w:szCs w:val="24"/>
        </w:rPr>
        <w:t xml:space="preserve"> </w:t>
      </w:r>
      <w:r w:rsidR="00463819">
        <w:rPr>
          <w:rFonts w:ascii="Times New Roman" w:eastAsia="Times New Roman" w:hAnsi="Times New Roman" w:cs="Times New Roman"/>
          <w:sz w:val="24"/>
          <w:szCs w:val="24"/>
        </w:rPr>
        <w:t>(</w:t>
      </w:r>
      <w:proofErr w:type="spellStart"/>
      <w:r w:rsidR="00463819">
        <w:rPr>
          <w:rFonts w:ascii="Times New Roman" w:eastAsia="Times New Roman" w:hAnsi="Times New Roman" w:cs="Times New Roman"/>
          <w:sz w:val="24"/>
          <w:szCs w:val="24"/>
        </w:rPr>
        <w:t>P</w:t>
      </w:r>
      <w:r w:rsidRPr="00463819">
        <w:rPr>
          <w:rFonts w:ascii="Times New Roman" w:eastAsia="Times New Roman" w:hAnsi="Times New Roman" w:cs="Times New Roman"/>
          <w:sz w:val="24"/>
          <w:szCs w:val="24"/>
        </w:rPr>
        <w:t>hilippi</w:t>
      </w:r>
      <w:proofErr w:type="spellEnd"/>
      <w:r>
        <w:rPr>
          <w:rFonts w:ascii="Times New Roman" w:eastAsia="Times New Roman" w:hAnsi="Times New Roman" w:cs="Times New Roman"/>
          <w:sz w:val="24"/>
          <w:szCs w:val="24"/>
        </w:rPr>
        <w:t>, 1902</w:t>
      </w:r>
      <w:r w:rsidR="0046381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(Anura, </w:t>
      </w:r>
      <w:proofErr w:type="spellStart"/>
      <w:r>
        <w:rPr>
          <w:rFonts w:ascii="Times New Roman" w:eastAsia="Times New Roman" w:hAnsi="Times New Roman" w:cs="Times New Roman"/>
          <w:sz w:val="24"/>
          <w:szCs w:val="24"/>
        </w:rPr>
        <w:t>Bufonidae</w:t>
      </w:r>
      <w:proofErr w:type="spellEnd"/>
      <w:r>
        <w:rPr>
          <w:rFonts w:ascii="Times New Roman" w:eastAsia="Times New Roman" w:hAnsi="Times New Roman" w:cs="Times New Roman"/>
          <w:sz w:val="24"/>
          <w:szCs w:val="24"/>
        </w:rPr>
        <w:t xml:space="preserve">). </w:t>
      </w:r>
      <w:r w:rsidRPr="0080297E">
        <w:rPr>
          <w:rFonts w:ascii="Times New Roman" w:eastAsia="Times New Roman" w:hAnsi="Times New Roman" w:cs="Times New Roman"/>
          <w:i/>
          <w:sz w:val="24"/>
          <w:szCs w:val="24"/>
        </w:rPr>
        <w:t>Cuad</w:t>
      </w:r>
      <w:r w:rsidR="0050456D" w:rsidRPr="0080297E">
        <w:rPr>
          <w:rFonts w:ascii="Times New Roman" w:eastAsia="Times New Roman" w:hAnsi="Times New Roman" w:cs="Times New Roman"/>
          <w:i/>
          <w:sz w:val="24"/>
          <w:szCs w:val="24"/>
        </w:rPr>
        <w:t>ernos de</w:t>
      </w:r>
      <w:r w:rsidRPr="0080297E">
        <w:rPr>
          <w:rFonts w:ascii="Times New Roman" w:eastAsia="Times New Roman" w:hAnsi="Times New Roman" w:cs="Times New Roman"/>
          <w:i/>
          <w:sz w:val="24"/>
          <w:szCs w:val="24"/>
        </w:rPr>
        <w:t xml:space="preserve"> Herpetol</w:t>
      </w:r>
      <w:r w:rsidR="0050456D" w:rsidRPr="0080297E">
        <w:rPr>
          <w:rFonts w:ascii="Times New Roman" w:eastAsia="Times New Roman" w:hAnsi="Times New Roman" w:cs="Times New Roman"/>
          <w:i/>
          <w:sz w:val="24"/>
          <w:szCs w:val="24"/>
        </w:rPr>
        <w:t>ogía</w:t>
      </w:r>
      <w:r w:rsidRPr="0080297E">
        <w:rPr>
          <w:rFonts w:ascii="Times New Roman" w:eastAsia="Times New Roman" w:hAnsi="Times New Roman" w:cs="Times New Roman"/>
          <w:sz w:val="24"/>
          <w:szCs w:val="24"/>
        </w:rPr>
        <w:t xml:space="preserve">, </w:t>
      </w:r>
      <w:r w:rsidRPr="0080297E">
        <w:rPr>
          <w:rFonts w:ascii="Times New Roman" w:eastAsia="Times New Roman" w:hAnsi="Times New Roman" w:cs="Times New Roman"/>
          <w:i/>
          <w:sz w:val="24"/>
          <w:szCs w:val="24"/>
        </w:rPr>
        <w:t>19</w:t>
      </w:r>
      <w:r w:rsidRPr="0080297E">
        <w:rPr>
          <w:rFonts w:ascii="Times New Roman" w:eastAsia="Times New Roman" w:hAnsi="Times New Roman" w:cs="Times New Roman"/>
          <w:sz w:val="24"/>
          <w:szCs w:val="24"/>
        </w:rPr>
        <w:t>(2), 37–42.</w:t>
      </w:r>
    </w:p>
    <w:p w14:paraId="7E6FC892" w14:textId="6ADB40C6"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80297E">
        <w:rPr>
          <w:rFonts w:ascii="Times New Roman" w:eastAsia="Times New Roman" w:hAnsi="Times New Roman" w:cs="Times New Roman"/>
          <w:sz w:val="24"/>
          <w:szCs w:val="24"/>
        </w:rPr>
        <w:t xml:space="preserve">Jara, F. G., &amp; </w:t>
      </w:r>
      <w:proofErr w:type="spellStart"/>
      <w:r w:rsidRPr="0080297E">
        <w:rPr>
          <w:rFonts w:ascii="Times New Roman" w:eastAsia="Times New Roman" w:hAnsi="Times New Roman" w:cs="Times New Roman"/>
          <w:sz w:val="24"/>
          <w:szCs w:val="24"/>
        </w:rPr>
        <w:t>Perotti</w:t>
      </w:r>
      <w:proofErr w:type="spellEnd"/>
      <w:r w:rsidRPr="0080297E">
        <w:rPr>
          <w:rFonts w:ascii="Times New Roman" w:eastAsia="Times New Roman" w:hAnsi="Times New Roman" w:cs="Times New Roman"/>
          <w:sz w:val="24"/>
          <w:szCs w:val="24"/>
        </w:rPr>
        <w:t xml:space="preserve">, M. G. (2009). </w:t>
      </w:r>
      <w:proofErr w:type="spellStart"/>
      <w:r w:rsidRPr="0080297E">
        <w:rPr>
          <w:rFonts w:ascii="Times New Roman" w:eastAsia="Times New Roman" w:hAnsi="Times New Roman" w:cs="Times New Roman"/>
          <w:sz w:val="24"/>
          <w:szCs w:val="24"/>
        </w:rPr>
        <w:t>Toad</w:t>
      </w:r>
      <w:proofErr w:type="spellEnd"/>
      <w:r w:rsidRPr="0080297E">
        <w:rPr>
          <w:rFonts w:ascii="Times New Roman" w:eastAsia="Times New Roman" w:hAnsi="Times New Roman" w:cs="Times New Roman"/>
          <w:sz w:val="24"/>
          <w:szCs w:val="24"/>
        </w:rPr>
        <w:t xml:space="preserve"> </w:t>
      </w:r>
      <w:proofErr w:type="spellStart"/>
      <w:r w:rsidR="00774BD7" w:rsidRPr="0080297E">
        <w:rPr>
          <w:rFonts w:ascii="Times New Roman" w:eastAsia="Times New Roman" w:hAnsi="Times New Roman" w:cs="Times New Roman"/>
          <w:sz w:val="24"/>
          <w:szCs w:val="24"/>
        </w:rPr>
        <w:t>t</w:t>
      </w:r>
      <w:r w:rsidRPr="0080297E">
        <w:rPr>
          <w:rFonts w:ascii="Times New Roman" w:eastAsia="Times New Roman" w:hAnsi="Times New Roman" w:cs="Times New Roman"/>
          <w:sz w:val="24"/>
          <w:szCs w:val="24"/>
        </w:rPr>
        <w:t>adpole</w:t>
      </w:r>
      <w:proofErr w:type="spellEnd"/>
      <w:r w:rsidRPr="0080297E">
        <w:rPr>
          <w:rFonts w:ascii="Times New Roman" w:eastAsia="Times New Roman" w:hAnsi="Times New Roman" w:cs="Times New Roman"/>
          <w:sz w:val="24"/>
          <w:szCs w:val="24"/>
        </w:rPr>
        <w:t xml:space="preserve"> </w:t>
      </w:r>
      <w:r w:rsidR="00774BD7" w:rsidRPr="0080297E">
        <w:rPr>
          <w:rFonts w:ascii="Times New Roman" w:eastAsia="Times New Roman" w:hAnsi="Times New Roman" w:cs="Times New Roman"/>
          <w:sz w:val="24"/>
          <w:szCs w:val="24"/>
        </w:rPr>
        <w:t>r</w:t>
      </w:r>
      <w:r w:rsidRPr="0080297E">
        <w:rPr>
          <w:rFonts w:ascii="Times New Roman" w:eastAsia="Times New Roman" w:hAnsi="Times New Roman" w:cs="Times New Roman"/>
          <w:sz w:val="24"/>
          <w:szCs w:val="24"/>
        </w:rPr>
        <w:t xml:space="preserve">esponses </w:t>
      </w:r>
      <w:proofErr w:type="spellStart"/>
      <w:r w:rsidRPr="0080297E">
        <w:rPr>
          <w:rFonts w:ascii="Times New Roman" w:eastAsia="Times New Roman" w:hAnsi="Times New Roman" w:cs="Times New Roman"/>
          <w:sz w:val="24"/>
          <w:szCs w:val="24"/>
        </w:rPr>
        <w:t>to</w:t>
      </w:r>
      <w:proofErr w:type="spellEnd"/>
      <w:r w:rsidRPr="0080297E">
        <w:rPr>
          <w:rFonts w:ascii="Times New Roman" w:eastAsia="Times New Roman" w:hAnsi="Times New Roman" w:cs="Times New Roman"/>
          <w:sz w:val="24"/>
          <w:szCs w:val="24"/>
        </w:rPr>
        <w:t xml:space="preserve"> </w:t>
      </w:r>
      <w:proofErr w:type="spellStart"/>
      <w:r w:rsidR="00774BD7" w:rsidRPr="0080297E">
        <w:rPr>
          <w:rFonts w:ascii="Times New Roman" w:eastAsia="Times New Roman" w:hAnsi="Times New Roman" w:cs="Times New Roman"/>
          <w:sz w:val="24"/>
          <w:szCs w:val="24"/>
        </w:rPr>
        <w:t>p</w:t>
      </w:r>
      <w:r w:rsidRPr="0080297E">
        <w:rPr>
          <w:rFonts w:ascii="Times New Roman" w:eastAsia="Times New Roman" w:hAnsi="Times New Roman" w:cs="Times New Roman"/>
          <w:sz w:val="24"/>
          <w:szCs w:val="24"/>
        </w:rPr>
        <w:t>redator</w:t>
      </w:r>
      <w:proofErr w:type="spellEnd"/>
      <w:r w:rsidRPr="0080297E">
        <w:rPr>
          <w:rFonts w:ascii="Times New Roman" w:eastAsia="Times New Roman" w:hAnsi="Times New Roman" w:cs="Times New Roman"/>
          <w:sz w:val="24"/>
          <w:szCs w:val="24"/>
        </w:rPr>
        <w:t xml:space="preserve"> </w:t>
      </w:r>
      <w:proofErr w:type="spellStart"/>
      <w:r w:rsidR="00774BD7" w:rsidRPr="0080297E">
        <w:rPr>
          <w:rFonts w:ascii="Times New Roman" w:eastAsia="Times New Roman" w:hAnsi="Times New Roman" w:cs="Times New Roman"/>
          <w:sz w:val="24"/>
          <w:szCs w:val="24"/>
        </w:rPr>
        <w:t>r</w:t>
      </w:r>
      <w:r w:rsidRPr="0080297E">
        <w:rPr>
          <w:rFonts w:ascii="Times New Roman" w:eastAsia="Times New Roman" w:hAnsi="Times New Roman" w:cs="Times New Roman"/>
          <w:sz w:val="24"/>
          <w:szCs w:val="24"/>
        </w:rPr>
        <w:t>isk</w:t>
      </w:r>
      <w:proofErr w:type="spellEnd"/>
      <w:r w:rsidRPr="0080297E">
        <w:rPr>
          <w:rFonts w:ascii="Times New Roman" w:eastAsia="Times New Roman" w:hAnsi="Times New Roman" w:cs="Times New Roman"/>
          <w:sz w:val="24"/>
          <w:szCs w:val="24"/>
        </w:rPr>
        <w:t xml:space="preserve">: </w:t>
      </w:r>
      <w:proofErr w:type="spellStart"/>
      <w:r w:rsidRPr="0080297E">
        <w:rPr>
          <w:rFonts w:ascii="Times New Roman" w:eastAsia="Times New Roman" w:hAnsi="Times New Roman" w:cs="Times New Roman"/>
          <w:sz w:val="24"/>
          <w:szCs w:val="24"/>
        </w:rPr>
        <w:t>Ontogenetic</w:t>
      </w:r>
      <w:proofErr w:type="spellEnd"/>
      <w:r w:rsidRPr="0080297E">
        <w:rPr>
          <w:rFonts w:ascii="Times New Roman" w:eastAsia="Times New Roman" w:hAnsi="Times New Roman" w:cs="Times New Roman"/>
          <w:sz w:val="24"/>
          <w:szCs w:val="24"/>
        </w:rPr>
        <w:t xml:space="preserve"> </w:t>
      </w:r>
      <w:proofErr w:type="spellStart"/>
      <w:r w:rsidR="00774BD7" w:rsidRPr="0080297E">
        <w:rPr>
          <w:rFonts w:ascii="Times New Roman" w:eastAsia="Times New Roman" w:hAnsi="Times New Roman" w:cs="Times New Roman"/>
          <w:sz w:val="24"/>
          <w:szCs w:val="24"/>
        </w:rPr>
        <w:t>c</w:t>
      </w:r>
      <w:r w:rsidRPr="0080297E">
        <w:rPr>
          <w:rFonts w:ascii="Times New Roman" w:eastAsia="Times New Roman" w:hAnsi="Times New Roman" w:cs="Times New Roman"/>
          <w:sz w:val="24"/>
          <w:szCs w:val="24"/>
        </w:rPr>
        <w:t>hange</w:t>
      </w:r>
      <w:proofErr w:type="spellEnd"/>
      <w:r w:rsidRPr="0080297E">
        <w:rPr>
          <w:rFonts w:ascii="Times New Roman" w:eastAsia="Times New Roman" w:hAnsi="Times New Roman" w:cs="Times New Roman"/>
          <w:sz w:val="24"/>
          <w:szCs w:val="24"/>
        </w:rPr>
        <w:t xml:space="preserve"> </w:t>
      </w:r>
      <w:proofErr w:type="spellStart"/>
      <w:r w:rsidRPr="0080297E">
        <w:rPr>
          <w:rFonts w:ascii="Times New Roman" w:eastAsia="Times New Roman" w:hAnsi="Times New Roman" w:cs="Times New Roman"/>
          <w:sz w:val="24"/>
          <w:szCs w:val="24"/>
        </w:rPr>
        <w:t>between</w:t>
      </w:r>
      <w:proofErr w:type="spellEnd"/>
      <w:r w:rsidRPr="0080297E">
        <w:rPr>
          <w:rFonts w:ascii="Times New Roman" w:eastAsia="Times New Roman" w:hAnsi="Times New Roman" w:cs="Times New Roman"/>
          <w:sz w:val="24"/>
          <w:szCs w:val="24"/>
        </w:rPr>
        <w:t xml:space="preserve"> </w:t>
      </w:r>
      <w:proofErr w:type="spellStart"/>
      <w:r w:rsidR="00774BD7" w:rsidRPr="0080297E">
        <w:rPr>
          <w:rFonts w:ascii="Times New Roman" w:eastAsia="Times New Roman" w:hAnsi="Times New Roman" w:cs="Times New Roman"/>
          <w:sz w:val="24"/>
          <w:szCs w:val="24"/>
        </w:rPr>
        <w:t>c</w:t>
      </w:r>
      <w:r w:rsidRPr="0080297E">
        <w:rPr>
          <w:rFonts w:ascii="Times New Roman" w:eastAsia="Times New Roman" w:hAnsi="Times New Roman" w:cs="Times New Roman"/>
          <w:sz w:val="24"/>
          <w:szCs w:val="24"/>
        </w:rPr>
        <w:t>onstitutive</w:t>
      </w:r>
      <w:proofErr w:type="spellEnd"/>
      <w:r w:rsidRPr="0080297E">
        <w:rPr>
          <w:rFonts w:ascii="Times New Roman" w:eastAsia="Times New Roman" w:hAnsi="Times New Roman" w:cs="Times New Roman"/>
          <w:sz w:val="24"/>
          <w:szCs w:val="24"/>
        </w:rPr>
        <w:t xml:space="preserve"> and </w:t>
      </w:r>
      <w:r w:rsidR="00774BD7" w:rsidRPr="0080297E">
        <w:rPr>
          <w:rFonts w:ascii="Times New Roman" w:eastAsia="Times New Roman" w:hAnsi="Times New Roman" w:cs="Times New Roman"/>
          <w:sz w:val="24"/>
          <w:szCs w:val="24"/>
        </w:rPr>
        <w:t>in</w:t>
      </w:r>
      <w:r w:rsidRPr="0080297E">
        <w:rPr>
          <w:rFonts w:ascii="Times New Roman" w:eastAsia="Times New Roman" w:hAnsi="Times New Roman" w:cs="Times New Roman"/>
          <w:sz w:val="24"/>
          <w:szCs w:val="24"/>
        </w:rPr>
        <w:t xml:space="preserve">ducible </w:t>
      </w:r>
      <w:r w:rsidR="00774BD7" w:rsidRPr="0080297E">
        <w:rPr>
          <w:rFonts w:ascii="Times New Roman" w:eastAsia="Times New Roman" w:hAnsi="Times New Roman" w:cs="Times New Roman"/>
          <w:sz w:val="24"/>
          <w:szCs w:val="24"/>
        </w:rPr>
        <w:t>d</w:t>
      </w:r>
      <w:r w:rsidRPr="0080297E">
        <w:rPr>
          <w:rFonts w:ascii="Times New Roman" w:eastAsia="Times New Roman" w:hAnsi="Times New Roman" w:cs="Times New Roman"/>
          <w:sz w:val="24"/>
          <w:szCs w:val="24"/>
        </w:rPr>
        <w:t xml:space="preserve">efenses. </w:t>
      </w:r>
      <w:r w:rsidRPr="002F4949">
        <w:rPr>
          <w:rFonts w:ascii="Times New Roman" w:eastAsia="Times New Roman" w:hAnsi="Times New Roman" w:cs="Times New Roman"/>
          <w:i/>
          <w:sz w:val="24"/>
          <w:szCs w:val="24"/>
          <w:lang w:val="en-US"/>
        </w:rPr>
        <w:t>Journal of Herpetology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43</w:t>
      </w:r>
      <w:r w:rsidRPr="002F4949">
        <w:rPr>
          <w:rFonts w:ascii="Times New Roman" w:eastAsia="Times New Roman" w:hAnsi="Times New Roman" w:cs="Times New Roman"/>
          <w:sz w:val="24"/>
          <w:szCs w:val="24"/>
          <w:lang w:val="en-US"/>
        </w:rPr>
        <w:t>(1), 82–88. https://doi.org/10.1670/07-229R2.1</w:t>
      </w:r>
    </w:p>
    <w:p w14:paraId="216E8FB0" w14:textId="7FD871E7"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Karraker</w:t>
      </w:r>
      <w:proofErr w:type="spellEnd"/>
      <w:r w:rsidRPr="002F4949">
        <w:rPr>
          <w:rFonts w:ascii="Times New Roman" w:eastAsia="Times New Roman" w:hAnsi="Times New Roman" w:cs="Times New Roman"/>
          <w:sz w:val="24"/>
          <w:szCs w:val="24"/>
          <w:lang w:val="en-US"/>
        </w:rPr>
        <w:t xml:space="preserve">, N. E. (2011). Are toad tadpoles unpalatable: Evidence from the </w:t>
      </w:r>
      <w:proofErr w:type="spellStart"/>
      <w:r w:rsidRPr="002F4949">
        <w:rPr>
          <w:rFonts w:ascii="Times New Roman" w:eastAsia="Times New Roman" w:hAnsi="Times New Roman" w:cs="Times New Roman"/>
          <w:sz w:val="24"/>
          <w:szCs w:val="24"/>
          <w:lang w:val="en-US"/>
        </w:rPr>
        <w:t>behaviour</w:t>
      </w:r>
      <w:proofErr w:type="spellEnd"/>
      <w:r w:rsidRPr="002F4949">
        <w:rPr>
          <w:rFonts w:ascii="Times New Roman" w:eastAsia="Times New Roman" w:hAnsi="Times New Roman" w:cs="Times New Roman"/>
          <w:sz w:val="24"/>
          <w:szCs w:val="24"/>
          <w:lang w:val="en-US"/>
        </w:rPr>
        <w:t xml:space="preserve"> of a predatory dragonfly in South China. </w:t>
      </w:r>
      <w:r w:rsidRPr="002F4949">
        <w:rPr>
          <w:rFonts w:ascii="Times New Roman" w:eastAsia="Times New Roman" w:hAnsi="Times New Roman" w:cs="Times New Roman"/>
          <w:i/>
          <w:sz w:val="24"/>
          <w:szCs w:val="24"/>
          <w:lang w:val="en-US"/>
        </w:rPr>
        <w:t>Amphibia Reptilia</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32</w:t>
      </w:r>
      <w:r w:rsidRPr="002F4949">
        <w:rPr>
          <w:rFonts w:ascii="Times New Roman" w:eastAsia="Times New Roman" w:hAnsi="Times New Roman" w:cs="Times New Roman"/>
          <w:sz w:val="24"/>
          <w:szCs w:val="24"/>
          <w:lang w:val="en-US"/>
        </w:rPr>
        <w:t xml:space="preserve">(3), 413–418. </w:t>
      </w:r>
      <w:hyperlink r:id="rId39" w:history="1">
        <w:r w:rsidR="00614F78" w:rsidRPr="00B4649E">
          <w:rPr>
            <w:rStyle w:val="Hipervnculo"/>
            <w:rFonts w:ascii="Times New Roman" w:eastAsia="Times New Roman" w:hAnsi="Times New Roman" w:cs="Times New Roman"/>
            <w:sz w:val="24"/>
            <w:szCs w:val="24"/>
            <w:lang w:val="en-US"/>
          </w:rPr>
          <w:t>https://doi.org/10.1163/017353711X571892</w:t>
        </w:r>
      </w:hyperlink>
    </w:p>
    <w:p w14:paraId="15F2F508" w14:textId="769B158C" w:rsidR="00614F78" w:rsidRPr="0080297E" w:rsidRDefault="00614F78">
      <w:pPr>
        <w:widowControl w:val="0"/>
        <w:spacing w:line="360" w:lineRule="auto"/>
        <w:ind w:left="480" w:hanging="480"/>
        <w:jc w:val="both"/>
        <w:rPr>
          <w:rFonts w:ascii="Times New Roman" w:hAnsi="Times New Roman" w:cs="Times New Roman"/>
          <w:sz w:val="24"/>
          <w:szCs w:val="24"/>
          <w:lang w:val="en-US"/>
        </w:rPr>
      </w:pPr>
      <w:proofErr w:type="spellStart"/>
      <w:r w:rsidRPr="0080297E">
        <w:rPr>
          <w:rFonts w:ascii="Times New Roman" w:hAnsi="Times New Roman" w:cs="Times New Roman"/>
          <w:sz w:val="24"/>
          <w:szCs w:val="24"/>
          <w:lang w:val="en-US"/>
        </w:rPr>
        <w:t>Kosmala</w:t>
      </w:r>
      <w:proofErr w:type="spellEnd"/>
      <w:r w:rsidRPr="0080297E">
        <w:rPr>
          <w:rFonts w:ascii="Times New Roman" w:hAnsi="Times New Roman" w:cs="Times New Roman"/>
          <w:sz w:val="24"/>
          <w:szCs w:val="24"/>
          <w:lang w:val="en-US"/>
        </w:rPr>
        <w:t>, G. K., Brown, G. P., &amp; Shine, R. (2020). Thin-skinned invaders: geographic variation in the structure of the skin among populations of cane toads (</w:t>
      </w:r>
      <w:proofErr w:type="spellStart"/>
      <w:r w:rsidRPr="0080297E">
        <w:rPr>
          <w:rFonts w:ascii="Times New Roman" w:hAnsi="Times New Roman" w:cs="Times New Roman"/>
          <w:i/>
          <w:iCs/>
          <w:sz w:val="24"/>
          <w:szCs w:val="24"/>
          <w:lang w:val="en-US"/>
        </w:rPr>
        <w:t>Rhinella</w:t>
      </w:r>
      <w:proofErr w:type="spellEnd"/>
      <w:r w:rsidRPr="0080297E">
        <w:rPr>
          <w:rFonts w:ascii="Times New Roman" w:hAnsi="Times New Roman" w:cs="Times New Roman"/>
          <w:i/>
          <w:iCs/>
          <w:sz w:val="24"/>
          <w:szCs w:val="24"/>
          <w:lang w:val="en-US"/>
        </w:rPr>
        <w:t xml:space="preserve"> marina</w:t>
      </w:r>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Biological Journal of the Linnean Society</w:t>
      </w:r>
      <w:r w:rsidRPr="0080297E">
        <w:rPr>
          <w:rFonts w:ascii="Times New Roman" w:hAnsi="Times New Roman" w:cs="Times New Roman"/>
          <w:sz w:val="24"/>
          <w:szCs w:val="24"/>
          <w:lang w:val="en-US"/>
        </w:rPr>
        <w:t xml:space="preserve">, 1–11. </w:t>
      </w:r>
      <w:hyperlink r:id="rId40" w:history="1">
        <w:r w:rsidRPr="0080297E">
          <w:rPr>
            <w:rStyle w:val="Hipervnculo"/>
            <w:rFonts w:ascii="Times New Roman" w:hAnsi="Times New Roman" w:cs="Times New Roman"/>
            <w:sz w:val="24"/>
            <w:szCs w:val="24"/>
            <w:lang w:val="en-US"/>
          </w:rPr>
          <w:t>https://doi.org/10.1093/biolinnean/blaa128</w:t>
        </w:r>
      </w:hyperlink>
    </w:p>
    <w:p w14:paraId="369690F9" w14:textId="210AB197" w:rsidR="00614F78" w:rsidRPr="0080297E" w:rsidRDefault="00614F78">
      <w:pPr>
        <w:widowControl w:val="0"/>
        <w:spacing w:line="360" w:lineRule="auto"/>
        <w:ind w:left="480" w:hanging="480"/>
        <w:jc w:val="both"/>
        <w:rPr>
          <w:rFonts w:ascii="Times New Roman" w:hAnsi="Times New Roman" w:cs="Times New Roman"/>
          <w:sz w:val="24"/>
          <w:szCs w:val="24"/>
          <w:lang w:val="en-US"/>
        </w:rPr>
      </w:pPr>
      <w:r w:rsidRPr="0080297E">
        <w:rPr>
          <w:rFonts w:ascii="Times New Roman" w:hAnsi="Times New Roman" w:cs="Times New Roman"/>
          <w:sz w:val="24"/>
          <w:szCs w:val="24"/>
          <w:lang w:val="en-US"/>
        </w:rPr>
        <w:t xml:space="preserve">Kramer, B. (1970). Histochemical demonstration of 5-hydroxytryptamine in poison glands of amphibian skin. </w:t>
      </w:r>
      <w:proofErr w:type="spellStart"/>
      <w:r w:rsidRPr="0080297E">
        <w:rPr>
          <w:rFonts w:ascii="Times New Roman" w:hAnsi="Times New Roman" w:cs="Times New Roman"/>
          <w:i/>
          <w:iCs/>
          <w:sz w:val="24"/>
          <w:szCs w:val="24"/>
          <w:lang w:val="en-US"/>
        </w:rPr>
        <w:t>Histochemie</w:t>
      </w:r>
      <w:proofErr w:type="spellEnd"/>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24</w:t>
      </w:r>
      <w:r w:rsidRPr="0080297E">
        <w:rPr>
          <w:rFonts w:ascii="Times New Roman" w:hAnsi="Times New Roman" w:cs="Times New Roman"/>
          <w:sz w:val="24"/>
          <w:szCs w:val="24"/>
          <w:lang w:val="en-US"/>
        </w:rPr>
        <w:t xml:space="preserve">(4), 336–342. </w:t>
      </w:r>
      <w:hyperlink r:id="rId41" w:history="1">
        <w:r w:rsidRPr="0080297E">
          <w:rPr>
            <w:rStyle w:val="Hipervnculo"/>
            <w:rFonts w:ascii="Times New Roman" w:hAnsi="Times New Roman" w:cs="Times New Roman"/>
            <w:sz w:val="24"/>
            <w:szCs w:val="24"/>
            <w:lang w:val="en-US"/>
          </w:rPr>
          <w:t>https://doi.org/10.1007/BF00278219</w:t>
        </w:r>
      </w:hyperlink>
    </w:p>
    <w:p w14:paraId="324BA454" w14:textId="52E6690B" w:rsidR="00614F78" w:rsidRPr="00614F78" w:rsidRDefault="00614F78">
      <w:pPr>
        <w:widowControl w:val="0"/>
        <w:spacing w:line="360" w:lineRule="auto"/>
        <w:ind w:left="480" w:hanging="480"/>
        <w:jc w:val="both"/>
        <w:rPr>
          <w:rFonts w:ascii="Times New Roman" w:eastAsia="Times New Roman" w:hAnsi="Times New Roman" w:cs="Times New Roman"/>
          <w:sz w:val="24"/>
          <w:szCs w:val="24"/>
          <w:lang w:val="en-US"/>
        </w:rPr>
      </w:pPr>
      <w:r w:rsidRPr="0080297E">
        <w:rPr>
          <w:rFonts w:ascii="Times New Roman" w:hAnsi="Times New Roman" w:cs="Times New Roman"/>
          <w:sz w:val="24"/>
          <w:szCs w:val="24"/>
          <w:lang w:val="en-US"/>
        </w:rPr>
        <w:t xml:space="preserve">Llewelyn, V. K., Berger, L., &amp; Glass, B. D. (2019). Percutaneous absorption between frog </w:t>
      </w:r>
      <w:r w:rsidRPr="0080297E">
        <w:rPr>
          <w:rFonts w:ascii="Times New Roman" w:hAnsi="Times New Roman" w:cs="Times New Roman"/>
          <w:sz w:val="24"/>
          <w:szCs w:val="24"/>
          <w:lang w:val="en-US"/>
        </w:rPr>
        <w:lastRenderedPageBreak/>
        <w:t xml:space="preserve">species: Variability in skin may influence delivery of therapeutics. </w:t>
      </w:r>
      <w:r w:rsidRPr="0080297E">
        <w:rPr>
          <w:rFonts w:ascii="Times New Roman" w:hAnsi="Times New Roman" w:cs="Times New Roman"/>
          <w:i/>
          <w:iCs/>
          <w:sz w:val="24"/>
          <w:szCs w:val="24"/>
          <w:lang w:val="en-US"/>
        </w:rPr>
        <w:t>Journal of Veterinary Pharmacology and Therapeutics</w:t>
      </w:r>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43</w:t>
      </w:r>
      <w:r w:rsidRPr="0080297E">
        <w:rPr>
          <w:rFonts w:ascii="Times New Roman" w:hAnsi="Times New Roman" w:cs="Times New Roman"/>
          <w:sz w:val="24"/>
          <w:szCs w:val="24"/>
          <w:lang w:val="en-US"/>
        </w:rPr>
        <w:t xml:space="preserve">(1), 91–95. </w:t>
      </w:r>
      <w:hyperlink r:id="rId42" w:history="1">
        <w:r w:rsidRPr="0080297E">
          <w:rPr>
            <w:rStyle w:val="Hipervnculo"/>
            <w:rFonts w:ascii="Times New Roman" w:hAnsi="Times New Roman" w:cs="Times New Roman"/>
            <w:sz w:val="24"/>
            <w:szCs w:val="24"/>
            <w:lang w:val="en-US"/>
          </w:rPr>
          <w:t>https://doi.org/10.1111/jvp.12824</w:t>
        </w:r>
      </w:hyperlink>
    </w:p>
    <w:p w14:paraId="57DD8705" w14:textId="7E43ED4A" w:rsidR="002E0E57" w:rsidRPr="00614F78"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pt-BR"/>
        </w:rPr>
        <w:t>Mailho</w:t>
      </w:r>
      <w:proofErr w:type="spellEnd"/>
      <w:r w:rsidRPr="002F4949">
        <w:rPr>
          <w:rFonts w:ascii="Times New Roman" w:eastAsia="Times New Roman" w:hAnsi="Times New Roman" w:cs="Times New Roman"/>
          <w:sz w:val="24"/>
          <w:szCs w:val="24"/>
          <w:lang w:val="pt-BR"/>
        </w:rPr>
        <w:t xml:space="preserve">-Fontana, P. L., </w:t>
      </w:r>
      <w:proofErr w:type="spellStart"/>
      <w:r w:rsidRPr="002F4949">
        <w:rPr>
          <w:rFonts w:ascii="Times New Roman" w:eastAsia="Times New Roman" w:hAnsi="Times New Roman" w:cs="Times New Roman"/>
          <w:sz w:val="24"/>
          <w:szCs w:val="24"/>
          <w:lang w:val="pt-BR"/>
        </w:rPr>
        <w:t>Antoniazzi</w:t>
      </w:r>
      <w:proofErr w:type="spellEnd"/>
      <w:r w:rsidRPr="002F4949">
        <w:rPr>
          <w:rFonts w:ascii="Times New Roman" w:eastAsia="Times New Roman" w:hAnsi="Times New Roman" w:cs="Times New Roman"/>
          <w:sz w:val="24"/>
          <w:szCs w:val="24"/>
          <w:lang w:val="pt-BR"/>
        </w:rPr>
        <w:t xml:space="preserve">, M. M., </w:t>
      </w:r>
      <w:proofErr w:type="spellStart"/>
      <w:r w:rsidRPr="002F4949">
        <w:rPr>
          <w:rFonts w:ascii="Times New Roman" w:eastAsia="Times New Roman" w:hAnsi="Times New Roman" w:cs="Times New Roman"/>
          <w:sz w:val="24"/>
          <w:szCs w:val="24"/>
          <w:lang w:val="pt-BR"/>
        </w:rPr>
        <w:t>Sciani</w:t>
      </w:r>
      <w:proofErr w:type="spellEnd"/>
      <w:r w:rsidRPr="002F4949">
        <w:rPr>
          <w:rFonts w:ascii="Times New Roman" w:eastAsia="Times New Roman" w:hAnsi="Times New Roman" w:cs="Times New Roman"/>
          <w:sz w:val="24"/>
          <w:szCs w:val="24"/>
          <w:lang w:val="pt-BR"/>
        </w:rPr>
        <w:t xml:space="preserve">, J. M., Pimenta, D. C., </w:t>
      </w:r>
      <w:proofErr w:type="spellStart"/>
      <w:r w:rsidRPr="002F4949">
        <w:rPr>
          <w:rFonts w:ascii="Times New Roman" w:eastAsia="Times New Roman" w:hAnsi="Times New Roman" w:cs="Times New Roman"/>
          <w:sz w:val="24"/>
          <w:szCs w:val="24"/>
          <w:lang w:val="pt-BR"/>
        </w:rPr>
        <w:t>Barbaro</w:t>
      </w:r>
      <w:proofErr w:type="spellEnd"/>
      <w:r w:rsidRPr="002F4949">
        <w:rPr>
          <w:rFonts w:ascii="Times New Roman" w:eastAsia="Times New Roman" w:hAnsi="Times New Roman" w:cs="Times New Roman"/>
          <w:sz w:val="24"/>
          <w:szCs w:val="24"/>
          <w:lang w:val="pt-BR"/>
        </w:rPr>
        <w:t xml:space="preserve">, K. C., &amp; Jared, C. (2018). </w:t>
      </w:r>
      <w:r w:rsidRPr="002F4949">
        <w:rPr>
          <w:rFonts w:ascii="Times New Roman" w:eastAsia="Times New Roman" w:hAnsi="Times New Roman" w:cs="Times New Roman"/>
          <w:sz w:val="24"/>
          <w:szCs w:val="24"/>
          <w:lang w:val="en-US"/>
        </w:rPr>
        <w:t>Morphological and biochemical characterization of the cutaneous poison glands in toads (</w:t>
      </w:r>
      <w:proofErr w:type="spellStart"/>
      <w:r w:rsidRPr="00463819">
        <w:rPr>
          <w:rFonts w:ascii="Times New Roman" w:eastAsia="Times New Roman" w:hAnsi="Times New Roman" w:cs="Times New Roman"/>
          <w:i/>
          <w:iCs/>
          <w:sz w:val="24"/>
          <w:szCs w:val="24"/>
          <w:lang w:val="en-US"/>
        </w:rPr>
        <w:t>Rhinella</w:t>
      </w:r>
      <w:proofErr w:type="spellEnd"/>
      <w:r w:rsidRPr="00463819">
        <w:rPr>
          <w:rFonts w:ascii="Times New Roman" w:eastAsia="Times New Roman" w:hAnsi="Times New Roman" w:cs="Times New Roman"/>
          <w:i/>
          <w:iCs/>
          <w:sz w:val="24"/>
          <w:szCs w:val="24"/>
          <w:lang w:val="en-US"/>
        </w:rPr>
        <w:t xml:space="preserve"> marina</w:t>
      </w:r>
      <w:r w:rsidRPr="002F4949">
        <w:rPr>
          <w:rFonts w:ascii="Times New Roman" w:eastAsia="Times New Roman" w:hAnsi="Times New Roman" w:cs="Times New Roman"/>
          <w:sz w:val="24"/>
          <w:szCs w:val="24"/>
          <w:lang w:val="en-US"/>
        </w:rPr>
        <w:t xml:space="preserve"> group) from different environments. </w:t>
      </w:r>
      <w:r w:rsidRPr="002F4949">
        <w:rPr>
          <w:rFonts w:ascii="Times New Roman" w:eastAsia="Times New Roman" w:hAnsi="Times New Roman" w:cs="Times New Roman"/>
          <w:i/>
          <w:sz w:val="24"/>
          <w:szCs w:val="24"/>
          <w:lang w:val="en-US"/>
        </w:rPr>
        <w:t xml:space="preserve">Frontiers </w:t>
      </w:r>
      <w:r w:rsidRPr="00614F78">
        <w:rPr>
          <w:rFonts w:ascii="Times New Roman" w:eastAsia="Times New Roman" w:hAnsi="Times New Roman" w:cs="Times New Roman"/>
          <w:i/>
          <w:sz w:val="24"/>
          <w:szCs w:val="24"/>
          <w:lang w:val="en-US"/>
        </w:rPr>
        <w:t>in Zoology</w:t>
      </w:r>
      <w:r w:rsidRPr="00614F78">
        <w:rPr>
          <w:rFonts w:ascii="Times New Roman" w:eastAsia="Times New Roman" w:hAnsi="Times New Roman" w:cs="Times New Roman"/>
          <w:sz w:val="24"/>
          <w:szCs w:val="24"/>
          <w:lang w:val="en-US"/>
        </w:rPr>
        <w:t xml:space="preserve">, </w:t>
      </w:r>
      <w:r w:rsidRPr="00614F78">
        <w:rPr>
          <w:rFonts w:ascii="Times New Roman" w:eastAsia="Times New Roman" w:hAnsi="Times New Roman" w:cs="Times New Roman"/>
          <w:i/>
          <w:sz w:val="24"/>
          <w:szCs w:val="24"/>
          <w:lang w:val="en-US"/>
        </w:rPr>
        <w:t>15</w:t>
      </w:r>
      <w:r w:rsidRPr="00614F78">
        <w:rPr>
          <w:rFonts w:ascii="Times New Roman" w:eastAsia="Times New Roman" w:hAnsi="Times New Roman" w:cs="Times New Roman"/>
          <w:sz w:val="24"/>
          <w:szCs w:val="24"/>
          <w:lang w:val="en-US"/>
        </w:rPr>
        <w:t xml:space="preserve">(1), 1–15. </w:t>
      </w:r>
      <w:hyperlink r:id="rId43" w:history="1">
        <w:r w:rsidR="00614F78" w:rsidRPr="00614F78">
          <w:rPr>
            <w:rStyle w:val="Hipervnculo"/>
            <w:rFonts w:ascii="Times New Roman" w:eastAsia="Times New Roman" w:hAnsi="Times New Roman" w:cs="Times New Roman"/>
            <w:sz w:val="24"/>
            <w:szCs w:val="24"/>
            <w:lang w:val="en-US"/>
          </w:rPr>
          <w:t>https://doi.org/10.1186/s12983-018-0294-5</w:t>
        </w:r>
      </w:hyperlink>
    </w:p>
    <w:p w14:paraId="66CE50C7" w14:textId="3DFED8B0" w:rsidR="00614F78" w:rsidRPr="0080297E" w:rsidRDefault="00614F78" w:rsidP="00B624C0">
      <w:pPr>
        <w:widowControl w:val="0"/>
        <w:spacing w:line="360" w:lineRule="auto"/>
        <w:ind w:left="480" w:hanging="480"/>
        <w:jc w:val="both"/>
        <w:rPr>
          <w:rFonts w:ascii="Times New Roman" w:hAnsi="Times New Roman" w:cs="Times New Roman"/>
          <w:sz w:val="24"/>
          <w:szCs w:val="24"/>
          <w:lang w:val="en-US"/>
        </w:rPr>
      </w:pPr>
      <w:proofErr w:type="spellStart"/>
      <w:r w:rsidRPr="0080297E">
        <w:rPr>
          <w:rFonts w:ascii="Times New Roman" w:hAnsi="Times New Roman" w:cs="Times New Roman"/>
          <w:sz w:val="24"/>
          <w:szCs w:val="24"/>
          <w:lang w:val="en-US"/>
        </w:rPr>
        <w:t>Mailho</w:t>
      </w:r>
      <w:proofErr w:type="spellEnd"/>
      <w:r w:rsidRPr="0080297E">
        <w:rPr>
          <w:rFonts w:ascii="Times New Roman" w:hAnsi="Times New Roman" w:cs="Times New Roman"/>
          <w:sz w:val="24"/>
          <w:szCs w:val="24"/>
          <w:lang w:val="en-US"/>
        </w:rPr>
        <w:t xml:space="preserve">-Fontana, P. L., </w:t>
      </w:r>
      <w:proofErr w:type="spellStart"/>
      <w:r w:rsidRPr="0080297E">
        <w:rPr>
          <w:rFonts w:ascii="Times New Roman" w:hAnsi="Times New Roman" w:cs="Times New Roman"/>
          <w:sz w:val="24"/>
          <w:szCs w:val="24"/>
          <w:lang w:val="en-US"/>
        </w:rPr>
        <w:t>Porcari</w:t>
      </w:r>
      <w:proofErr w:type="spellEnd"/>
      <w:r w:rsidRPr="0080297E">
        <w:rPr>
          <w:rFonts w:ascii="Times New Roman" w:hAnsi="Times New Roman" w:cs="Times New Roman"/>
          <w:sz w:val="24"/>
          <w:szCs w:val="24"/>
          <w:lang w:val="en-US"/>
        </w:rPr>
        <w:t xml:space="preserve">, A. M., </w:t>
      </w:r>
      <w:proofErr w:type="spellStart"/>
      <w:r w:rsidRPr="0080297E">
        <w:rPr>
          <w:rFonts w:ascii="Times New Roman" w:hAnsi="Times New Roman" w:cs="Times New Roman"/>
          <w:sz w:val="24"/>
          <w:szCs w:val="24"/>
          <w:lang w:val="en-US"/>
        </w:rPr>
        <w:t>Eberlin</w:t>
      </w:r>
      <w:proofErr w:type="spellEnd"/>
      <w:r w:rsidRPr="0080297E">
        <w:rPr>
          <w:rFonts w:ascii="Times New Roman" w:hAnsi="Times New Roman" w:cs="Times New Roman"/>
          <w:sz w:val="24"/>
          <w:szCs w:val="24"/>
          <w:lang w:val="en-US"/>
        </w:rPr>
        <w:t xml:space="preserve">, M. N., Jared, C., </w:t>
      </w:r>
      <w:proofErr w:type="spellStart"/>
      <w:r w:rsidRPr="0080297E">
        <w:rPr>
          <w:rFonts w:ascii="Times New Roman" w:hAnsi="Times New Roman" w:cs="Times New Roman"/>
          <w:sz w:val="24"/>
          <w:szCs w:val="24"/>
          <w:lang w:val="en-US"/>
        </w:rPr>
        <w:t>Antoniazzi</w:t>
      </w:r>
      <w:proofErr w:type="spellEnd"/>
      <w:r w:rsidRPr="0080297E">
        <w:rPr>
          <w:rFonts w:ascii="Times New Roman" w:hAnsi="Times New Roman" w:cs="Times New Roman"/>
          <w:sz w:val="24"/>
          <w:szCs w:val="24"/>
          <w:lang w:val="en-US"/>
        </w:rPr>
        <w:t xml:space="preserve">, M. M., </w:t>
      </w:r>
      <w:proofErr w:type="spellStart"/>
      <w:r w:rsidRPr="0080297E">
        <w:rPr>
          <w:rFonts w:ascii="Times New Roman" w:hAnsi="Times New Roman" w:cs="Times New Roman"/>
          <w:sz w:val="24"/>
          <w:szCs w:val="24"/>
          <w:lang w:val="en-US"/>
        </w:rPr>
        <w:t>Pimenta</w:t>
      </w:r>
      <w:proofErr w:type="spellEnd"/>
      <w:r w:rsidRPr="0080297E">
        <w:rPr>
          <w:rFonts w:ascii="Times New Roman" w:hAnsi="Times New Roman" w:cs="Times New Roman"/>
          <w:sz w:val="24"/>
          <w:szCs w:val="24"/>
          <w:lang w:val="en-US"/>
        </w:rPr>
        <w:t xml:space="preserve">, D. C., &amp; </w:t>
      </w:r>
      <w:proofErr w:type="spellStart"/>
      <w:r w:rsidRPr="0080297E">
        <w:rPr>
          <w:rFonts w:ascii="Times New Roman" w:hAnsi="Times New Roman" w:cs="Times New Roman"/>
          <w:sz w:val="24"/>
          <w:szCs w:val="24"/>
          <w:lang w:val="en-US"/>
        </w:rPr>
        <w:t>Sciani</w:t>
      </w:r>
      <w:proofErr w:type="spellEnd"/>
      <w:r w:rsidRPr="0080297E">
        <w:rPr>
          <w:rFonts w:ascii="Times New Roman" w:hAnsi="Times New Roman" w:cs="Times New Roman"/>
          <w:sz w:val="24"/>
          <w:szCs w:val="24"/>
          <w:lang w:val="en-US"/>
        </w:rPr>
        <w:t xml:space="preserve">, J. M. (2020). Distribution of major toxins in </w:t>
      </w:r>
      <w:proofErr w:type="spellStart"/>
      <w:r w:rsidRPr="0080297E">
        <w:rPr>
          <w:rFonts w:ascii="Times New Roman" w:hAnsi="Times New Roman" w:cs="Times New Roman"/>
          <w:i/>
          <w:iCs/>
          <w:sz w:val="24"/>
          <w:szCs w:val="24"/>
          <w:lang w:val="en-US"/>
        </w:rPr>
        <w:t>Rhinella</w:t>
      </w:r>
      <w:proofErr w:type="spellEnd"/>
      <w:r w:rsidRPr="0080297E">
        <w:rPr>
          <w:rFonts w:ascii="Times New Roman" w:hAnsi="Times New Roman" w:cs="Times New Roman"/>
          <w:i/>
          <w:iCs/>
          <w:sz w:val="24"/>
          <w:szCs w:val="24"/>
          <w:lang w:val="en-US"/>
        </w:rPr>
        <w:t xml:space="preserve"> marina</w:t>
      </w:r>
      <w:r w:rsidRPr="0080297E">
        <w:rPr>
          <w:rFonts w:ascii="Times New Roman" w:hAnsi="Times New Roman" w:cs="Times New Roman"/>
          <w:sz w:val="24"/>
          <w:szCs w:val="24"/>
          <w:lang w:val="en-US"/>
        </w:rPr>
        <w:t xml:space="preserve"> parotoid </w:t>
      </w:r>
      <w:proofErr w:type="spellStart"/>
      <w:r w:rsidRPr="0080297E">
        <w:rPr>
          <w:rFonts w:ascii="Times New Roman" w:hAnsi="Times New Roman" w:cs="Times New Roman"/>
          <w:sz w:val="24"/>
          <w:szCs w:val="24"/>
          <w:lang w:val="en-US"/>
        </w:rPr>
        <w:t>macroglands</w:t>
      </w:r>
      <w:proofErr w:type="spellEnd"/>
      <w:r w:rsidRPr="0080297E">
        <w:rPr>
          <w:rFonts w:ascii="Times New Roman" w:hAnsi="Times New Roman" w:cs="Times New Roman"/>
          <w:sz w:val="24"/>
          <w:szCs w:val="24"/>
          <w:lang w:val="en-US"/>
        </w:rPr>
        <w:t xml:space="preserve"> using </w:t>
      </w:r>
      <w:r w:rsidR="0059529A" w:rsidRPr="0080297E">
        <w:rPr>
          <w:rFonts w:ascii="Times New Roman" w:hAnsi="Times New Roman" w:cs="Times New Roman"/>
          <w:sz w:val="24"/>
          <w:szCs w:val="24"/>
          <w:lang w:val="en-US"/>
        </w:rPr>
        <w:t>d</w:t>
      </w:r>
      <w:r w:rsidRPr="0080297E">
        <w:rPr>
          <w:rFonts w:ascii="Times New Roman" w:hAnsi="Times New Roman" w:cs="Times New Roman"/>
          <w:sz w:val="24"/>
          <w:szCs w:val="24"/>
          <w:lang w:val="en-US"/>
        </w:rPr>
        <w:t>esorption-</w:t>
      </w:r>
      <w:r w:rsidR="0059529A" w:rsidRPr="0080297E">
        <w:rPr>
          <w:rFonts w:ascii="Times New Roman" w:hAnsi="Times New Roman" w:cs="Times New Roman"/>
          <w:sz w:val="24"/>
          <w:szCs w:val="24"/>
          <w:lang w:val="en-US"/>
        </w:rPr>
        <w:t>e</w:t>
      </w:r>
      <w:r w:rsidRPr="0080297E">
        <w:rPr>
          <w:rFonts w:ascii="Times New Roman" w:hAnsi="Times New Roman" w:cs="Times New Roman"/>
          <w:sz w:val="24"/>
          <w:szCs w:val="24"/>
          <w:lang w:val="en-US"/>
        </w:rPr>
        <w:t>lectrospray-</w:t>
      </w:r>
      <w:r w:rsidR="0059529A" w:rsidRPr="0080297E">
        <w:rPr>
          <w:rFonts w:ascii="Times New Roman" w:hAnsi="Times New Roman" w:cs="Times New Roman"/>
          <w:sz w:val="24"/>
          <w:szCs w:val="24"/>
          <w:lang w:val="en-US"/>
        </w:rPr>
        <w:t>i</w:t>
      </w:r>
      <w:r w:rsidRPr="0080297E">
        <w:rPr>
          <w:rFonts w:ascii="Times New Roman" w:hAnsi="Times New Roman" w:cs="Times New Roman"/>
          <w:sz w:val="24"/>
          <w:szCs w:val="24"/>
          <w:lang w:val="en-US"/>
        </w:rPr>
        <w:t xml:space="preserve">onization mass spectrometry imaging (DESI-MSI). </w:t>
      </w:r>
      <w:r w:rsidRPr="0080297E">
        <w:rPr>
          <w:rFonts w:ascii="Times New Roman" w:hAnsi="Times New Roman" w:cs="Times New Roman"/>
          <w:i/>
          <w:iCs/>
          <w:sz w:val="24"/>
          <w:szCs w:val="24"/>
          <w:lang w:val="en-US"/>
        </w:rPr>
        <w:t>Toxicon</w:t>
      </w:r>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6</w:t>
      </w:r>
      <w:r w:rsidR="00463819" w:rsidRPr="0080297E">
        <w:rPr>
          <w:rFonts w:ascii="Times New Roman" w:hAnsi="Times New Roman" w:cs="Times New Roman"/>
          <w:sz w:val="24"/>
          <w:szCs w:val="24"/>
          <w:lang w:val="en-US"/>
        </w:rPr>
        <w:t>, 100033</w:t>
      </w:r>
      <w:r w:rsidRPr="0080297E">
        <w:rPr>
          <w:rFonts w:ascii="Times New Roman" w:hAnsi="Times New Roman" w:cs="Times New Roman"/>
          <w:sz w:val="24"/>
          <w:szCs w:val="24"/>
          <w:lang w:val="en-US"/>
        </w:rPr>
        <w:t xml:space="preserve">. </w:t>
      </w:r>
      <w:hyperlink r:id="rId44" w:history="1">
        <w:r w:rsidRPr="0080297E">
          <w:rPr>
            <w:rStyle w:val="Hipervnculo"/>
            <w:rFonts w:ascii="Times New Roman" w:hAnsi="Times New Roman" w:cs="Times New Roman"/>
            <w:sz w:val="24"/>
            <w:szCs w:val="24"/>
            <w:lang w:val="en-US"/>
          </w:rPr>
          <w:t>https://doi.org/10.1016/j.toxcx.2020.100033</w:t>
        </w:r>
      </w:hyperlink>
    </w:p>
    <w:p w14:paraId="13FDCFB1" w14:textId="1EFE8B40" w:rsidR="00614F78" w:rsidRPr="00614F78" w:rsidRDefault="00614F78" w:rsidP="00614F78">
      <w:pPr>
        <w:pStyle w:val="NormalWeb"/>
        <w:spacing w:before="0" w:beforeAutospacing="0" w:after="160" w:afterAutospacing="0" w:line="360" w:lineRule="auto"/>
        <w:ind w:left="720" w:hanging="720"/>
        <w:jc w:val="both"/>
        <w:rPr>
          <w:sz w:val="24"/>
          <w:szCs w:val="24"/>
        </w:rPr>
      </w:pPr>
      <w:r w:rsidRPr="00614F78">
        <w:rPr>
          <w:sz w:val="24"/>
          <w:szCs w:val="24"/>
        </w:rPr>
        <w:t xml:space="preserve">McCallion, D. (1956). </w:t>
      </w:r>
      <w:r w:rsidR="00463819">
        <w:rPr>
          <w:sz w:val="24"/>
          <w:szCs w:val="24"/>
        </w:rPr>
        <w:t>The parotoid gland of the toad</w:t>
      </w:r>
      <w:r w:rsidRPr="00614F78">
        <w:rPr>
          <w:sz w:val="24"/>
          <w:szCs w:val="24"/>
        </w:rPr>
        <w:t xml:space="preserve">, </w:t>
      </w:r>
      <w:r w:rsidR="00463819">
        <w:rPr>
          <w:i/>
          <w:iCs/>
          <w:sz w:val="24"/>
          <w:szCs w:val="24"/>
        </w:rPr>
        <w:t>Bufo americanus</w:t>
      </w:r>
      <w:r w:rsidRPr="00614F78">
        <w:rPr>
          <w:sz w:val="24"/>
          <w:szCs w:val="24"/>
        </w:rPr>
        <w:t xml:space="preserve">. </w:t>
      </w:r>
      <w:r w:rsidRPr="00614F78">
        <w:rPr>
          <w:i/>
          <w:iCs/>
          <w:sz w:val="24"/>
          <w:szCs w:val="24"/>
        </w:rPr>
        <w:t>Can</w:t>
      </w:r>
      <w:r w:rsidR="0050456D">
        <w:rPr>
          <w:i/>
          <w:iCs/>
          <w:sz w:val="24"/>
          <w:szCs w:val="24"/>
        </w:rPr>
        <w:t>adian</w:t>
      </w:r>
      <w:r w:rsidRPr="00614F78">
        <w:rPr>
          <w:i/>
          <w:iCs/>
          <w:sz w:val="24"/>
          <w:szCs w:val="24"/>
        </w:rPr>
        <w:t xml:space="preserve"> J</w:t>
      </w:r>
      <w:r w:rsidR="0050456D">
        <w:rPr>
          <w:i/>
          <w:iCs/>
          <w:sz w:val="24"/>
          <w:szCs w:val="24"/>
        </w:rPr>
        <w:t>ournal</w:t>
      </w:r>
      <w:r w:rsidRPr="00614F78">
        <w:rPr>
          <w:i/>
          <w:iCs/>
          <w:sz w:val="24"/>
          <w:szCs w:val="24"/>
        </w:rPr>
        <w:t xml:space="preserve"> </w:t>
      </w:r>
      <w:r w:rsidR="0050456D">
        <w:rPr>
          <w:i/>
          <w:iCs/>
          <w:sz w:val="24"/>
          <w:szCs w:val="24"/>
        </w:rPr>
        <w:t xml:space="preserve">of </w:t>
      </w:r>
      <w:r w:rsidRPr="00614F78">
        <w:rPr>
          <w:i/>
          <w:iCs/>
          <w:sz w:val="24"/>
          <w:szCs w:val="24"/>
        </w:rPr>
        <w:t>Zool</w:t>
      </w:r>
      <w:r w:rsidR="0050456D">
        <w:rPr>
          <w:i/>
          <w:iCs/>
          <w:sz w:val="24"/>
          <w:szCs w:val="24"/>
        </w:rPr>
        <w:t>ogy</w:t>
      </w:r>
      <w:r w:rsidRPr="00614F78">
        <w:rPr>
          <w:sz w:val="24"/>
          <w:szCs w:val="24"/>
        </w:rPr>
        <w:t xml:space="preserve">, </w:t>
      </w:r>
      <w:r w:rsidRPr="00614F78">
        <w:rPr>
          <w:i/>
          <w:iCs/>
          <w:sz w:val="24"/>
          <w:szCs w:val="24"/>
        </w:rPr>
        <w:t>34</w:t>
      </w:r>
      <w:r w:rsidRPr="00614F78">
        <w:rPr>
          <w:sz w:val="24"/>
          <w:szCs w:val="24"/>
        </w:rPr>
        <w:t>, 174–177.</w:t>
      </w:r>
    </w:p>
    <w:p w14:paraId="55DDC871" w14:textId="66D0F100" w:rsidR="00614F78" w:rsidRPr="00614F78" w:rsidRDefault="00614F78" w:rsidP="00614F78">
      <w:pPr>
        <w:pStyle w:val="NormalWeb"/>
        <w:spacing w:before="0" w:beforeAutospacing="0" w:after="160" w:afterAutospacing="0" w:line="360" w:lineRule="auto"/>
        <w:ind w:left="720" w:hanging="720"/>
        <w:jc w:val="both"/>
        <w:rPr>
          <w:rFonts w:eastAsia="Times New Roman"/>
          <w:sz w:val="24"/>
          <w:szCs w:val="24"/>
        </w:rPr>
      </w:pPr>
      <w:r w:rsidRPr="00614F78">
        <w:rPr>
          <w:sz w:val="24"/>
          <w:szCs w:val="24"/>
        </w:rPr>
        <w:t xml:space="preserve">McCann, S., Crossland, M., </w:t>
      </w:r>
      <w:proofErr w:type="spellStart"/>
      <w:r w:rsidRPr="00614F78">
        <w:rPr>
          <w:sz w:val="24"/>
          <w:szCs w:val="24"/>
        </w:rPr>
        <w:t>Greenlees</w:t>
      </w:r>
      <w:proofErr w:type="spellEnd"/>
      <w:r w:rsidRPr="00614F78">
        <w:rPr>
          <w:sz w:val="24"/>
          <w:szCs w:val="24"/>
        </w:rPr>
        <w:t>, M., &amp; Shine, R. (2020). Field trials of chemical suppression of embryonic cane toads (</w:t>
      </w:r>
      <w:proofErr w:type="spellStart"/>
      <w:r w:rsidRPr="00463819">
        <w:rPr>
          <w:i/>
          <w:iCs/>
          <w:sz w:val="24"/>
          <w:szCs w:val="24"/>
        </w:rPr>
        <w:t>Rhinella</w:t>
      </w:r>
      <w:proofErr w:type="spellEnd"/>
      <w:r w:rsidRPr="00463819">
        <w:rPr>
          <w:i/>
          <w:iCs/>
          <w:sz w:val="24"/>
          <w:szCs w:val="24"/>
        </w:rPr>
        <w:t xml:space="preserve"> marina</w:t>
      </w:r>
      <w:r w:rsidRPr="00614F78">
        <w:rPr>
          <w:sz w:val="24"/>
          <w:szCs w:val="24"/>
        </w:rPr>
        <w:t xml:space="preserve">) by older conspecifics. </w:t>
      </w:r>
      <w:r w:rsidRPr="00614F78">
        <w:rPr>
          <w:i/>
          <w:iCs/>
          <w:sz w:val="24"/>
          <w:szCs w:val="24"/>
        </w:rPr>
        <w:t>Ecology and Evolution</w:t>
      </w:r>
      <w:r w:rsidRPr="00614F78">
        <w:rPr>
          <w:sz w:val="24"/>
          <w:szCs w:val="24"/>
        </w:rPr>
        <w:t xml:space="preserve">, </w:t>
      </w:r>
      <w:r w:rsidRPr="00614F78">
        <w:rPr>
          <w:i/>
          <w:iCs/>
          <w:sz w:val="24"/>
          <w:szCs w:val="24"/>
        </w:rPr>
        <w:t>10</w:t>
      </w:r>
      <w:r w:rsidRPr="00614F78">
        <w:rPr>
          <w:sz w:val="24"/>
          <w:szCs w:val="24"/>
        </w:rPr>
        <w:t xml:space="preserve">(18), 10177–10185. </w:t>
      </w:r>
      <w:hyperlink r:id="rId45" w:history="1">
        <w:r w:rsidRPr="00614F78">
          <w:rPr>
            <w:rStyle w:val="Hipervnculo"/>
            <w:sz w:val="24"/>
            <w:szCs w:val="24"/>
          </w:rPr>
          <w:t>https://doi.org/10.1002/ece3.6678</w:t>
        </w:r>
      </w:hyperlink>
    </w:p>
    <w:p w14:paraId="6891B523"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pt-BR"/>
        </w:rPr>
      </w:pPr>
      <w:proofErr w:type="spellStart"/>
      <w:r w:rsidRPr="002F4949">
        <w:rPr>
          <w:rFonts w:ascii="Times New Roman" w:eastAsia="Times New Roman" w:hAnsi="Times New Roman" w:cs="Times New Roman"/>
          <w:sz w:val="24"/>
          <w:szCs w:val="24"/>
          <w:lang w:val="en-US"/>
        </w:rPr>
        <w:t>Mccann</w:t>
      </w:r>
      <w:proofErr w:type="spellEnd"/>
      <w:r w:rsidRPr="002F4949">
        <w:rPr>
          <w:rFonts w:ascii="Times New Roman" w:eastAsia="Times New Roman" w:hAnsi="Times New Roman" w:cs="Times New Roman"/>
          <w:sz w:val="24"/>
          <w:szCs w:val="24"/>
          <w:lang w:val="en-US"/>
        </w:rPr>
        <w:t xml:space="preserve">, S., </w:t>
      </w:r>
      <w:proofErr w:type="spellStart"/>
      <w:r w:rsidRPr="002F4949">
        <w:rPr>
          <w:rFonts w:ascii="Times New Roman" w:eastAsia="Times New Roman" w:hAnsi="Times New Roman" w:cs="Times New Roman"/>
          <w:sz w:val="24"/>
          <w:szCs w:val="24"/>
          <w:lang w:val="en-US"/>
        </w:rPr>
        <w:t>Greenlees</w:t>
      </w:r>
      <w:proofErr w:type="spellEnd"/>
      <w:r w:rsidRPr="002F4949">
        <w:rPr>
          <w:rFonts w:ascii="Times New Roman" w:eastAsia="Times New Roman" w:hAnsi="Times New Roman" w:cs="Times New Roman"/>
          <w:sz w:val="24"/>
          <w:szCs w:val="24"/>
          <w:lang w:val="en-US"/>
        </w:rPr>
        <w:t xml:space="preserve">, M. J., Newell, D., &amp; Shine, R. (2014). Rapid acclimation to cold allows the cane toad to invade montane areas within its Australian range. </w:t>
      </w:r>
      <w:proofErr w:type="spellStart"/>
      <w:r w:rsidRPr="002F4949">
        <w:rPr>
          <w:rFonts w:ascii="Times New Roman" w:eastAsia="Times New Roman" w:hAnsi="Times New Roman" w:cs="Times New Roman"/>
          <w:i/>
          <w:sz w:val="24"/>
          <w:szCs w:val="24"/>
          <w:lang w:val="pt-BR"/>
        </w:rPr>
        <w:t>Functional</w:t>
      </w:r>
      <w:proofErr w:type="spellEnd"/>
      <w:r w:rsidRPr="002F4949">
        <w:rPr>
          <w:rFonts w:ascii="Times New Roman" w:eastAsia="Times New Roman" w:hAnsi="Times New Roman" w:cs="Times New Roman"/>
          <w:i/>
          <w:sz w:val="24"/>
          <w:szCs w:val="24"/>
          <w:lang w:val="pt-BR"/>
        </w:rPr>
        <w:t xml:space="preserve"> </w:t>
      </w:r>
      <w:proofErr w:type="spellStart"/>
      <w:r w:rsidRPr="002F4949">
        <w:rPr>
          <w:rFonts w:ascii="Times New Roman" w:eastAsia="Times New Roman" w:hAnsi="Times New Roman" w:cs="Times New Roman"/>
          <w:i/>
          <w:sz w:val="24"/>
          <w:szCs w:val="24"/>
          <w:lang w:val="pt-BR"/>
        </w:rPr>
        <w:t>Ecology</w:t>
      </w:r>
      <w:proofErr w:type="spellEnd"/>
      <w:r w:rsidRPr="002F4949">
        <w:rPr>
          <w:rFonts w:ascii="Times New Roman" w:eastAsia="Times New Roman" w:hAnsi="Times New Roman" w:cs="Times New Roman"/>
          <w:sz w:val="24"/>
          <w:szCs w:val="24"/>
          <w:lang w:val="pt-BR"/>
        </w:rPr>
        <w:t xml:space="preserve">, </w:t>
      </w:r>
      <w:r w:rsidRPr="002F4949">
        <w:rPr>
          <w:rFonts w:ascii="Times New Roman" w:eastAsia="Times New Roman" w:hAnsi="Times New Roman" w:cs="Times New Roman"/>
          <w:i/>
          <w:sz w:val="24"/>
          <w:szCs w:val="24"/>
          <w:lang w:val="pt-BR"/>
        </w:rPr>
        <w:t>28</w:t>
      </w:r>
      <w:r w:rsidRPr="002F4949">
        <w:rPr>
          <w:rFonts w:ascii="Times New Roman" w:eastAsia="Times New Roman" w:hAnsi="Times New Roman" w:cs="Times New Roman"/>
          <w:sz w:val="24"/>
          <w:szCs w:val="24"/>
          <w:lang w:val="pt-BR"/>
        </w:rPr>
        <w:t>(5), 1166–1174. https://doi.org/10.1111/1365-2435.12255</w:t>
      </w:r>
    </w:p>
    <w:p w14:paraId="38DEF641" w14:textId="0087F938"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pt-BR"/>
        </w:rPr>
        <w:t xml:space="preserve">Medeiros, D. S. S. de, Rego, T. B., Santos, A. P. de A. dos, Pontes, A. S., Moreira-Dill, L. S., Matos, N. B., … </w:t>
      </w:r>
      <w:r w:rsidRPr="00011C6D">
        <w:rPr>
          <w:rFonts w:ascii="Times New Roman" w:eastAsia="Times New Roman" w:hAnsi="Times New Roman" w:cs="Times New Roman"/>
          <w:sz w:val="24"/>
          <w:szCs w:val="24"/>
          <w:lang w:val="en-US"/>
        </w:rPr>
        <w:t xml:space="preserve">Calderon, L. A. (2019). </w:t>
      </w:r>
      <w:r w:rsidRPr="002F4949">
        <w:rPr>
          <w:rFonts w:ascii="Times New Roman" w:eastAsia="Times New Roman" w:hAnsi="Times New Roman" w:cs="Times New Roman"/>
          <w:sz w:val="24"/>
          <w:szCs w:val="24"/>
          <w:lang w:val="en-US"/>
        </w:rPr>
        <w:t xml:space="preserve">Biochemical and </w:t>
      </w:r>
      <w:r w:rsidR="0059529A">
        <w:rPr>
          <w:rFonts w:ascii="Times New Roman" w:eastAsia="Times New Roman" w:hAnsi="Times New Roman" w:cs="Times New Roman"/>
          <w:sz w:val="24"/>
          <w:szCs w:val="24"/>
          <w:lang w:val="en-US"/>
        </w:rPr>
        <w:t>b</w:t>
      </w:r>
      <w:r w:rsidRPr="002F4949">
        <w:rPr>
          <w:rFonts w:ascii="Times New Roman" w:eastAsia="Times New Roman" w:hAnsi="Times New Roman" w:cs="Times New Roman"/>
          <w:sz w:val="24"/>
          <w:szCs w:val="24"/>
          <w:lang w:val="en-US"/>
        </w:rPr>
        <w:t xml:space="preserve">iological </w:t>
      </w:r>
      <w:r w:rsidR="0059529A">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rofile of </w:t>
      </w:r>
      <w:r w:rsidR="0059529A">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arotoid </w:t>
      </w:r>
      <w:r w:rsidR="0059529A">
        <w:rPr>
          <w:rFonts w:ascii="Times New Roman" w:eastAsia="Times New Roman" w:hAnsi="Times New Roman" w:cs="Times New Roman"/>
          <w:sz w:val="24"/>
          <w:szCs w:val="24"/>
          <w:lang w:val="en-US"/>
        </w:rPr>
        <w:t>s</w:t>
      </w:r>
      <w:r w:rsidRPr="002F4949">
        <w:rPr>
          <w:rFonts w:ascii="Times New Roman" w:eastAsia="Times New Roman" w:hAnsi="Times New Roman" w:cs="Times New Roman"/>
          <w:sz w:val="24"/>
          <w:szCs w:val="24"/>
          <w:lang w:val="en-US"/>
        </w:rPr>
        <w:t xml:space="preserve">ecretion of the </w:t>
      </w:r>
      <w:proofErr w:type="spellStart"/>
      <w:r w:rsidR="0059529A">
        <w:rPr>
          <w:rFonts w:ascii="Times New Roman" w:eastAsia="Times New Roman" w:hAnsi="Times New Roman" w:cs="Times New Roman"/>
          <w:sz w:val="24"/>
          <w:szCs w:val="24"/>
          <w:lang w:val="en-US"/>
        </w:rPr>
        <w:t>a</w:t>
      </w:r>
      <w:r w:rsidRPr="002F4949">
        <w:rPr>
          <w:rFonts w:ascii="Times New Roman" w:eastAsia="Times New Roman" w:hAnsi="Times New Roman" w:cs="Times New Roman"/>
          <w:sz w:val="24"/>
          <w:szCs w:val="24"/>
          <w:lang w:val="en-US"/>
        </w:rPr>
        <w:t>mazonian</w:t>
      </w:r>
      <w:proofErr w:type="spellEnd"/>
      <w:r w:rsidRPr="002F4949">
        <w:rPr>
          <w:rFonts w:ascii="Times New Roman" w:eastAsia="Times New Roman" w:hAnsi="Times New Roman" w:cs="Times New Roman"/>
          <w:sz w:val="24"/>
          <w:szCs w:val="24"/>
          <w:lang w:val="en-US"/>
        </w:rPr>
        <w:t xml:space="preserve"> </w:t>
      </w:r>
      <w:proofErr w:type="spellStart"/>
      <w:r w:rsidRPr="00463819">
        <w:rPr>
          <w:rFonts w:ascii="Times New Roman" w:eastAsia="Times New Roman" w:hAnsi="Times New Roman" w:cs="Times New Roman"/>
          <w:i/>
          <w:iCs/>
          <w:sz w:val="24"/>
          <w:szCs w:val="24"/>
          <w:lang w:val="en-US"/>
        </w:rPr>
        <w:t>Rhinella</w:t>
      </w:r>
      <w:proofErr w:type="spellEnd"/>
      <w:r w:rsidRPr="00463819">
        <w:rPr>
          <w:rFonts w:ascii="Times New Roman" w:eastAsia="Times New Roman" w:hAnsi="Times New Roman" w:cs="Times New Roman"/>
          <w:i/>
          <w:iCs/>
          <w:sz w:val="24"/>
          <w:szCs w:val="24"/>
          <w:lang w:val="en-US"/>
        </w:rPr>
        <w:t xml:space="preserve"> marina</w:t>
      </w:r>
      <w:r w:rsidRPr="002F4949">
        <w:rPr>
          <w:rFonts w:ascii="Times New Roman" w:eastAsia="Times New Roman" w:hAnsi="Times New Roman" w:cs="Times New Roman"/>
          <w:sz w:val="24"/>
          <w:szCs w:val="24"/>
          <w:lang w:val="en-US"/>
        </w:rPr>
        <w:t xml:space="preserve"> (Anura: </w:t>
      </w:r>
      <w:proofErr w:type="spellStart"/>
      <w:r w:rsidRPr="002F4949">
        <w:rPr>
          <w:rFonts w:ascii="Times New Roman" w:eastAsia="Times New Roman" w:hAnsi="Times New Roman" w:cs="Times New Roman"/>
          <w:sz w:val="24"/>
          <w:szCs w:val="24"/>
          <w:lang w:val="en-US"/>
        </w:rPr>
        <w:t>Bufonidae</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BioMed Research International</w:t>
      </w:r>
      <w:r w:rsidRPr="002F4949">
        <w:rPr>
          <w:rFonts w:ascii="Times New Roman" w:eastAsia="Times New Roman" w:hAnsi="Times New Roman" w:cs="Times New Roman"/>
          <w:sz w:val="24"/>
          <w:szCs w:val="24"/>
          <w:lang w:val="en-US"/>
        </w:rPr>
        <w:t xml:space="preserve">, 1–15. </w:t>
      </w:r>
      <w:hyperlink r:id="rId46" w:history="1">
        <w:r w:rsidR="008F60D7" w:rsidRPr="00397DCF">
          <w:rPr>
            <w:rStyle w:val="Hipervnculo"/>
            <w:rFonts w:ascii="Times New Roman" w:eastAsia="Times New Roman" w:hAnsi="Times New Roman" w:cs="Times New Roman"/>
            <w:sz w:val="24"/>
            <w:szCs w:val="24"/>
            <w:lang w:val="en-US"/>
          </w:rPr>
          <w:t>https://doi.org/10.1155/2019/2492315</w:t>
        </w:r>
      </w:hyperlink>
    </w:p>
    <w:p w14:paraId="57680A3B" w14:textId="77777777" w:rsidR="008F60D7" w:rsidRPr="008F60D7" w:rsidRDefault="008F60D7" w:rsidP="008F60D7">
      <w:pPr>
        <w:widowControl w:val="0"/>
        <w:autoSpaceDE w:val="0"/>
        <w:autoSpaceDN w:val="0"/>
        <w:adjustRightInd w:val="0"/>
        <w:spacing w:line="360" w:lineRule="auto"/>
        <w:ind w:left="480" w:hanging="480"/>
        <w:rPr>
          <w:rFonts w:ascii="Times New Roman" w:hAnsi="Times New Roman" w:cs="Times New Roman"/>
          <w:noProof/>
          <w:sz w:val="24"/>
          <w:szCs w:val="24"/>
          <w:lang w:val="en-US"/>
        </w:rPr>
      </w:pPr>
      <w:r w:rsidRPr="008F60D7">
        <w:rPr>
          <w:rFonts w:ascii="Times New Roman" w:hAnsi="Times New Roman" w:cs="Times New Roman"/>
          <w:noProof/>
          <w:sz w:val="24"/>
          <w:szCs w:val="24"/>
          <w:lang w:val="en-US"/>
        </w:rPr>
        <w:t xml:space="preserve">Nanci, A. (2018). </w:t>
      </w:r>
      <w:r w:rsidRPr="008F60D7">
        <w:rPr>
          <w:rFonts w:ascii="Times New Roman" w:hAnsi="Times New Roman" w:cs="Times New Roman"/>
          <w:i/>
          <w:iCs/>
          <w:noProof/>
          <w:sz w:val="24"/>
          <w:szCs w:val="24"/>
          <w:lang w:val="en-US"/>
        </w:rPr>
        <w:t>Ten Cate´s Oral Histology Development, Structure and Function</w:t>
      </w:r>
      <w:r w:rsidRPr="008F60D7">
        <w:rPr>
          <w:rFonts w:ascii="Times New Roman" w:hAnsi="Times New Roman" w:cs="Times New Roman"/>
          <w:noProof/>
          <w:sz w:val="24"/>
          <w:szCs w:val="24"/>
          <w:lang w:val="en-US"/>
        </w:rPr>
        <w:t xml:space="preserve"> (9th. Ed.). Canadá: Elsevier.</w:t>
      </w:r>
    </w:p>
    <w:p w14:paraId="5C99DCB9" w14:textId="70235251"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Okamura, H., Yasuhara, J. C., </w:t>
      </w:r>
      <w:proofErr w:type="spellStart"/>
      <w:r w:rsidRPr="002F4949">
        <w:rPr>
          <w:rFonts w:ascii="Times New Roman" w:eastAsia="Times New Roman" w:hAnsi="Times New Roman" w:cs="Times New Roman"/>
          <w:sz w:val="24"/>
          <w:szCs w:val="24"/>
          <w:lang w:val="en-US"/>
        </w:rPr>
        <w:t>Fambrough</w:t>
      </w:r>
      <w:proofErr w:type="spellEnd"/>
      <w:r w:rsidRPr="002F4949">
        <w:rPr>
          <w:rFonts w:ascii="Times New Roman" w:eastAsia="Times New Roman" w:hAnsi="Times New Roman" w:cs="Times New Roman"/>
          <w:sz w:val="24"/>
          <w:szCs w:val="24"/>
          <w:lang w:val="en-US"/>
        </w:rPr>
        <w:t xml:space="preserve">, D. M., &amp; </w:t>
      </w:r>
      <w:proofErr w:type="spellStart"/>
      <w:r w:rsidRPr="002F4949">
        <w:rPr>
          <w:rFonts w:ascii="Times New Roman" w:eastAsia="Times New Roman" w:hAnsi="Times New Roman" w:cs="Times New Roman"/>
          <w:sz w:val="24"/>
          <w:szCs w:val="24"/>
          <w:lang w:val="en-US"/>
        </w:rPr>
        <w:t>Takeyasu</w:t>
      </w:r>
      <w:proofErr w:type="spellEnd"/>
      <w:r w:rsidRPr="002F4949">
        <w:rPr>
          <w:rFonts w:ascii="Times New Roman" w:eastAsia="Times New Roman" w:hAnsi="Times New Roman" w:cs="Times New Roman"/>
          <w:sz w:val="24"/>
          <w:szCs w:val="24"/>
          <w:lang w:val="en-US"/>
        </w:rPr>
        <w:t xml:space="preserve">, K. (2002). P-type ATPases in Caenorhabditis and Drosophila: Implications for evolution of the P-type ATPase subunit families with special reference to the </w:t>
      </w:r>
      <w:proofErr w:type="spellStart"/>
      <w:proofErr w:type="gramStart"/>
      <w:r w:rsidRPr="002F4949">
        <w:rPr>
          <w:rFonts w:ascii="Times New Roman" w:eastAsia="Times New Roman" w:hAnsi="Times New Roman" w:cs="Times New Roman"/>
          <w:sz w:val="24"/>
          <w:szCs w:val="24"/>
          <w:lang w:val="en-US"/>
        </w:rPr>
        <w:t>Na,K</w:t>
      </w:r>
      <w:proofErr w:type="spellEnd"/>
      <w:proofErr w:type="gramEnd"/>
      <w:r w:rsidRPr="002F4949">
        <w:rPr>
          <w:rFonts w:ascii="Times New Roman" w:eastAsia="Times New Roman" w:hAnsi="Times New Roman" w:cs="Times New Roman"/>
          <w:sz w:val="24"/>
          <w:szCs w:val="24"/>
          <w:lang w:val="en-US"/>
        </w:rPr>
        <w:t xml:space="preserve">-ATPase and H,K-ATPase subgroup. </w:t>
      </w:r>
      <w:r w:rsidRPr="002F4949">
        <w:rPr>
          <w:rFonts w:ascii="Times New Roman" w:eastAsia="Times New Roman" w:hAnsi="Times New Roman" w:cs="Times New Roman"/>
          <w:i/>
          <w:sz w:val="24"/>
          <w:szCs w:val="24"/>
          <w:lang w:val="en-US"/>
        </w:rPr>
        <w:t>Journal of Membrane Biology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191</w:t>
      </w:r>
      <w:r w:rsidRPr="002F4949">
        <w:rPr>
          <w:rFonts w:ascii="Times New Roman" w:eastAsia="Times New Roman" w:hAnsi="Times New Roman" w:cs="Times New Roman"/>
          <w:sz w:val="24"/>
          <w:szCs w:val="24"/>
          <w:lang w:val="en-US"/>
        </w:rPr>
        <w:t xml:space="preserve">(1), 13–24. </w:t>
      </w:r>
      <w:hyperlink r:id="rId47" w:history="1">
        <w:r w:rsidR="00614F78" w:rsidRPr="00B4649E">
          <w:rPr>
            <w:rStyle w:val="Hipervnculo"/>
            <w:rFonts w:ascii="Times New Roman" w:eastAsia="Times New Roman" w:hAnsi="Times New Roman" w:cs="Times New Roman"/>
            <w:sz w:val="24"/>
            <w:szCs w:val="24"/>
            <w:lang w:val="en-US"/>
          </w:rPr>
          <w:t>https://doi.org/10.1007/s00232-002-</w:t>
        </w:r>
        <w:r w:rsidR="00614F78" w:rsidRPr="00B4649E">
          <w:rPr>
            <w:rStyle w:val="Hipervnculo"/>
            <w:rFonts w:ascii="Times New Roman" w:eastAsia="Times New Roman" w:hAnsi="Times New Roman" w:cs="Times New Roman"/>
            <w:sz w:val="24"/>
            <w:szCs w:val="24"/>
            <w:lang w:val="en-US"/>
          </w:rPr>
          <w:lastRenderedPageBreak/>
          <w:t>1041-5</w:t>
        </w:r>
      </w:hyperlink>
    </w:p>
    <w:p w14:paraId="359D82EC" w14:textId="231FDA2A" w:rsidR="00614F78" w:rsidRDefault="00614F78">
      <w:pPr>
        <w:widowControl w:val="0"/>
        <w:spacing w:line="360" w:lineRule="auto"/>
        <w:ind w:left="480" w:hanging="480"/>
        <w:jc w:val="both"/>
        <w:rPr>
          <w:rStyle w:val="Hipervnculo"/>
          <w:rFonts w:ascii="Times New Roman" w:hAnsi="Times New Roman" w:cs="Times New Roman"/>
          <w:sz w:val="24"/>
          <w:szCs w:val="24"/>
        </w:rPr>
      </w:pPr>
      <w:r w:rsidRPr="0080297E">
        <w:rPr>
          <w:rFonts w:ascii="Times New Roman" w:hAnsi="Times New Roman" w:cs="Times New Roman"/>
          <w:sz w:val="24"/>
          <w:szCs w:val="24"/>
          <w:lang w:val="en-US"/>
        </w:rPr>
        <w:t xml:space="preserve">Olea, G. B., </w:t>
      </w:r>
      <w:proofErr w:type="spellStart"/>
      <w:r w:rsidRPr="0080297E">
        <w:rPr>
          <w:rFonts w:ascii="Times New Roman" w:hAnsi="Times New Roman" w:cs="Times New Roman"/>
          <w:sz w:val="24"/>
          <w:szCs w:val="24"/>
          <w:lang w:val="en-US"/>
        </w:rPr>
        <w:t>Cheij</w:t>
      </w:r>
      <w:proofErr w:type="spellEnd"/>
      <w:r w:rsidRPr="0080297E">
        <w:rPr>
          <w:rFonts w:ascii="Times New Roman" w:hAnsi="Times New Roman" w:cs="Times New Roman"/>
          <w:sz w:val="24"/>
          <w:szCs w:val="24"/>
          <w:lang w:val="en-US"/>
        </w:rPr>
        <w:t xml:space="preserve">, E. O., </w:t>
      </w:r>
      <w:proofErr w:type="spellStart"/>
      <w:r w:rsidRPr="0080297E">
        <w:rPr>
          <w:rFonts w:ascii="Times New Roman" w:hAnsi="Times New Roman" w:cs="Times New Roman"/>
          <w:sz w:val="24"/>
          <w:szCs w:val="24"/>
          <w:lang w:val="en-US"/>
        </w:rPr>
        <w:t>Curi</w:t>
      </w:r>
      <w:proofErr w:type="spellEnd"/>
      <w:r w:rsidRPr="0080297E">
        <w:rPr>
          <w:rFonts w:ascii="Times New Roman" w:hAnsi="Times New Roman" w:cs="Times New Roman"/>
          <w:sz w:val="24"/>
          <w:szCs w:val="24"/>
          <w:lang w:val="en-US"/>
        </w:rPr>
        <w:t xml:space="preserve">, L. M., </w:t>
      </w:r>
      <w:proofErr w:type="spellStart"/>
      <w:r w:rsidRPr="0080297E">
        <w:rPr>
          <w:rFonts w:ascii="Times New Roman" w:hAnsi="Times New Roman" w:cs="Times New Roman"/>
          <w:sz w:val="24"/>
          <w:szCs w:val="24"/>
          <w:lang w:val="en-US"/>
        </w:rPr>
        <w:t>Cuzziol</w:t>
      </w:r>
      <w:proofErr w:type="spellEnd"/>
      <w:r w:rsidRPr="0080297E">
        <w:rPr>
          <w:rFonts w:ascii="Times New Roman" w:hAnsi="Times New Roman" w:cs="Times New Roman"/>
          <w:sz w:val="24"/>
          <w:szCs w:val="24"/>
          <w:lang w:val="en-US"/>
        </w:rPr>
        <w:t xml:space="preserve"> Boccioni, A. P., </w:t>
      </w:r>
      <w:proofErr w:type="spellStart"/>
      <w:r w:rsidRPr="0080297E">
        <w:rPr>
          <w:rFonts w:ascii="Times New Roman" w:hAnsi="Times New Roman" w:cs="Times New Roman"/>
          <w:sz w:val="24"/>
          <w:szCs w:val="24"/>
          <w:lang w:val="en-US"/>
        </w:rPr>
        <w:t>Céspedez</w:t>
      </w:r>
      <w:proofErr w:type="spellEnd"/>
      <w:r w:rsidRPr="0080297E">
        <w:rPr>
          <w:rFonts w:ascii="Times New Roman" w:hAnsi="Times New Roman" w:cs="Times New Roman"/>
          <w:sz w:val="24"/>
          <w:szCs w:val="24"/>
          <w:lang w:val="en-US"/>
        </w:rPr>
        <w:t xml:space="preserve">, J. A., &amp; Lombardo, D. M. (2019). Histological and immunohistochemical characterization of the integument and parotoids glands </w:t>
      </w:r>
      <w:proofErr w:type="spellStart"/>
      <w:r w:rsidRPr="0080297E">
        <w:rPr>
          <w:rFonts w:ascii="Times New Roman" w:hAnsi="Times New Roman" w:cs="Times New Roman"/>
          <w:i/>
          <w:iCs/>
          <w:sz w:val="24"/>
          <w:szCs w:val="24"/>
          <w:lang w:val="en-US"/>
        </w:rPr>
        <w:t>Rhinella</w:t>
      </w:r>
      <w:proofErr w:type="spellEnd"/>
      <w:r w:rsidRPr="0080297E">
        <w:rPr>
          <w:rFonts w:ascii="Times New Roman" w:hAnsi="Times New Roman" w:cs="Times New Roman"/>
          <w:i/>
          <w:iCs/>
          <w:sz w:val="24"/>
          <w:szCs w:val="24"/>
          <w:lang w:val="en-US"/>
        </w:rPr>
        <w:t xml:space="preserve"> </w:t>
      </w:r>
      <w:proofErr w:type="spellStart"/>
      <w:r w:rsidRPr="0080297E">
        <w:rPr>
          <w:rFonts w:ascii="Times New Roman" w:hAnsi="Times New Roman" w:cs="Times New Roman"/>
          <w:i/>
          <w:iCs/>
          <w:sz w:val="24"/>
          <w:szCs w:val="24"/>
          <w:lang w:val="en-US"/>
        </w:rPr>
        <w:t>bergi</w:t>
      </w:r>
      <w:proofErr w:type="spellEnd"/>
      <w:r w:rsidRPr="0080297E">
        <w:rPr>
          <w:rFonts w:ascii="Times New Roman" w:hAnsi="Times New Roman" w:cs="Times New Roman"/>
          <w:sz w:val="24"/>
          <w:szCs w:val="24"/>
          <w:lang w:val="en-US"/>
        </w:rPr>
        <w:t xml:space="preserve"> (Anura: </w:t>
      </w:r>
      <w:proofErr w:type="spellStart"/>
      <w:r w:rsidRPr="0080297E">
        <w:rPr>
          <w:rFonts w:ascii="Times New Roman" w:hAnsi="Times New Roman" w:cs="Times New Roman"/>
          <w:sz w:val="24"/>
          <w:szCs w:val="24"/>
          <w:lang w:val="en-US"/>
        </w:rPr>
        <w:t>Bufonidae</w:t>
      </w:r>
      <w:proofErr w:type="spellEnd"/>
      <w:r w:rsidRPr="0080297E">
        <w:rPr>
          <w:rFonts w:ascii="Times New Roman" w:hAnsi="Times New Roman" w:cs="Times New Roman"/>
          <w:sz w:val="24"/>
          <w:szCs w:val="24"/>
          <w:lang w:val="en-US"/>
        </w:rPr>
        <w:t xml:space="preserve">): Development and differentiation. </w:t>
      </w:r>
      <w:r w:rsidRPr="00614F78">
        <w:rPr>
          <w:rFonts w:ascii="Times New Roman" w:hAnsi="Times New Roman" w:cs="Times New Roman"/>
          <w:i/>
          <w:iCs/>
          <w:sz w:val="24"/>
          <w:szCs w:val="24"/>
        </w:rPr>
        <w:t xml:space="preserve">Acta </w:t>
      </w:r>
      <w:proofErr w:type="spellStart"/>
      <w:r w:rsidRPr="00614F78">
        <w:rPr>
          <w:rFonts w:ascii="Times New Roman" w:hAnsi="Times New Roman" w:cs="Times New Roman"/>
          <w:i/>
          <w:iCs/>
          <w:sz w:val="24"/>
          <w:szCs w:val="24"/>
        </w:rPr>
        <w:t>Histochemica</w:t>
      </w:r>
      <w:proofErr w:type="spellEnd"/>
      <w:r w:rsidRPr="00614F78">
        <w:rPr>
          <w:rFonts w:ascii="Times New Roman" w:hAnsi="Times New Roman" w:cs="Times New Roman"/>
          <w:sz w:val="24"/>
          <w:szCs w:val="24"/>
        </w:rPr>
        <w:t xml:space="preserve">, </w:t>
      </w:r>
      <w:r w:rsidRPr="00614F78">
        <w:rPr>
          <w:rFonts w:ascii="Times New Roman" w:hAnsi="Times New Roman" w:cs="Times New Roman"/>
          <w:i/>
          <w:iCs/>
          <w:sz w:val="24"/>
          <w:szCs w:val="24"/>
        </w:rPr>
        <w:t>121</w:t>
      </w:r>
      <w:r w:rsidRPr="00614F78">
        <w:rPr>
          <w:rFonts w:ascii="Times New Roman" w:hAnsi="Times New Roman" w:cs="Times New Roman"/>
          <w:sz w:val="24"/>
          <w:szCs w:val="24"/>
        </w:rPr>
        <w:t>(3), 277–283</w:t>
      </w:r>
      <w:r>
        <w:rPr>
          <w:sz w:val="20"/>
          <w:szCs w:val="20"/>
        </w:rPr>
        <w:t xml:space="preserve">. </w:t>
      </w:r>
      <w:hyperlink r:id="rId48" w:history="1">
        <w:r w:rsidRPr="00614F78">
          <w:rPr>
            <w:rStyle w:val="Hipervnculo"/>
            <w:rFonts w:ascii="Times New Roman" w:hAnsi="Times New Roman" w:cs="Times New Roman"/>
            <w:sz w:val="24"/>
            <w:szCs w:val="24"/>
          </w:rPr>
          <w:t>https://doi.org/10.1016/j.acthis.2019.01.004</w:t>
        </w:r>
      </w:hyperlink>
    </w:p>
    <w:p w14:paraId="3769F8F1" w14:textId="1C4645B7" w:rsidR="003744FD" w:rsidRPr="003744FD" w:rsidRDefault="003744FD" w:rsidP="003744FD">
      <w:pPr>
        <w:pStyle w:val="NormalWeb"/>
        <w:spacing w:before="0" w:beforeAutospacing="0" w:after="160" w:afterAutospacing="0" w:line="360" w:lineRule="auto"/>
        <w:ind w:left="720" w:hanging="720"/>
        <w:rPr>
          <w:sz w:val="24"/>
          <w:szCs w:val="24"/>
        </w:rPr>
      </w:pPr>
      <w:proofErr w:type="spellStart"/>
      <w:r w:rsidRPr="0080297E">
        <w:rPr>
          <w:sz w:val="24"/>
          <w:szCs w:val="24"/>
          <w:lang w:val="es-CR"/>
        </w:rPr>
        <w:t>Pottin</w:t>
      </w:r>
      <w:proofErr w:type="spellEnd"/>
      <w:r w:rsidRPr="0080297E">
        <w:rPr>
          <w:sz w:val="24"/>
          <w:szCs w:val="24"/>
          <w:lang w:val="es-CR"/>
        </w:rPr>
        <w:t xml:space="preserve">, K., </w:t>
      </w:r>
      <w:proofErr w:type="spellStart"/>
      <w:r w:rsidRPr="0080297E">
        <w:rPr>
          <w:sz w:val="24"/>
          <w:szCs w:val="24"/>
          <w:lang w:val="es-CR"/>
        </w:rPr>
        <w:t>Hinaux</w:t>
      </w:r>
      <w:proofErr w:type="spellEnd"/>
      <w:r w:rsidRPr="0080297E">
        <w:rPr>
          <w:sz w:val="24"/>
          <w:szCs w:val="24"/>
          <w:lang w:val="es-CR"/>
        </w:rPr>
        <w:t xml:space="preserve">, H., &amp; </w:t>
      </w:r>
      <w:proofErr w:type="spellStart"/>
      <w:r w:rsidRPr="0080297E">
        <w:rPr>
          <w:sz w:val="24"/>
          <w:szCs w:val="24"/>
          <w:lang w:val="es-CR"/>
        </w:rPr>
        <w:t>Rétaux</w:t>
      </w:r>
      <w:proofErr w:type="spellEnd"/>
      <w:r w:rsidRPr="0080297E">
        <w:rPr>
          <w:sz w:val="24"/>
          <w:szCs w:val="24"/>
          <w:lang w:val="es-CR"/>
        </w:rPr>
        <w:t xml:space="preserve">, S. (2011). </w:t>
      </w:r>
      <w:r w:rsidRPr="003744FD">
        <w:rPr>
          <w:sz w:val="24"/>
          <w:szCs w:val="24"/>
        </w:rPr>
        <w:t xml:space="preserve">Restoring eye size in </w:t>
      </w:r>
      <w:proofErr w:type="spellStart"/>
      <w:r w:rsidRPr="003744FD">
        <w:rPr>
          <w:sz w:val="24"/>
          <w:szCs w:val="24"/>
        </w:rPr>
        <w:t>astyanax</w:t>
      </w:r>
      <w:proofErr w:type="spellEnd"/>
      <w:r w:rsidRPr="003744FD">
        <w:rPr>
          <w:sz w:val="24"/>
          <w:szCs w:val="24"/>
        </w:rPr>
        <w:t xml:space="preserve"> mexicanus blind cavefish embryos through modulation of the Shh and Fgf8 forebrain </w:t>
      </w:r>
      <w:proofErr w:type="spellStart"/>
      <w:r w:rsidRPr="003744FD">
        <w:rPr>
          <w:sz w:val="24"/>
          <w:szCs w:val="24"/>
        </w:rPr>
        <w:t>organising</w:t>
      </w:r>
      <w:proofErr w:type="spellEnd"/>
      <w:r w:rsidRPr="003744FD">
        <w:rPr>
          <w:sz w:val="24"/>
          <w:szCs w:val="24"/>
        </w:rPr>
        <w:t xml:space="preserve"> </w:t>
      </w:r>
      <w:proofErr w:type="spellStart"/>
      <w:r w:rsidRPr="003744FD">
        <w:rPr>
          <w:sz w:val="24"/>
          <w:szCs w:val="24"/>
        </w:rPr>
        <w:t>centres</w:t>
      </w:r>
      <w:proofErr w:type="spellEnd"/>
      <w:r w:rsidRPr="003744FD">
        <w:rPr>
          <w:sz w:val="24"/>
          <w:szCs w:val="24"/>
        </w:rPr>
        <w:t xml:space="preserve">. </w:t>
      </w:r>
      <w:r w:rsidRPr="003744FD">
        <w:rPr>
          <w:i/>
          <w:iCs/>
          <w:sz w:val="24"/>
          <w:szCs w:val="24"/>
        </w:rPr>
        <w:t>Development</w:t>
      </w:r>
      <w:r w:rsidRPr="003744FD">
        <w:rPr>
          <w:sz w:val="24"/>
          <w:szCs w:val="24"/>
        </w:rPr>
        <w:t xml:space="preserve">, </w:t>
      </w:r>
      <w:r w:rsidRPr="003744FD">
        <w:rPr>
          <w:i/>
          <w:iCs/>
          <w:sz w:val="24"/>
          <w:szCs w:val="24"/>
        </w:rPr>
        <w:t>138</w:t>
      </w:r>
      <w:r w:rsidRPr="003744FD">
        <w:rPr>
          <w:sz w:val="24"/>
          <w:szCs w:val="24"/>
        </w:rPr>
        <w:t xml:space="preserve">(12), 2467–2476. </w:t>
      </w:r>
      <w:hyperlink r:id="rId49" w:history="1">
        <w:r w:rsidRPr="003744FD">
          <w:rPr>
            <w:rStyle w:val="Hipervnculo"/>
            <w:sz w:val="24"/>
            <w:szCs w:val="24"/>
          </w:rPr>
          <w:t>https://doi.org/10.1242/dev.054106</w:t>
        </w:r>
      </w:hyperlink>
    </w:p>
    <w:p w14:paraId="15B59F7E"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R Core Team. (2017). R: A language and environment for statistic computing. </w:t>
      </w:r>
      <w:r w:rsidRPr="002F4949">
        <w:rPr>
          <w:rFonts w:ascii="Times New Roman" w:eastAsia="Times New Roman" w:hAnsi="Times New Roman" w:cs="Times New Roman"/>
          <w:i/>
          <w:sz w:val="24"/>
          <w:szCs w:val="24"/>
          <w:lang w:val="en-US"/>
        </w:rPr>
        <w:t xml:space="preserve">R Found Stat </w:t>
      </w:r>
      <w:proofErr w:type="spellStart"/>
      <w:r w:rsidRPr="002F4949">
        <w:rPr>
          <w:rFonts w:ascii="Times New Roman" w:eastAsia="Times New Roman" w:hAnsi="Times New Roman" w:cs="Times New Roman"/>
          <w:i/>
          <w:sz w:val="24"/>
          <w:szCs w:val="24"/>
          <w:lang w:val="en-US"/>
        </w:rPr>
        <w:t>Comput</w:t>
      </w:r>
      <w:proofErr w:type="spellEnd"/>
      <w:r w:rsidRPr="002F4949">
        <w:rPr>
          <w:rFonts w:ascii="Times New Roman" w:eastAsia="Times New Roman" w:hAnsi="Times New Roman" w:cs="Times New Roman"/>
          <w:i/>
          <w:sz w:val="24"/>
          <w:szCs w:val="24"/>
          <w:lang w:val="en-US"/>
        </w:rPr>
        <w:t xml:space="preserve"> Vienna, Austria URL</w:t>
      </w:r>
      <w:r w:rsidRPr="002F4949">
        <w:rPr>
          <w:rFonts w:ascii="Times New Roman" w:eastAsia="Times New Roman" w:hAnsi="Times New Roman" w:cs="Times New Roman"/>
          <w:sz w:val="24"/>
          <w:szCs w:val="24"/>
          <w:lang w:val="en-US"/>
        </w:rPr>
        <w:t>.</w:t>
      </w:r>
    </w:p>
    <w:p w14:paraId="73B46908"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Rage, J.-C. (2003). Oldest </w:t>
      </w:r>
      <w:proofErr w:type="spellStart"/>
      <w:r w:rsidRPr="002F4949">
        <w:rPr>
          <w:rFonts w:ascii="Times New Roman" w:eastAsia="Times New Roman" w:hAnsi="Times New Roman" w:cs="Times New Roman"/>
          <w:sz w:val="24"/>
          <w:szCs w:val="24"/>
          <w:lang w:val="en-US"/>
        </w:rPr>
        <w:t>Bufonidae</w:t>
      </w:r>
      <w:proofErr w:type="spellEnd"/>
      <w:r w:rsidRPr="002F4949">
        <w:rPr>
          <w:rFonts w:ascii="Times New Roman" w:eastAsia="Times New Roman" w:hAnsi="Times New Roman" w:cs="Times New Roman"/>
          <w:sz w:val="24"/>
          <w:szCs w:val="24"/>
          <w:lang w:val="en-US"/>
        </w:rPr>
        <w:t xml:space="preserve"> (Amphibia, Anura) from the Old World: a bufonid from the Paleocene of France. </w:t>
      </w:r>
      <w:r w:rsidRPr="002F4949">
        <w:rPr>
          <w:rFonts w:ascii="Times New Roman" w:eastAsia="Times New Roman" w:hAnsi="Times New Roman" w:cs="Times New Roman"/>
          <w:i/>
          <w:sz w:val="24"/>
          <w:szCs w:val="24"/>
          <w:lang w:val="en-US"/>
        </w:rPr>
        <w:t>Journal of Vertebrate Paleontology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23</w:t>
      </w:r>
      <w:r w:rsidRPr="002F4949">
        <w:rPr>
          <w:rFonts w:ascii="Times New Roman" w:eastAsia="Times New Roman" w:hAnsi="Times New Roman" w:cs="Times New Roman"/>
          <w:sz w:val="24"/>
          <w:szCs w:val="24"/>
          <w:lang w:val="en-US"/>
        </w:rPr>
        <w:t>(2), 462–463. https://doi.org/10.1671/0272-4634(2003)023[</w:t>
      </w:r>
      <w:proofErr w:type="gramStart"/>
      <w:r w:rsidRPr="002F4949">
        <w:rPr>
          <w:rFonts w:ascii="Times New Roman" w:eastAsia="Times New Roman" w:hAnsi="Times New Roman" w:cs="Times New Roman"/>
          <w:sz w:val="24"/>
          <w:szCs w:val="24"/>
          <w:lang w:val="en-US"/>
        </w:rPr>
        <w:t>0462:obaaft</w:t>
      </w:r>
      <w:proofErr w:type="gramEnd"/>
      <w:r w:rsidRPr="002F4949">
        <w:rPr>
          <w:rFonts w:ascii="Times New Roman" w:eastAsia="Times New Roman" w:hAnsi="Times New Roman" w:cs="Times New Roman"/>
          <w:sz w:val="24"/>
          <w:szCs w:val="24"/>
          <w:lang w:val="en-US"/>
        </w:rPr>
        <w:t>]2.0.co;2</w:t>
      </w:r>
    </w:p>
    <w:p w14:paraId="6B2E43F3"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Rasband</w:t>
      </w:r>
      <w:proofErr w:type="spellEnd"/>
      <w:r w:rsidRPr="002F4949">
        <w:rPr>
          <w:rFonts w:ascii="Times New Roman" w:eastAsia="Times New Roman" w:hAnsi="Times New Roman" w:cs="Times New Roman"/>
          <w:sz w:val="24"/>
          <w:szCs w:val="24"/>
          <w:lang w:val="en-US"/>
        </w:rPr>
        <w:t xml:space="preserve">, W. S. (2012). ImageJ: Image processing and analysis in Java. </w:t>
      </w:r>
      <w:r w:rsidRPr="002F4949">
        <w:rPr>
          <w:rFonts w:ascii="Times New Roman" w:eastAsia="Times New Roman" w:hAnsi="Times New Roman" w:cs="Times New Roman"/>
          <w:i/>
          <w:sz w:val="24"/>
          <w:szCs w:val="24"/>
          <w:lang w:val="en-US"/>
        </w:rPr>
        <w:t>Astrophysics Source Code Library</w:t>
      </w:r>
      <w:r w:rsidRPr="002F4949">
        <w:rPr>
          <w:rFonts w:ascii="Times New Roman" w:eastAsia="Times New Roman" w:hAnsi="Times New Roman" w:cs="Times New Roman"/>
          <w:sz w:val="24"/>
          <w:szCs w:val="24"/>
          <w:lang w:val="en-US"/>
        </w:rPr>
        <w:t>.</w:t>
      </w:r>
    </w:p>
    <w:p w14:paraId="68F1BEC8" w14:textId="088A956C"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Regueira</w:t>
      </w:r>
      <w:proofErr w:type="spellEnd"/>
      <w:r w:rsidRPr="002F4949">
        <w:rPr>
          <w:rFonts w:ascii="Times New Roman" w:eastAsia="Times New Roman" w:hAnsi="Times New Roman" w:cs="Times New Roman"/>
          <w:sz w:val="24"/>
          <w:szCs w:val="24"/>
          <w:lang w:val="en-US"/>
        </w:rPr>
        <w:t xml:space="preserve">, E., </w:t>
      </w:r>
      <w:proofErr w:type="spellStart"/>
      <w:r w:rsidRPr="002F4949">
        <w:rPr>
          <w:rFonts w:ascii="Times New Roman" w:eastAsia="Times New Roman" w:hAnsi="Times New Roman" w:cs="Times New Roman"/>
          <w:sz w:val="24"/>
          <w:szCs w:val="24"/>
          <w:lang w:val="en-US"/>
        </w:rPr>
        <w:t>Dávila</w:t>
      </w:r>
      <w:proofErr w:type="spellEnd"/>
      <w:r w:rsidRPr="002F4949">
        <w:rPr>
          <w:rFonts w:ascii="Times New Roman" w:eastAsia="Times New Roman" w:hAnsi="Times New Roman" w:cs="Times New Roman"/>
          <w:sz w:val="24"/>
          <w:szCs w:val="24"/>
          <w:lang w:val="en-US"/>
        </w:rPr>
        <w:t xml:space="preserve">, C., &amp; </w:t>
      </w:r>
      <w:proofErr w:type="spellStart"/>
      <w:r w:rsidRPr="002F4949">
        <w:rPr>
          <w:rFonts w:ascii="Times New Roman" w:eastAsia="Times New Roman" w:hAnsi="Times New Roman" w:cs="Times New Roman"/>
          <w:sz w:val="24"/>
          <w:szCs w:val="24"/>
          <w:lang w:val="en-US"/>
        </w:rPr>
        <w:t>Hermida</w:t>
      </w:r>
      <w:proofErr w:type="spellEnd"/>
      <w:r w:rsidRPr="002F4949">
        <w:rPr>
          <w:rFonts w:ascii="Times New Roman" w:eastAsia="Times New Roman" w:hAnsi="Times New Roman" w:cs="Times New Roman"/>
          <w:sz w:val="24"/>
          <w:szCs w:val="24"/>
          <w:lang w:val="en-US"/>
        </w:rPr>
        <w:t xml:space="preserve">, G. N. (2016). Morphological </w:t>
      </w:r>
      <w:r w:rsidR="0059529A">
        <w:rPr>
          <w:rFonts w:ascii="Times New Roman" w:eastAsia="Times New Roman" w:hAnsi="Times New Roman" w:cs="Times New Roman"/>
          <w:sz w:val="24"/>
          <w:szCs w:val="24"/>
          <w:lang w:val="en-US"/>
        </w:rPr>
        <w:t>c</w:t>
      </w:r>
      <w:r w:rsidRPr="002F4949">
        <w:rPr>
          <w:rFonts w:ascii="Times New Roman" w:eastAsia="Times New Roman" w:hAnsi="Times New Roman" w:cs="Times New Roman"/>
          <w:sz w:val="24"/>
          <w:szCs w:val="24"/>
          <w:lang w:val="en-US"/>
        </w:rPr>
        <w:t xml:space="preserve">hanges in </w:t>
      </w:r>
      <w:r w:rsidR="0059529A">
        <w:rPr>
          <w:rFonts w:ascii="Times New Roman" w:eastAsia="Times New Roman" w:hAnsi="Times New Roman" w:cs="Times New Roman"/>
          <w:sz w:val="24"/>
          <w:szCs w:val="24"/>
          <w:lang w:val="en-US"/>
        </w:rPr>
        <w:t>s</w:t>
      </w:r>
      <w:r w:rsidRPr="002F4949">
        <w:rPr>
          <w:rFonts w:ascii="Times New Roman" w:eastAsia="Times New Roman" w:hAnsi="Times New Roman" w:cs="Times New Roman"/>
          <w:sz w:val="24"/>
          <w:szCs w:val="24"/>
          <w:lang w:val="en-US"/>
        </w:rPr>
        <w:t xml:space="preserve">kin </w:t>
      </w:r>
      <w:r w:rsidR="0059529A">
        <w:rPr>
          <w:rFonts w:ascii="Times New Roman" w:eastAsia="Times New Roman" w:hAnsi="Times New Roman" w:cs="Times New Roman"/>
          <w:sz w:val="24"/>
          <w:szCs w:val="24"/>
          <w:lang w:val="en-US"/>
        </w:rPr>
        <w:t>g</w:t>
      </w:r>
      <w:r w:rsidRPr="002F4949">
        <w:rPr>
          <w:rFonts w:ascii="Times New Roman" w:eastAsia="Times New Roman" w:hAnsi="Times New Roman" w:cs="Times New Roman"/>
          <w:sz w:val="24"/>
          <w:szCs w:val="24"/>
          <w:lang w:val="en-US"/>
        </w:rPr>
        <w:t xml:space="preserve">lands </w:t>
      </w:r>
      <w:r w:rsidR="0059529A">
        <w:rPr>
          <w:rFonts w:ascii="Times New Roman" w:eastAsia="Times New Roman" w:hAnsi="Times New Roman" w:cs="Times New Roman"/>
          <w:sz w:val="24"/>
          <w:szCs w:val="24"/>
          <w:lang w:val="en-US"/>
        </w:rPr>
        <w:t>d</w:t>
      </w:r>
      <w:r w:rsidRPr="002F4949">
        <w:rPr>
          <w:rFonts w:ascii="Times New Roman" w:eastAsia="Times New Roman" w:hAnsi="Times New Roman" w:cs="Times New Roman"/>
          <w:sz w:val="24"/>
          <w:szCs w:val="24"/>
          <w:lang w:val="en-US"/>
        </w:rPr>
        <w:t xml:space="preserve">uring </w:t>
      </w:r>
      <w:r w:rsidR="0059529A">
        <w:rPr>
          <w:rFonts w:ascii="Times New Roman" w:eastAsia="Times New Roman" w:hAnsi="Times New Roman" w:cs="Times New Roman"/>
          <w:sz w:val="24"/>
          <w:szCs w:val="24"/>
          <w:lang w:val="en-US"/>
        </w:rPr>
        <w:t>d</w:t>
      </w:r>
      <w:r w:rsidRPr="002F4949">
        <w:rPr>
          <w:rFonts w:ascii="Times New Roman" w:eastAsia="Times New Roman" w:hAnsi="Times New Roman" w:cs="Times New Roman"/>
          <w:sz w:val="24"/>
          <w:szCs w:val="24"/>
          <w:lang w:val="en-US"/>
        </w:rPr>
        <w:t xml:space="preserve">evelopment in </w:t>
      </w:r>
      <w:proofErr w:type="spellStart"/>
      <w:r w:rsidRPr="00463819">
        <w:rPr>
          <w:rFonts w:ascii="Times New Roman" w:eastAsia="Times New Roman" w:hAnsi="Times New Roman" w:cs="Times New Roman"/>
          <w:i/>
          <w:iCs/>
          <w:sz w:val="24"/>
          <w:szCs w:val="24"/>
          <w:lang w:val="en-US"/>
        </w:rPr>
        <w:t>Rhinella</w:t>
      </w:r>
      <w:proofErr w:type="spellEnd"/>
      <w:r w:rsidRPr="00463819">
        <w:rPr>
          <w:rFonts w:ascii="Times New Roman" w:eastAsia="Times New Roman" w:hAnsi="Times New Roman" w:cs="Times New Roman"/>
          <w:i/>
          <w:iCs/>
          <w:sz w:val="24"/>
          <w:szCs w:val="24"/>
          <w:lang w:val="en-US"/>
        </w:rPr>
        <w:t xml:space="preserve"> </w:t>
      </w:r>
      <w:proofErr w:type="spellStart"/>
      <w:r w:rsidRPr="00463819">
        <w:rPr>
          <w:rFonts w:ascii="Times New Roman" w:eastAsia="Times New Roman" w:hAnsi="Times New Roman" w:cs="Times New Roman"/>
          <w:i/>
          <w:iCs/>
          <w:sz w:val="24"/>
          <w:szCs w:val="24"/>
          <w:lang w:val="en-US"/>
        </w:rPr>
        <w:t>Arenarum</w:t>
      </w:r>
      <w:proofErr w:type="spellEnd"/>
      <w:r w:rsidRPr="002F4949">
        <w:rPr>
          <w:rFonts w:ascii="Times New Roman" w:eastAsia="Times New Roman" w:hAnsi="Times New Roman" w:cs="Times New Roman"/>
          <w:sz w:val="24"/>
          <w:szCs w:val="24"/>
          <w:lang w:val="en-US"/>
        </w:rPr>
        <w:t xml:space="preserve"> (Anura: </w:t>
      </w:r>
      <w:proofErr w:type="spellStart"/>
      <w:r w:rsidRPr="002F4949">
        <w:rPr>
          <w:rFonts w:ascii="Times New Roman" w:eastAsia="Times New Roman" w:hAnsi="Times New Roman" w:cs="Times New Roman"/>
          <w:sz w:val="24"/>
          <w:szCs w:val="24"/>
          <w:lang w:val="en-US"/>
        </w:rPr>
        <w:t>Bufonidae</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The Anatomical Record</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299</w:t>
      </w:r>
      <w:r w:rsidRPr="002F4949">
        <w:rPr>
          <w:rFonts w:ascii="Times New Roman" w:eastAsia="Times New Roman" w:hAnsi="Times New Roman" w:cs="Times New Roman"/>
          <w:sz w:val="24"/>
          <w:szCs w:val="24"/>
          <w:lang w:val="en-US"/>
        </w:rPr>
        <w:t>, 141–156. https://doi.org/10.1002/ar.23284</w:t>
      </w:r>
    </w:p>
    <w:p w14:paraId="1D30E217" w14:textId="4677F3EE"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Regueira</w:t>
      </w:r>
      <w:proofErr w:type="spellEnd"/>
      <w:r w:rsidRPr="002F4949">
        <w:rPr>
          <w:rFonts w:ascii="Times New Roman" w:eastAsia="Times New Roman" w:hAnsi="Times New Roman" w:cs="Times New Roman"/>
          <w:sz w:val="24"/>
          <w:szCs w:val="24"/>
          <w:lang w:val="en-US"/>
        </w:rPr>
        <w:t xml:space="preserve">, E., </w:t>
      </w:r>
      <w:proofErr w:type="spellStart"/>
      <w:r w:rsidRPr="002F4949">
        <w:rPr>
          <w:rFonts w:ascii="Times New Roman" w:eastAsia="Times New Roman" w:hAnsi="Times New Roman" w:cs="Times New Roman"/>
          <w:sz w:val="24"/>
          <w:szCs w:val="24"/>
          <w:lang w:val="en-US"/>
        </w:rPr>
        <w:t>Dávila</w:t>
      </w:r>
      <w:proofErr w:type="spellEnd"/>
      <w:r w:rsidRPr="002F4949">
        <w:rPr>
          <w:rFonts w:ascii="Times New Roman" w:eastAsia="Times New Roman" w:hAnsi="Times New Roman" w:cs="Times New Roman"/>
          <w:sz w:val="24"/>
          <w:szCs w:val="24"/>
          <w:lang w:val="en-US"/>
        </w:rPr>
        <w:t xml:space="preserve">, C., </w:t>
      </w:r>
      <w:proofErr w:type="spellStart"/>
      <w:r w:rsidRPr="002F4949">
        <w:rPr>
          <w:rFonts w:ascii="Times New Roman" w:eastAsia="Times New Roman" w:hAnsi="Times New Roman" w:cs="Times New Roman"/>
          <w:sz w:val="24"/>
          <w:szCs w:val="24"/>
          <w:lang w:val="en-US"/>
        </w:rPr>
        <w:t>Sassone</w:t>
      </w:r>
      <w:proofErr w:type="spellEnd"/>
      <w:r w:rsidRPr="002F4949">
        <w:rPr>
          <w:rFonts w:ascii="Times New Roman" w:eastAsia="Times New Roman" w:hAnsi="Times New Roman" w:cs="Times New Roman"/>
          <w:sz w:val="24"/>
          <w:szCs w:val="24"/>
          <w:lang w:val="en-US"/>
        </w:rPr>
        <w:t xml:space="preserve">, A. G., </w:t>
      </w:r>
      <w:proofErr w:type="spellStart"/>
      <w:r w:rsidRPr="002F4949">
        <w:rPr>
          <w:rFonts w:ascii="Times New Roman" w:eastAsia="Times New Roman" w:hAnsi="Times New Roman" w:cs="Times New Roman"/>
          <w:sz w:val="24"/>
          <w:szCs w:val="24"/>
          <w:lang w:val="en-US"/>
        </w:rPr>
        <w:t>O’Donohoe</w:t>
      </w:r>
      <w:proofErr w:type="spellEnd"/>
      <w:r w:rsidRPr="002F4949">
        <w:rPr>
          <w:rFonts w:ascii="Times New Roman" w:eastAsia="Times New Roman" w:hAnsi="Times New Roman" w:cs="Times New Roman"/>
          <w:sz w:val="24"/>
          <w:szCs w:val="24"/>
          <w:lang w:val="en-US"/>
        </w:rPr>
        <w:t xml:space="preserve">, M. E. A., &amp; </w:t>
      </w:r>
      <w:proofErr w:type="spellStart"/>
      <w:r w:rsidRPr="002F4949">
        <w:rPr>
          <w:rFonts w:ascii="Times New Roman" w:eastAsia="Times New Roman" w:hAnsi="Times New Roman" w:cs="Times New Roman"/>
          <w:sz w:val="24"/>
          <w:szCs w:val="24"/>
          <w:lang w:val="en-US"/>
        </w:rPr>
        <w:t>Hermida</w:t>
      </w:r>
      <w:proofErr w:type="spellEnd"/>
      <w:r w:rsidRPr="002F4949">
        <w:rPr>
          <w:rFonts w:ascii="Times New Roman" w:eastAsia="Times New Roman" w:hAnsi="Times New Roman" w:cs="Times New Roman"/>
          <w:sz w:val="24"/>
          <w:szCs w:val="24"/>
          <w:lang w:val="en-US"/>
        </w:rPr>
        <w:t xml:space="preserve">, G. N. (2017). Post-metamorphic development of skin glands in a true toad: Parotoids versus dorsal skin. </w:t>
      </w:r>
      <w:r w:rsidRPr="002F4949">
        <w:rPr>
          <w:rFonts w:ascii="Times New Roman" w:eastAsia="Times New Roman" w:hAnsi="Times New Roman" w:cs="Times New Roman"/>
          <w:i/>
          <w:sz w:val="24"/>
          <w:szCs w:val="24"/>
          <w:lang w:val="en-US"/>
        </w:rPr>
        <w:t>Journal of Morphology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278</w:t>
      </w:r>
      <w:r w:rsidRPr="002F4949">
        <w:rPr>
          <w:rFonts w:ascii="Times New Roman" w:eastAsia="Times New Roman" w:hAnsi="Times New Roman" w:cs="Times New Roman"/>
          <w:sz w:val="24"/>
          <w:szCs w:val="24"/>
          <w:lang w:val="en-US"/>
        </w:rPr>
        <w:t xml:space="preserve">(5), 652–664. </w:t>
      </w:r>
      <w:hyperlink r:id="rId50" w:history="1">
        <w:r w:rsidR="008F60D7" w:rsidRPr="00397DCF">
          <w:rPr>
            <w:rStyle w:val="Hipervnculo"/>
            <w:rFonts w:ascii="Times New Roman" w:eastAsia="Times New Roman" w:hAnsi="Times New Roman" w:cs="Times New Roman"/>
            <w:sz w:val="24"/>
            <w:szCs w:val="24"/>
            <w:lang w:val="en-US"/>
          </w:rPr>
          <w:t>https://doi.org/10.1002/jmor.20661</w:t>
        </w:r>
      </w:hyperlink>
    </w:p>
    <w:p w14:paraId="02D5C53C" w14:textId="3D005489" w:rsidR="008F60D7" w:rsidRPr="00614F78" w:rsidRDefault="008F60D7" w:rsidP="008F60D7">
      <w:pPr>
        <w:widowControl w:val="0"/>
        <w:autoSpaceDE w:val="0"/>
        <w:autoSpaceDN w:val="0"/>
        <w:adjustRightInd w:val="0"/>
        <w:spacing w:line="360" w:lineRule="auto"/>
        <w:ind w:left="480" w:hanging="480"/>
        <w:rPr>
          <w:rFonts w:ascii="Times New Roman" w:hAnsi="Times New Roman" w:cs="Times New Roman"/>
          <w:noProof/>
          <w:sz w:val="24"/>
          <w:szCs w:val="24"/>
          <w:lang w:val="en-US"/>
        </w:rPr>
      </w:pPr>
      <w:r w:rsidRPr="008F60D7">
        <w:rPr>
          <w:rFonts w:ascii="Times New Roman" w:hAnsi="Times New Roman" w:cs="Times New Roman"/>
          <w:noProof/>
          <w:sz w:val="24"/>
          <w:szCs w:val="24"/>
          <w:lang w:val="en-US"/>
        </w:rPr>
        <w:t xml:space="preserve">Ross, M., &amp; Pawlina, W. (2006). </w:t>
      </w:r>
      <w:r w:rsidRPr="008F60D7">
        <w:rPr>
          <w:rFonts w:ascii="Times New Roman" w:hAnsi="Times New Roman" w:cs="Times New Roman"/>
          <w:i/>
          <w:iCs/>
          <w:noProof/>
          <w:sz w:val="24"/>
          <w:szCs w:val="24"/>
          <w:lang w:val="en-US"/>
        </w:rPr>
        <w:t>Histology</w:t>
      </w:r>
      <w:r w:rsidRPr="008F60D7">
        <w:rPr>
          <w:rFonts w:ascii="Times New Roman" w:hAnsi="Times New Roman" w:cs="Times New Roman"/>
          <w:noProof/>
          <w:sz w:val="24"/>
          <w:szCs w:val="24"/>
          <w:lang w:val="en-US"/>
        </w:rPr>
        <w:t xml:space="preserve"> (5th ed.). United Estates of America: Lippincott </w:t>
      </w:r>
      <w:r w:rsidRPr="00614F78">
        <w:rPr>
          <w:rFonts w:ascii="Times New Roman" w:hAnsi="Times New Roman" w:cs="Times New Roman"/>
          <w:noProof/>
          <w:sz w:val="24"/>
          <w:szCs w:val="24"/>
          <w:lang w:val="en-US"/>
        </w:rPr>
        <w:t>Williams &amp; Wilkins.</w:t>
      </w:r>
    </w:p>
    <w:p w14:paraId="50B7DF8A" w14:textId="4637C0A2" w:rsidR="00614F78" w:rsidRPr="00614F78" w:rsidRDefault="00614F78" w:rsidP="008F60D7">
      <w:pPr>
        <w:widowControl w:val="0"/>
        <w:autoSpaceDE w:val="0"/>
        <w:autoSpaceDN w:val="0"/>
        <w:adjustRightInd w:val="0"/>
        <w:spacing w:line="360" w:lineRule="auto"/>
        <w:ind w:left="480" w:hanging="480"/>
        <w:rPr>
          <w:rFonts w:ascii="Times New Roman" w:hAnsi="Times New Roman" w:cs="Times New Roman"/>
          <w:noProof/>
          <w:sz w:val="24"/>
          <w:szCs w:val="24"/>
          <w:lang w:val="en-US"/>
        </w:rPr>
      </w:pPr>
      <w:r w:rsidRPr="0080297E">
        <w:rPr>
          <w:rFonts w:ascii="Times New Roman" w:hAnsi="Times New Roman" w:cs="Times New Roman"/>
          <w:sz w:val="24"/>
          <w:szCs w:val="24"/>
          <w:lang w:val="en-US"/>
        </w:rPr>
        <w:t xml:space="preserve">Savage, J. M. (2002). </w:t>
      </w:r>
      <w:r w:rsidRPr="0080297E">
        <w:rPr>
          <w:rFonts w:ascii="Times New Roman" w:hAnsi="Times New Roman" w:cs="Times New Roman"/>
          <w:i/>
          <w:iCs/>
          <w:sz w:val="24"/>
          <w:szCs w:val="24"/>
          <w:lang w:val="en-US"/>
        </w:rPr>
        <w:t>The Amphibians and Reptiles of Costa Rica: A Herpetofauna between two Continents, between two Seas.</w:t>
      </w:r>
      <w:r w:rsidRPr="0080297E">
        <w:rPr>
          <w:rFonts w:ascii="Times New Roman" w:hAnsi="Times New Roman" w:cs="Times New Roman"/>
          <w:sz w:val="24"/>
          <w:szCs w:val="24"/>
          <w:lang w:val="en-US"/>
        </w:rPr>
        <w:t xml:space="preserve"> University of Chicago Press.</w:t>
      </w:r>
    </w:p>
    <w:p w14:paraId="775E4140" w14:textId="4D700AA0" w:rsidR="002E0E57" w:rsidRPr="0080297E" w:rsidRDefault="000A1D9D">
      <w:pPr>
        <w:widowControl w:val="0"/>
        <w:spacing w:line="360" w:lineRule="auto"/>
        <w:ind w:left="480" w:hanging="480"/>
        <w:jc w:val="both"/>
        <w:rPr>
          <w:rFonts w:ascii="Times New Roman" w:eastAsia="Times New Roman" w:hAnsi="Times New Roman" w:cs="Times New Roman"/>
          <w:sz w:val="24"/>
          <w:szCs w:val="24"/>
        </w:rPr>
      </w:pPr>
      <w:r w:rsidRPr="0080297E">
        <w:rPr>
          <w:rFonts w:ascii="Times New Roman" w:eastAsia="Times New Roman" w:hAnsi="Times New Roman" w:cs="Times New Roman"/>
          <w:sz w:val="24"/>
          <w:szCs w:val="24"/>
          <w:lang w:val="en-US"/>
        </w:rPr>
        <w:t xml:space="preserve">Sandel, V., Martínez-Fernández, D., </w:t>
      </w:r>
      <w:proofErr w:type="spellStart"/>
      <w:r w:rsidRPr="0080297E">
        <w:rPr>
          <w:rFonts w:ascii="Times New Roman" w:eastAsia="Times New Roman" w:hAnsi="Times New Roman" w:cs="Times New Roman"/>
          <w:sz w:val="24"/>
          <w:szCs w:val="24"/>
          <w:lang w:val="en-US"/>
        </w:rPr>
        <w:t>Wangpraseurt</w:t>
      </w:r>
      <w:proofErr w:type="spellEnd"/>
      <w:r w:rsidRPr="0080297E">
        <w:rPr>
          <w:rFonts w:ascii="Times New Roman" w:eastAsia="Times New Roman" w:hAnsi="Times New Roman" w:cs="Times New Roman"/>
          <w:sz w:val="24"/>
          <w:szCs w:val="24"/>
          <w:lang w:val="en-US"/>
        </w:rPr>
        <w:t xml:space="preserve">, D., &amp; Sierra, L. (2015). </w:t>
      </w:r>
      <w:r w:rsidRPr="002F4949">
        <w:rPr>
          <w:rFonts w:ascii="Times New Roman" w:eastAsia="Times New Roman" w:hAnsi="Times New Roman" w:cs="Times New Roman"/>
          <w:sz w:val="24"/>
          <w:szCs w:val="24"/>
          <w:lang w:val="en-US"/>
        </w:rPr>
        <w:t xml:space="preserve">Ecology and </w:t>
      </w:r>
      <w:r w:rsidRPr="002F4949">
        <w:rPr>
          <w:rFonts w:ascii="Times New Roman" w:eastAsia="Times New Roman" w:hAnsi="Times New Roman" w:cs="Times New Roman"/>
          <w:sz w:val="24"/>
          <w:szCs w:val="24"/>
          <w:lang w:val="en-US"/>
        </w:rPr>
        <w:lastRenderedPageBreak/>
        <w:t xml:space="preserve">management of the invasive lionfish Pterois volitans/miles complex (Perciformes: </w:t>
      </w:r>
      <w:proofErr w:type="spellStart"/>
      <w:r w:rsidRPr="002F4949">
        <w:rPr>
          <w:rFonts w:ascii="Times New Roman" w:eastAsia="Times New Roman" w:hAnsi="Times New Roman" w:cs="Times New Roman"/>
          <w:sz w:val="24"/>
          <w:szCs w:val="24"/>
          <w:lang w:val="en-US"/>
        </w:rPr>
        <w:t>Scorpaenidae</w:t>
      </w:r>
      <w:proofErr w:type="spellEnd"/>
      <w:r w:rsidRPr="002F4949">
        <w:rPr>
          <w:rFonts w:ascii="Times New Roman" w:eastAsia="Times New Roman" w:hAnsi="Times New Roman" w:cs="Times New Roman"/>
          <w:sz w:val="24"/>
          <w:szCs w:val="24"/>
          <w:lang w:val="en-US"/>
        </w:rPr>
        <w:t xml:space="preserve">) in Southern Costa Rica. </w:t>
      </w:r>
      <w:r w:rsidRPr="0080297E">
        <w:rPr>
          <w:rFonts w:ascii="Times New Roman" w:eastAsia="Times New Roman" w:hAnsi="Times New Roman" w:cs="Times New Roman"/>
          <w:i/>
          <w:sz w:val="24"/>
          <w:szCs w:val="24"/>
        </w:rPr>
        <w:t>Revista de Biología Tropical</w:t>
      </w:r>
      <w:r w:rsidRPr="0080297E">
        <w:rPr>
          <w:rFonts w:ascii="Times New Roman" w:eastAsia="Times New Roman" w:hAnsi="Times New Roman" w:cs="Times New Roman"/>
          <w:sz w:val="24"/>
          <w:szCs w:val="24"/>
        </w:rPr>
        <w:t xml:space="preserve">, </w:t>
      </w:r>
      <w:r w:rsidRPr="0080297E">
        <w:rPr>
          <w:rFonts w:ascii="Times New Roman" w:eastAsia="Times New Roman" w:hAnsi="Times New Roman" w:cs="Times New Roman"/>
          <w:i/>
          <w:sz w:val="24"/>
          <w:szCs w:val="24"/>
        </w:rPr>
        <w:t>63</w:t>
      </w:r>
      <w:r w:rsidRPr="0080297E">
        <w:rPr>
          <w:rFonts w:ascii="Times New Roman" w:eastAsia="Times New Roman" w:hAnsi="Times New Roman" w:cs="Times New Roman"/>
          <w:sz w:val="24"/>
          <w:szCs w:val="24"/>
        </w:rPr>
        <w:t xml:space="preserve">(1), 213. </w:t>
      </w:r>
      <w:hyperlink r:id="rId51" w:history="1">
        <w:r w:rsidR="00614F78" w:rsidRPr="0080297E">
          <w:rPr>
            <w:rStyle w:val="Hipervnculo"/>
            <w:rFonts w:ascii="Times New Roman" w:eastAsia="Times New Roman" w:hAnsi="Times New Roman" w:cs="Times New Roman"/>
            <w:sz w:val="24"/>
            <w:szCs w:val="24"/>
          </w:rPr>
          <w:t>https://doi.org/10.15517/rbt.v63i1.14749</w:t>
        </w:r>
      </w:hyperlink>
    </w:p>
    <w:p w14:paraId="6FEBB601" w14:textId="2C77A4EC" w:rsidR="00614F78" w:rsidRPr="00614F78" w:rsidRDefault="00614F78">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614F78">
        <w:rPr>
          <w:rFonts w:ascii="Times New Roman" w:hAnsi="Times New Roman" w:cs="Times New Roman"/>
          <w:sz w:val="24"/>
          <w:szCs w:val="24"/>
        </w:rPr>
        <w:t>Sayed</w:t>
      </w:r>
      <w:proofErr w:type="spellEnd"/>
      <w:r w:rsidRPr="00614F78">
        <w:rPr>
          <w:rFonts w:ascii="Times New Roman" w:hAnsi="Times New Roman" w:cs="Times New Roman"/>
          <w:sz w:val="24"/>
          <w:szCs w:val="24"/>
        </w:rPr>
        <w:t xml:space="preserve">, A. E.-D. H., </w:t>
      </w:r>
      <w:proofErr w:type="spellStart"/>
      <w:r w:rsidRPr="00614F78">
        <w:rPr>
          <w:rFonts w:ascii="Times New Roman" w:hAnsi="Times New Roman" w:cs="Times New Roman"/>
          <w:sz w:val="24"/>
          <w:szCs w:val="24"/>
        </w:rPr>
        <w:t>Elballouz</w:t>
      </w:r>
      <w:proofErr w:type="spellEnd"/>
      <w:r w:rsidRPr="00614F78">
        <w:rPr>
          <w:rFonts w:ascii="Times New Roman" w:hAnsi="Times New Roman" w:cs="Times New Roman"/>
          <w:sz w:val="24"/>
          <w:szCs w:val="24"/>
        </w:rPr>
        <w:t xml:space="preserve">, A. I., &amp; </w:t>
      </w:r>
      <w:proofErr w:type="spellStart"/>
      <w:r w:rsidRPr="00614F78">
        <w:rPr>
          <w:rFonts w:ascii="Times New Roman" w:hAnsi="Times New Roman" w:cs="Times New Roman"/>
          <w:sz w:val="24"/>
          <w:szCs w:val="24"/>
        </w:rPr>
        <w:t>Wassif</w:t>
      </w:r>
      <w:proofErr w:type="spellEnd"/>
      <w:r w:rsidRPr="00614F78">
        <w:rPr>
          <w:rFonts w:ascii="Times New Roman" w:hAnsi="Times New Roman" w:cs="Times New Roman"/>
          <w:sz w:val="24"/>
          <w:szCs w:val="24"/>
        </w:rPr>
        <w:t xml:space="preserve">, E. T. (2015). </w:t>
      </w:r>
      <w:r w:rsidRPr="0080297E">
        <w:rPr>
          <w:rFonts w:ascii="Times New Roman" w:hAnsi="Times New Roman" w:cs="Times New Roman"/>
          <w:sz w:val="24"/>
          <w:szCs w:val="24"/>
          <w:lang w:val="en-US"/>
        </w:rPr>
        <w:t xml:space="preserve">Histological and </w:t>
      </w:r>
      <w:r w:rsidR="0059529A" w:rsidRPr="0080297E">
        <w:rPr>
          <w:rFonts w:ascii="Times New Roman" w:hAnsi="Times New Roman" w:cs="Times New Roman"/>
          <w:sz w:val="24"/>
          <w:szCs w:val="24"/>
          <w:lang w:val="en-US"/>
        </w:rPr>
        <w:t>h</w:t>
      </w:r>
      <w:r w:rsidRPr="0080297E">
        <w:rPr>
          <w:rFonts w:ascii="Times New Roman" w:hAnsi="Times New Roman" w:cs="Times New Roman"/>
          <w:sz w:val="24"/>
          <w:szCs w:val="24"/>
          <w:lang w:val="en-US"/>
        </w:rPr>
        <w:t xml:space="preserve">istochemical </w:t>
      </w:r>
      <w:r w:rsidR="0059529A" w:rsidRPr="0080297E">
        <w:rPr>
          <w:rFonts w:ascii="Times New Roman" w:hAnsi="Times New Roman" w:cs="Times New Roman"/>
          <w:sz w:val="24"/>
          <w:szCs w:val="24"/>
          <w:lang w:val="en-US"/>
        </w:rPr>
        <w:t>s</w:t>
      </w:r>
      <w:r w:rsidRPr="0080297E">
        <w:rPr>
          <w:rFonts w:ascii="Times New Roman" w:hAnsi="Times New Roman" w:cs="Times New Roman"/>
          <w:sz w:val="24"/>
          <w:szCs w:val="24"/>
          <w:lang w:val="en-US"/>
        </w:rPr>
        <w:t xml:space="preserve">tudies on the </w:t>
      </w:r>
      <w:r w:rsidR="0059529A" w:rsidRPr="0080297E">
        <w:rPr>
          <w:rFonts w:ascii="Times New Roman" w:hAnsi="Times New Roman" w:cs="Times New Roman"/>
          <w:sz w:val="24"/>
          <w:szCs w:val="24"/>
          <w:lang w:val="en-US"/>
        </w:rPr>
        <w:t>e</w:t>
      </w:r>
      <w:r w:rsidRPr="0080297E">
        <w:rPr>
          <w:rFonts w:ascii="Times New Roman" w:hAnsi="Times New Roman" w:cs="Times New Roman"/>
          <w:sz w:val="24"/>
          <w:szCs w:val="24"/>
          <w:lang w:val="en-US"/>
        </w:rPr>
        <w:t xml:space="preserve">arly </w:t>
      </w:r>
      <w:r w:rsidR="0059529A" w:rsidRPr="0080297E">
        <w:rPr>
          <w:rFonts w:ascii="Times New Roman" w:hAnsi="Times New Roman" w:cs="Times New Roman"/>
          <w:sz w:val="24"/>
          <w:szCs w:val="24"/>
          <w:lang w:val="en-US"/>
        </w:rPr>
        <w:t>d</w:t>
      </w:r>
      <w:r w:rsidRPr="0080297E">
        <w:rPr>
          <w:rFonts w:ascii="Times New Roman" w:hAnsi="Times New Roman" w:cs="Times New Roman"/>
          <w:sz w:val="24"/>
          <w:szCs w:val="24"/>
          <w:lang w:val="en-US"/>
        </w:rPr>
        <w:t xml:space="preserve">evelopmental </w:t>
      </w:r>
      <w:r w:rsidR="0059529A" w:rsidRPr="0080297E">
        <w:rPr>
          <w:rFonts w:ascii="Times New Roman" w:hAnsi="Times New Roman" w:cs="Times New Roman"/>
          <w:sz w:val="24"/>
          <w:szCs w:val="24"/>
          <w:lang w:val="en-US"/>
        </w:rPr>
        <w:t>s</w:t>
      </w:r>
      <w:r w:rsidRPr="0080297E">
        <w:rPr>
          <w:rFonts w:ascii="Times New Roman" w:hAnsi="Times New Roman" w:cs="Times New Roman"/>
          <w:sz w:val="24"/>
          <w:szCs w:val="24"/>
          <w:lang w:val="en-US"/>
        </w:rPr>
        <w:t xml:space="preserve">tages of the Egyptian Toad </w:t>
      </w:r>
      <w:r w:rsidRPr="0080297E">
        <w:rPr>
          <w:rFonts w:ascii="Times New Roman" w:hAnsi="Times New Roman" w:cs="Times New Roman"/>
          <w:i/>
          <w:iCs/>
          <w:sz w:val="24"/>
          <w:szCs w:val="24"/>
          <w:lang w:val="en-US"/>
        </w:rPr>
        <w:t xml:space="preserve">Bufo </w:t>
      </w:r>
      <w:proofErr w:type="spellStart"/>
      <w:r w:rsidRPr="0080297E">
        <w:rPr>
          <w:rFonts w:ascii="Times New Roman" w:hAnsi="Times New Roman" w:cs="Times New Roman"/>
          <w:i/>
          <w:iCs/>
          <w:sz w:val="24"/>
          <w:szCs w:val="24"/>
          <w:lang w:val="en-US"/>
        </w:rPr>
        <w:t>regularis</w:t>
      </w:r>
      <w:proofErr w:type="spellEnd"/>
      <w:r w:rsidRPr="0080297E">
        <w:rPr>
          <w:rFonts w:ascii="Times New Roman" w:hAnsi="Times New Roman" w:cs="Times New Roman"/>
          <w:sz w:val="24"/>
          <w:szCs w:val="24"/>
          <w:lang w:val="en-US"/>
        </w:rPr>
        <w:t xml:space="preserve"> Reuss. </w:t>
      </w:r>
      <w:r w:rsidRPr="0080297E">
        <w:rPr>
          <w:rFonts w:ascii="Times New Roman" w:hAnsi="Times New Roman" w:cs="Times New Roman"/>
          <w:i/>
          <w:iCs/>
          <w:sz w:val="24"/>
          <w:szCs w:val="24"/>
          <w:lang w:val="en-US"/>
        </w:rPr>
        <w:t>Open Journal of Animal Sciences</w:t>
      </w:r>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05</w:t>
      </w:r>
      <w:r w:rsidRPr="0080297E">
        <w:rPr>
          <w:rFonts w:ascii="Times New Roman" w:hAnsi="Times New Roman" w:cs="Times New Roman"/>
          <w:sz w:val="24"/>
          <w:szCs w:val="24"/>
          <w:lang w:val="en-US"/>
        </w:rPr>
        <w:t xml:space="preserve">(02), 142–156. </w:t>
      </w:r>
      <w:hyperlink r:id="rId52" w:history="1">
        <w:r w:rsidRPr="0080297E">
          <w:rPr>
            <w:rStyle w:val="Hipervnculo"/>
            <w:rFonts w:ascii="Times New Roman" w:hAnsi="Times New Roman" w:cs="Times New Roman"/>
            <w:sz w:val="24"/>
            <w:szCs w:val="24"/>
            <w:lang w:val="en-US"/>
          </w:rPr>
          <w:t>https://doi.org/10.4236/ojas.2015.52017</w:t>
        </w:r>
      </w:hyperlink>
    </w:p>
    <w:p w14:paraId="75FA3D97" w14:textId="77777777" w:rsidR="002E0E57" w:rsidRPr="0080297E" w:rsidRDefault="000A1D9D">
      <w:pPr>
        <w:widowControl w:val="0"/>
        <w:spacing w:line="360" w:lineRule="auto"/>
        <w:ind w:left="480" w:hanging="480"/>
        <w:jc w:val="both"/>
        <w:rPr>
          <w:rFonts w:ascii="Times New Roman" w:eastAsia="Times New Roman" w:hAnsi="Times New Roman" w:cs="Times New Roman"/>
          <w:sz w:val="24"/>
          <w:szCs w:val="24"/>
        </w:rPr>
      </w:pPr>
      <w:r w:rsidRPr="002F4949">
        <w:rPr>
          <w:rFonts w:ascii="Times New Roman" w:eastAsia="Times New Roman" w:hAnsi="Times New Roman" w:cs="Times New Roman"/>
          <w:sz w:val="24"/>
          <w:szCs w:val="24"/>
          <w:lang w:val="en-US"/>
        </w:rPr>
        <w:t xml:space="preserve">Scheele, B. c., </w:t>
      </w:r>
      <w:proofErr w:type="spellStart"/>
      <w:r w:rsidRPr="002F4949">
        <w:rPr>
          <w:rFonts w:ascii="Times New Roman" w:eastAsia="Times New Roman" w:hAnsi="Times New Roman" w:cs="Times New Roman"/>
          <w:sz w:val="24"/>
          <w:szCs w:val="24"/>
          <w:lang w:val="en-US"/>
        </w:rPr>
        <w:t>Pasmans</w:t>
      </w:r>
      <w:proofErr w:type="spellEnd"/>
      <w:r w:rsidRPr="002F4949">
        <w:rPr>
          <w:rFonts w:ascii="Times New Roman" w:eastAsia="Times New Roman" w:hAnsi="Times New Roman" w:cs="Times New Roman"/>
          <w:sz w:val="24"/>
          <w:szCs w:val="24"/>
          <w:lang w:val="en-US"/>
        </w:rPr>
        <w:t xml:space="preserve">, F., </w:t>
      </w:r>
      <w:proofErr w:type="spellStart"/>
      <w:r w:rsidRPr="002F4949">
        <w:rPr>
          <w:rFonts w:ascii="Times New Roman" w:eastAsia="Times New Roman" w:hAnsi="Times New Roman" w:cs="Times New Roman"/>
          <w:sz w:val="24"/>
          <w:szCs w:val="24"/>
          <w:lang w:val="en-US"/>
        </w:rPr>
        <w:t>Skerratt</w:t>
      </w:r>
      <w:proofErr w:type="spellEnd"/>
      <w:r w:rsidRPr="002F4949">
        <w:rPr>
          <w:rFonts w:ascii="Times New Roman" w:eastAsia="Times New Roman" w:hAnsi="Times New Roman" w:cs="Times New Roman"/>
          <w:sz w:val="24"/>
          <w:szCs w:val="24"/>
          <w:lang w:val="en-US"/>
        </w:rPr>
        <w:t xml:space="preserve">, L. F., Martel, A., </w:t>
      </w:r>
      <w:proofErr w:type="spellStart"/>
      <w:r w:rsidRPr="002F4949">
        <w:rPr>
          <w:rFonts w:ascii="Times New Roman" w:eastAsia="Times New Roman" w:hAnsi="Times New Roman" w:cs="Times New Roman"/>
          <w:sz w:val="24"/>
          <w:szCs w:val="24"/>
          <w:lang w:val="en-US"/>
        </w:rPr>
        <w:t>Beukema</w:t>
      </w:r>
      <w:proofErr w:type="spellEnd"/>
      <w:r w:rsidRPr="002F4949">
        <w:rPr>
          <w:rFonts w:ascii="Times New Roman" w:eastAsia="Times New Roman" w:hAnsi="Times New Roman" w:cs="Times New Roman"/>
          <w:sz w:val="24"/>
          <w:szCs w:val="24"/>
          <w:lang w:val="en-US"/>
        </w:rPr>
        <w:t xml:space="preserve">, W., Acevedo, A. A., … </w:t>
      </w:r>
      <w:proofErr w:type="spellStart"/>
      <w:r w:rsidRPr="00011C6D">
        <w:rPr>
          <w:rFonts w:ascii="Times New Roman" w:eastAsia="Times New Roman" w:hAnsi="Times New Roman" w:cs="Times New Roman"/>
          <w:sz w:val="24"/>
          <w:szCs w:val="24"/>
          <w:lang w:val="en-US"/>
        </w:rPr>
        <w:t>Canessa</w:t>
      </w:r>
      <w:proofErr w:type="spellEnd"/>
      <w:r w:rsidRPr="00011C6D">
        <w:rPr>
          <w:rFonts w:ascii="Times New Roman" w:eastAsia="Times New Roman" w:hAnsi="Times New Roman" w:cs="Times New Roman"/>
          <w:sz w:val="24"/>
          <w:szCs w:val="24"/>
          <w:lang w:val="en-US"/>
        </w:rPr>
        <w:t xml:space="preserve">, S. (2019). </w:t>
      </w:r>
      <w:r w:rsidRPr="002F4949">
        <w:rPr>
          <w:rFonts w:ascii="Times New Roman" w:eastAsia="Times New Roman" w:hAnsi="Times New Roman" w:cs="Times New Roman"/>
          <w:sz w:val="24"/>
          <w:szCs w:val="24"/>
          <w:lang w:val="en-US"/>
        </w:rPr>
        <w:t xml:space="preserve">Amphibian fungal panzootic causes catastrophic and ongoing loss of biodiversity. </w:t>
      </w:r>
      <w:proofErr w:type="spellStart"/>
      <w:r w:rsidRPr="0080297E">
        <w:rPr>
          <w:rFonts w:ascii="Times New Roman" w:eastAsia="Times New Roman" w:hAnsi="Times New Roman" w:cs="Times New Roman"/>
          <w:i/>
          <w:sz w:val="24"/>
          <w:szCs w:val="24"/>
        </w:rPr>
        <w:t>Science</w:t>
      </w:r>
      <w:proofErr w:type="spellEnd"/>
      <w:r w:rsidRPr="0080297E">
        <w:rPr>
          <w:rFonts w:ascii="Times New Roman" w:eastAsia="Times New Roman" w:hAnsi="Times New Roman" w:cs="Times New Roman"/>
          <w:sz w:val="24"/>
          <w:szCs w:val="24"/>
        </w:rPr>
        <w:t>, (363), 1459–1463.</w:t>
      </w:r>
    </w:p>
    <w:p w14:paraId="1017212C" w14:textId="5449E9D8" w:rsidR="00614F78" w:rsidRPr="0080297E" w:rsidRDefault="000A1D9D" w:rsidP="00B624C0">
      <w:pPr>
        <w:widowControl w:val="0"/>
        <w:spacing w:line="360" w:lineRule="auto"/>
        <w:ind w:left="480" w:hanging="480"/>
        <w:jc w:val="both"/>
        <w:rPr>
          <w:rFonts w:ascii="Times New Roman" w:eastAsia="Times New Roman" w:hAnsi="Times New Roman" w:cs="Times New Roman"/>
          <w:sz w:val="24"/>
          <w:szCs w:val="24"/>
        </w:rPr>
      </w:pPr>
      <w:proofErr w:type="spellStart"/>
      <w:r w:rsidRPr="0080297E">
        <w:rPr>
          <w:rFonts w:ascii="Times New Roman" w:eastAsia="Times New Roman" w:hAnsi="Times New Roman" w:cs="Times New Roman"/>
          <w:sz w:val="24"/>
          <w:szCs w:val="24"/>
        </w:rPr>
        <w:t>Schmeda-Hirschmann</w:t>
      </w:r>
      <w:proofErr w:type="spellEnd"/>
      <w:r w:rsidRPr="0080297E">
        <w:rPr>
          <w:rFonts w:ascii="Times New Roman" w:eastAsia="Times New Roman" w:hAnsi="Times New Roman" w:cs="Times New Roman"/>
          <w:sz w:val="24"/>
          <w:szCs w:val="24"/>
        </w:rPr>
        <w:t xml:space="preserve">, G., Quispe, C., Arana, G. V., </w:t>
      </w:r>
      <w:proofErr w:type="spellStart"/>
      <w:r w:rsidRPr="0080297E">
        <w:rPr>
          <w:rFonts w:ascii="Times New Roman" w:eastAsia="Times New Roman" w:hAnsi="Times New Roman" w:cs="Times New Roman"/>
          <w:sz w:val="24"/>
          <w:szCs w:val="24"/>
        </w:rPr>
        <w:t>Theoduloz</w:t>
      </w:r>
      <w:proofErr w:type="spellEnd"/>
      <w:r w:rsidRPr="0080297E">
        <w:rPr>
          <w:rFonts w:ascii="Times New Roman" w:eastAsia="Times New Roman" w:hAnsi="Times New Roman" w:cs="Times New Roman"/>
          <w:sz w:val="24"/>
          <w:szCs w:val="24"/>
        </w:rPr>
        <w:t xml:space="preserve">, C., Urra, F. A., &amp; Cárdenas, C. (2016). </w:t>
      </w:r>
      <w:r w:rsidRPr="002F4949">
        <w:rPr>
          <w:rFonts w:ascii="Times New Roman" w:eastAsia="Times New Roman" w:hAnsi="Times New Roman" w:cs="Times New Roman"/>
          <w:sz w:val="24"/>
          <w:szCs w:val="24"/>
          <w:lang w:val="en-US"/>
        </w:rPr>
        <w:t xml:space="preserve">Antiproliferative activity and chemical composition of the venom from the Amazonian toad </w:t>
      </w:r>
      <w:proofErr w:type="spellStart"/>
      <w:r w:rsidRPr="00463819">
        <w:rPr>
          <w:rFonts w:ascii="Times New Roman" w:eastAsia="Times New Roman" w:hAnsi="Times New Roman" w:cs="Times New Roman"/>
          <w:i/>
          <w:iCs/>
          <w:sz w:val="24"/>
          <w:szCs w:val="24"/>
          <w:lang w:val="en-US"/>
        </w:rPr>
        <w:t>Rhinella</w:t>
      </w:r>
      <w:proofErr w:type="spellEnd"/>
      <w:r w:rsidRPr="00463819">
        <w:rPr>
          <w:rFonts w:ascii="Times New Roman" w:eastAsia="Times New Roman" w:hAnsi="Times New Roman" w:cs="Times New Roman"/>
          <w:i/>
          <w:iCs/>
          <w:sz w:val="24"/>
          <w:szCs w:val="24"/>
          <w:lang w:val="en-US"/>
        </w:rPr>
        <w:t xml:space="preserve"> marina</w:t>
      </w:r>
      <w:r w:rsidRPr="002F4949">
        <w:rPr>
          <w:rFonts w:ascii="Times New Roman" w:eastAsia="Times New Roman" w:hAnsi="Times New Roman" w:cs="Times New Roman"/>
          <w:sz w:val="24"/>
          <w:szCs w:val="24"/>
          <w:lang w:val="en-US"/>
        </w:rPr>
        <w:t xml:space="preserve"> (Anura: </w:t>
      </w:r>
      <w:proofErr w:type="spellStart"/>
      <w:r w:rsidRPr="002F4949">
        <w:rPr>
          <w:rFonts w:ascii="Times New Roman" w:eastAsia="Times New Roman" w:hAnsi="Times New Roman" w:cs="Times New Roman"/>
          <w:sz w:val="24"/>
          <w:szCs w:val="24"/>
          <w:lang w:val="en-US"/>
        </w:rPr>
        <w:t>Bufonidae</w:t>
      </w:r>
      <w:proofErr w:type="spellEnd"/>
      <w:r w:rsidRPr="002F4949">
        <w:rPr>
          <w:rFonts w:ascii="Times New Roman" w:eastAsia="Times New Roman" w:hAnsi="Times New Roman" w:cs="Times New Roman"/>
          <w:sz w:val="24"/>
          <w:szCs w:val="24"/>
          <w:lang w:val="en-US"/>
        </w:rPr>
        <w:t xml:space="preserve">). </w:t>
      </w:r>
      <w:proofErr w:type="spellStart"/>
      <w:r w:rsidRPr="0080297E">
        <w:rPr>
          <w:rFonts w:ascii="Times New Roman" w:eastAsia="Times New Roman" w:hAnsi="Times New Roman" w:cs="Times New Roman"/>
          <w:i/>
          <w:sz w:val="24"/>
          <w:szCs w:val="24"/>
        </w:rPr>
        <w:t>Toxicon</w:t>
      </w:r>
      <w:proofErr w:type="spellEnd"/>
      <w:r w:rsidRPr="0080297E">
        <w:rPr>
          <w:rFonts w:ascii="Times New Roman" w:eastAsia="Times New Roman" w:hAnsi="Times New Roman" w:cs="Times New Roman"/>
          <w:sz w:val="24"/>
          <w:szCs w:val="24"/>
        </w:rPr>
        <w:t xml:space="preserve">, </w:t>
      </w:r>
      <w:r w:rsidRPr="0080297E">
        <w:rPr>
          <w:rFonts w:ascii="Times New Roman" w:eastAsia="Times New Roman" w:hAnsi="Times New Roman" w:cs="Times New Roman"/>
          <w:i/>
          <w:sz w:val="24"/>
          <w:szCs w:val="24"/>
        </w:rPr>
        <w:t>121</w:t>
      </w:r>
      <w:r w:rsidRPr="0080297E">
        <w:rPr>
          <w:rFonts w:ascii="Times New Roman" w:eastAsia="Times New Roman" w:hAnsi="Times New Roman" w:cs="Times New Roman"/>
          <w:sz w:val="24"/>
          <w:szCs w:val="24"/>
        </w:rPr>
        <w:t xml:space="preserve">, 119–129. </w:t>
      </w:r>
      <w:hyperlink r:id="rId53" w:history="1">
        <w:r w:rsidR="00614F78" w:rsidRPr="0080297E">
          <w:rPr>
            <w:rStyle w:val="Hipervnculo"/>
            <w:rFonts w:ascii="Times New Roman" w:eastAsia="Times New Roman" w:hAnsi="Times New Roman" w:cs="Times New Roman"/>
            <w:sz w:val="24"/>
            <w:szCs w:val="24"/>
          </w:rPr>
          <w:t>https://doi.org/10.1016/j.toxicon.2016.09.004</w:t>
        </w:r>
      </w:hyperlink>
    </w:p>
    <w:p w14:paraId="1EF7155F" w14:textId="102779EC" w:rsidR="00614F78" w:rsidRPr="002F4949" w:rsidRDefault="00614F78" w:rsidP="00614F78">
      <w:pPr>
        <w:pStyle w:val="NormalWeb"/>
        <w:spacing w:before="0" w:beforeAutospacing="0" w:after="160" w:afterAutospacing="0" w:line="360" w:lineRule="auto"/>
        <w:ind w:left="720" w:hanging="720"/>
        <w:jc w:val="both"/>
        <w:rPr>
          <w:rFonts w:eastAsia="Times New Roman"/>
          <w:sz w:val="24"/>
          <w:szCs w:val="24"/>
        </w:rPr>
      </w:pPr>
      <w:proofErr w:type="spellStart"/>
      <w:r w:rsidRPr="0080297E">
        <w:rPr>
          <w:sz w:val="24"/>
          <w:szCs w:val="24"/>
          <w:lang w:val="es-CR"/>
        </w:rPr>
        <w:t>Sciani</w:t>
      </w:r>
      <w:proofErr w:type="spellEnd"/>
      <w:r w:rsidRPr="0080297E">
        <w:rPr>
          <w:sz w:val="24"/>
          <w:szCs w:val="24"/>
          <w:lang w:val="es-CR"/>
        </w:rPr>
        <w:t xml:space="preserve">, J. M., </w:t>
      </w:r>
      <w:proofErr w:type="spellStart"/>
      <w:r w:rsidRPr="0080297E">
        <w:rPr>
          <w:sz w:val="24"/>
          <w:szCs w:val="24"/>
          <w:lang w:val="es-CR"/>
        </w:rPr>
        <w:t>Angeli</w:t>
      </w:r>
      <w:proofErr w:type="spellEnd"/>
      <w:r w:rsidRPr="0080297E">
        <w:rPr>
          <w:sz w:val="24"/>
          <w:szCs w:val="24"/>
          <w:lang w:val="es-CR"/>
        </w:rPr>
        <w:t xml:space="preserve">, C. B., </w:t>
      </w:r>
      <w:proofErr w:type="spellStart"/>
      <w:r w:rsidRPr="0080297E">
        <w:rPr>
          <w:sz w:val="24"/>
          <w:szCs w:val="24"/>
          <w:lang w:val="es-CR"/>
        </w:rPr>
        <w:t>Antoniazzi</w:t>
      </w:r>
      <w:proofErr w:type="spellEnd"/>
      <w:r w:rsidRPr="0080297E">
        <w:rPr>
          <w:sz w:val="24"/>
          <w:szCs w:val="24"/>
          <w:lang w:val="es-CR"/>
        </w:rPr>
        <w:t xml:space="preserve">, M. M., Jared, C., &amp; Pimenta, D. C. (2013). </w:t>
      </w:r>
      <w:r w:rsidRPr="00614F78">
        <w:rPr>
          <w:sz w:val="24"/>
          <w:szCs w:val="24"/>
        </w:rPr>
        <w:t xml:space="preserve">Differences and similarities among parotoid </w:t>
      </w:r>
      <w:proofErr w:type="spellStart"/>
      <w:r w:rsidRPr="00614F78">
        <w:rPr>
          <w:sz w:val="24"/>
          <w:szCs w:val="24"/>
        </w:rPr>
        <w:t>macrogland</w:t>
      </w:r>
      <w:proofErr w:type="spellEnd"/>
      <w:r w:rsidRPr="00614F78">
        <w:rPr>
          <w:sz w:val="24"/>
          <w:szCs w:val="24"/>
        </w:rPr>
        <w:t xml:space="preserve"> secretions in south </w:t>
      </w:r>
      <w:proofErr w:type="spellStart"/>
      <w:r w:rsidRPr="00614F78">
        <w:rPr>
          <w:sz w:val="24"/>
          <w:szCs w:val="24"/>
        </w:rPr>
        <w:t>american</w:t>
      </w:r>
      <w:proofErr w:type="spellEnd"/>
      <w:r w:rsidRPr="00614F78">
        <w:rPr>
          <w:sz w:val="24"/>
          <w:szCs w:val="24"/>
        </w:rPr>
        <w:t xml:space="preserve"> toads: A preliminary biochemical delineation. </w:t>
      </w:r>
      <w:r w:rsidRPr="00614F78">
        <w:rPr>
          <w:i/>
          <w:iCs/>
          <w:sz w:val="24"/>
          <w:szCs w:val="24"/>
        </w:rPr>
        <w:t>The Scientific World Journal</w:t>
      </w:r>
      <w:r w:rsidRPr="00614F78">
        <w:rPr>
          <w:sz w:val="24"/>
          <w:szCs w:val="24"/>
        </w:rPr>
        <w:t xml:space="preserve">, </w:t>
      </w:r>
      <w:r w:rsidRPr="00614F78">
        <w:rPr>
          <w:i/>
          <w:iCs/>
          <w:sz w:val="24"/>
          <w:szCs w:val="24"/>
        </w:rPr>
        <w:t>2013</w:t>
      </w:r>
      <w:r w:rsidRPr="00614F78">
        <w:rPr>
          <w:sz w:val="24"/>
          <w:szCs w:val="24"/>
        </w:rPr>
        <w:t xml:space="preserve">. </w:t>
      </w:r>
      <w:hyperlink r:id="rId54" w:history="1">
        <w:r w:rsidRPr="00614F78">
          <w:rPr>
            <w:rStyle w:val="Hipervnculo"/>
            <w:sz w:val="24"/>
            <w:szCs w:val="24"/>
          </w:rPr>
          <w:t>https://doi.org/10.1155/2013/937407</w:t>
        </w:r>
      </w:hyperlink>
    </w:p>
    <w:p w14:paraId="241EB68F"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Shanmuganathan</w:t>
      </w:r>
      <w:proofErr w:type="spellEnd"/>
      <w:r w:rsidRPr="002F4949">
        <w:rPr>
          <w:rFonts w:ascii="Times New Roman" w:eastAsia="Times New Roman" w:hAnsi="Times New Roman" w:cs="Times New Roman"/>
          <w:sz w:val="24"/>
          <w:szCs w:val="24"/>
          <w:lang w:val="en-US"/>
        </w:rPr>
        <w:t xml:space="preserve">, T., Pallister, J., Doody, S., McCallum, H., Robinson, T., Sheppard, A., … </w:t>
      </w:r>
      <w:r w:rsidRPr="00011C6D">
        <w:rPr>
          <w:rFonts w:ascii="Times New Roman" w:eastAsia="Times New Roman" w:hAnsi="Times New Roman" w:cs="Times New Roman"/>
          <w:sz w:val="24"/>
          <w:szCs w:val="24"/>
          <w:lang w:val="en-US"/>
        </w:rPr>
        <w:t xml:space="preserve">Hyatt, A. (2010). </w:t>
      </w:r>
      <w:r w:rsidRPr="002F4949">
        <w:rPr>
          <w:rFonts w:ascii="Times New Roman" w:eastAsia="Times New Roman" w:hAnsi="Times New Roman" w:cs="Times New Roman"/>
          <w:sz w:val="24"/>
          <w:szCs w:val="24"/>
          <w:lang w:val="en-US"/>
        </w:rPr>
        <w:t xml:space="preserve">Biological control of the cane toad in Australia: A review. </w:t>
      </w:r>
      <w:r w:rsidRPr="002F4949">
        <w:rPr>
          <w:rFonts w:ascii="Times New Roman" w:eastAsia="Times New Roman" w:hAnsi="Times New Roman" w:cs="Times New Roman"/>
          <w:i/>
          <w:sz w:val="24"/>
          <w:szCs w:val="24"/>
          <w:lang w:val="en-US"/>
        </w:rPr>
        <w:t>Animal Conservation</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13</w:t>
      </w:r>
      <w:r w:rsidRPr="002F4949">
        <w:rPr>
          <w:rFonts w:ascii="Times New Roman" w:eastAsia="Times New Roman" w:hAnsi="Times New Roman" w:cs="Times New Roman"/>
          <w:sz w:val="24"/>
          <w:szCs w:val="24"/>
          <w:lang w:val="en-US"/>
        </w:rPr>
        <w:t>(SUPPL. 1), 16–23. https://doi.org/10.1111/j.1469-1795.2009.00319.x</w:t>
      </w:r>
    </w:p>
    <w:p w14:paraId="494E645D"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Shine, R. (2010). The ecological impact of invasive cane toads (</w:t>
      </w:r>
      <w:r w:rsidRPr="00463819">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in Australia. </w:t>
      </w:r>
      <w:r w:rsidRPr="002F4949">
        <w:rPr>
          <w:rFonts w:ascii="Times New Roman" w:eastAsia="Times New Roman" w:hAnsi="Times New Roman" w:cs="Times New Roman"/>
          <w:i/>
          <w:sz w:val="24"/>
          <w:szCs w:val="24"/>
          <w:lang w:val="en-US"/>
        </w:rPr>
        <w:t>The Quarterly Review of Biology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85</w:t>
      </w:r>
      <w:r w:rsidRPr="002F4949">
        <w:rPr>
          <w:rFonts w:ascii="Times New Roman" w:eastAsia="Times New Roman" w:hAnsi="Times New Roman" w:cs="Times New Roman"/>
          <w:sz w:val="24"/>
          <w:szCs w:val="24"/>
          <w:lang w:val="en-US"/>
        </w:rPr>
        <w:t>(3), 253–291.</w:t>
      </w:r>
    </w:p>
    <w:p w14:paraId="5F6D2A83"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Shine, R. (2012). Invasive species as drivers of evolutionary change: Cane toads in tropical Australia. </w:t>
      </w:r>
      <w:r w:rsidRPr="002F4949">
        <w:rPr>
          <w:rFonts w:ascii="Times New Roman" w:eastAsia="Times New Roman" w:hAnsi="Times New Roman" w:cs="Times New Roman"/>
          <w:i/>
          <w:sz w:val="24"/>
          <w:szCs w:val="24"/>
          <w:lang w:val="en-US"/>
        </w:rPr>
        <w:t>Evolutionary Applications</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5</w:t>
      </w:r>
      <w:r w:rsidRPr="002F4949">
        <w:rPr>
          <w:rFonts w:ascii="Times New Roman" w:eastAsia="Times New Roman" w:hAnsi="Times New Roman" w:cs="Times New Roman"/>
          <w:sz w:val="24"/>
          <w:szCs w:val="24"/>
          <w:lang w:val="en-US"/>
        </w:rPr>
        <w:t>(2), 107–116. https://doi.org/10.1111/j.1752-4571.2011.00201.x</w:t>
      </w:r>
    </w:p>
    <w:p w14:paraId="09015D06" w14:textId="77777777" w:rsidR="00E07911" w:rsidRDefault="00E07911">
      <w:pPr>
        <w:widowControl w:val="0"/>
        <w:spacing w:line="360" w:lineRule="auto"/>
        <w:ind w:left="480" w:hanging="480"/>
        <w:jc w:val="both"/>
        <w:rPr>
          <w:rStyle w:val="Hipervnculo"/>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Stynoski, J. L., &amp; O’Connell, L. A. (2017). Developmental morphology of granular skin </w:t>
      </w:r>
      <w:r w:rsidRPr="002F4949">
        <w:rPr>
          <w:rFonts w:ascii="Times New Roman" w:eastAsia="Times New Roman" w:hAnsi="Times New Roman" w:cs="Times New Roman"/>
          <w:sz w:val="24"/>
          <w:szCs w:val="24"/>
          <w:lang w:val="en-US"/>
        </w:rPr>
        <w:lastRenderedPageBreak/>
        <w:t xml:space="preserve">glands in pre-metamorphic egg-eating poison frogs. </w:t>
      </w:r>
      <w:proofErr w:type="spellStart"/>
      <w:r w:rsidRPr="002F4949">
        <w:rPr>
          <w:rFonts w:ascii="Times New Roman" w:eastAsia="Times New Roman" w:hAnsi="Times New Roman" w:cs="Times New Roman"/>
          <w:i/>
          <w:sz w:val="24"/>
          <w:szCs w:val="24"/>
          <w:lang w:val="en-US"/>
        </w:rPr>
        <w:t>Zoomorphology</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136</w:t>
      </w:r>
      <w:r w:rsidRPr="002F4949">
        <w:rPr>
          <w:rFonts w:ascii="Times New Roman" w:eastAsia="Times New Roman" w:hAnsi="Times New Roman" w:cs="Times New Roman"/>
          <w:sz w:val="24"/>
          <w:szCs w:val="24"/>
          <w:lang w:val="en-US"/>
        </w:rPr>
        <w:t xml:space="preserve">(2), 219–224. </w:t>
      </w:r>
      <w:hyperlink r:id="rId55" w:history="1">
        <w:r w:rsidRPr="00B4649E">
          <w:rPr>
            <w:rStyle w:val="Hipervnculo"/>
            <w:rFonts w:ascii="Times New Roman" w:eastAsia="Times New Roman" w:hAnsi="Times New Roman" w:cs="Times New Roman"/>
            <w:sz w:val="24"/>
            <w:szCs w:val="24"/>
            <w:lang w:val="en-US"/>
          </w:rPr>
          <w:t>https://doi.org/10.1007/s00435-017-0344-0</w:t>
        </w:r>
      </w:hyperlink>
    </w:p>
    <w:p w14:paraId="145A5DDD" w14:textId="44877124" w:rsidR="00E07911" w:rsidRDefault="00E07911">
      <w:pPr>
        <w:widowControl w:val="0"/>
        <w:spacing w:line="360" w:lineRule="auto"/>
        <w:ind w:left="480" w:hanging="480"/>
        <w:jc w:val="both"/>
        <w:rPr>
          <w:rFonts w:ascii="Times New Roman" w:eastAsia="Times New Roman" w:hAnsi="Times New Roman" w:cs="Times New Roman"/>
          <w:sz w:val="24"/>
          <w:szCs w:val="24"/>
          <w:lang w:val="en-US"/>
        </w:rPr>
      </w:pPr>
      <w:r w:rsidRPr="00E07911">
        <w:rPr>
          <w:rFonts w:ascii="Times New Roman" w:eastAsia="Times New Roman" w:hAnsi="Times New Roman" w:cs="Times New Roman"/>
          <w:sz w:val="24"/>
          <w:szCs w:val="24"/>
          <w:lang w:val="en-US"/>
        </w:rPr>
        <w:t xml:space="preserve">Stynoski, J.L., Womack, M.C., </w:t>
      </w:r>
      <w:proofErr w:type="spellStart"/>
      <w:r w:rsidRPr="00E07911">
        <w:rPr>
          <w:rFonts w:ascii="Times New Roman" w:eastAsia="Times New Roman" w:hAnsi="Times New Roman" w:cs="Times New Roman"/>
          <w:sz w:val="24"/>
          <w:szCs w:val="24"/>
          <w:lang w:val="en-US"/>
        </w:rPr>
        <w:t>Trama</w:t>
      </w:r>
      <w:proofErr w:type="spellEnd"/>
      <w:r w:rsidRPr="00E07911">
        <w:rPr>
          <w:rFonts w:ascii="Times New Roman" w:eastAsia="Times New Roman" w:hAnsi="Times New Roman" w:cs="Times New Roman"/>
          <w:sz w:val="24"/>
          <w:szCs w:val="24"/>
          <w:lang w:val="en-US"/>
        </w:rPr>
        <w:t>, F., Coloma, L.A.</w:t>
      </w:r>
      <w:r>
        <w:rPr>
          <w:rFonts w:ascii="Times New Roman" w:eastAsia="Times New Roman" w:hAnsi="Times New Roman" w:cs="Times New Roman"/>
          <w:sz w:val="24"/>
          <w:szCs w:val="24"/>
          <w:lang w:val="en-US"/>
        </w:rPr>
        <w:t xml:space="preserve"> &amp;</w:t>
      </w:r>
      <w:r w:rsidRPr="00E07911">
        <w:rPr>
          <w:rFonts w:ascii="Times New Roman" w:eastAsia="Times New Roman" w:hAnsi="Times New Roman" w:cs="Times New Roman"/>
          <w:sz w:val="24"/>
          <w:szCs w:val="24"/>
          <w:lang w:val="en-US"/>
        </w:rPr>
        <w:t xml:space="preserve"> Hoke. K.L</w:t>
      </w:r>
      <w:r>
        <w:rPr>
          <w:rFonts w:ascii="Times New Roman" w:eastAsia="Times New Roman" w:hAnsi="Times New Roman" w:cs="Times New Roman"/>
          <w:sz w:val="24"/>
          <w:szCs w:val="24"/>
          <w:lang w:val="en-US"/>
        </w:rPr>
        <w:t xml:space="preserve"> (2020).</w:t>
      </w:r>
      <w:r w:rsidRPr="00E07911">
        <w:rPr>
          <w:rFonts w:ascii="Times New Roman" w:eastAsia="Times New Roman" w:hAnsi="Times New Roman" w:cs="Times New Roman"/>
          <w:sz w:val="24"/>
          <w:szCs w:val="24"/>
          <w:lang w:val="en-US"/>
        </w:rPr>
        <w:t xml:space="preserve"> Whispers from vestigial nubbins: Arrested development provokes trait loss in toads. </w:t>
      </w:r>
      <w:r w:rsidRPr="00E07911">
        <w:rPr>
          <w:rFonts w:ascii="Times New Roman" w:eastAsia="Times New Roman" w:hAnsi="Times New Roman" w:cs="Times New Roman"/>
          <w:i/>
          <w:iCs/>
          <w:sz w:val="24"/>
          <w:szCs w:val="24"/>
          <w:lang w:val="en-US"/>
        </w:rPr>
        <w:t xml:space="preserve">Evolution </w:t>
      </w:r>
      <w:r>
        <w:rPr>
          <w:rFonts w:ascii="Times New Roman" w:eastAsia="Times New Roman" w:hAnsi="Times New Roman" w:cs="Times New Roman"/>
          <w:i/>
          <w:iCs/>
          <w:sz w:val="24"/>
          <w:szCs w:val="24"/>
          <w:lang w:val="en-US"/>
        </w:rPr>
        <w:t>&amp;</w:t>
      </w:r>
      <w:r w:rsidRPr="00E07911">
        <w:rPr>
          <w:rFonts w:ascii="Times New Roman" w:eastAsia="Times New Roman" w:hAnsi="Times New Roman" w:cs="Times New Roman"/>
          <w:i/>
          <w:iCs/>
          <w:sz w:val="24"/>
          <w:szCs w:val="24"/>
          <w:lang w:val="en-US"/>
        </w:rPr>
        <w:t xml:space="preserve"> Development.</w:t>
      </w:r>
      <w:r>
        <w:rPr>
          <w:rFonts w:ascii="Times New Roman" w:eastAsia="Times New Roman" w:hAnsi="Times New Roman" w:cs="Times New Roman"/>
          <w:sz w:val="24"/>
          <w:szCs w:val="24"/>
          <w:lang w:val="en-US"/>
        </w:rPr>
        <w:t xml:space="preserve"> E.12356, 1-14. </w:t>
      </w:r>
      <w:r w:rsidRPr="00E07911">
        <w:rPr>
          <w:rFonts w:ascii="Times New Roman" w:eastAsia="Times New Roman" w:hAnsi="Times New Roman" w:cs="Times New Roman"/>
          <w:sz w:val="24"/>
          <w:szCs w:val="24"/>
          <w:lang w:val="en-US"/>
        </w:rPr>
        <w:t>10.1111/ede.12356</w:t>
      </w:r>
      <w:r>
        <w:rPr>
          <w:rFonts w:ascii="Times New Roman" w:eastAsia="Times New Roman" w:hAnsi="Times New Roman" w:cs="Times New Roman"/>
          <w:sz w:val="24"/>
          <w:szCs w:val="24"/>
          <w:lang w:val="en-US"/>
        </w:rPr>
        <w:t xml:space="preserve"> </w:t>
      </w:r>
    </w:p>
    <w:p w14:paraId="1B0C41E1" w14:textId="29BF7DE9" w:rsidR="000E0984" w:rsidRPr="000E0984" w:rsidRDefault="000E0984" w:rsidP="000E0984">
      <w:pPr>
        <w:pStyle w:val="NormalWeb"/>
        <w:spacing w:before="0" w:beforeAutospacing="0" w:after="160" w:afterAutospacing="0" w:line="360" w:lineRule="auto"/>
        <w:ind w:left="720" w:hanging="720"/>
        <w:jc w:val="both"/>
        <w:rPr>
          <w:sz w:val="24"/>
          <w:szCs w:val="24"/>
        </w:rPr>
      </w:pPr>
      <w:r w:rsidRPr="000E0984">
        <w:rPr>
          <w:sz w:val="24"/>
          <w:szCs w:val="24"/>
        </w:rPr>
        <w:t xml:space="preserve">Tingley, R., Ward-Fear, G., Schwarzkopf, L., </w:t>
      </w:r>
      <w:proofErr w:type="spellStart"/>
      <w:r w:rsidRPr="000E0984">
        <w:rPr>
          <w:sz w:val="24"/>
          <w:szCs w:val="24"/>
        </w:rPr>
        <w:t>Greenlees</w:t>
      </w:r>
      <w:proofErr w:type="spellEnd"/>
      <w:r w:rsidRPr="000E0984">
        <w:rPr>
          <w:sz w:val="24"/>
          <w:szCs w:val="24"/>
        </w:rPr>
        <w:t>, M. J., Phillips, B. L., Brown, G., Clulow, S., Webb, J., Capon, R., Sheppard, A., Strive, T., Tizard, M., &amp; Shine, R. (2017). New weapons in the toad toolkit: A review of methods to control and mitigate the biodiversity impacts of invasive cane toads (</w:t>
      </w:r>
      <w:proofErr w:type="spellStart"/>
      <w:r w:rsidRPr="000E0984">
        <w:rPr>
          <w:i/>
          <w:iCs/>
          <w:sz w:val="24"/>
          <w:szCs w:val="24"/>
        </w:rPr>
        <w:t>Rhinella</w:t>
      </w:r>
      <w:proofErr w:type="spellEnd"/>
      <w:r w:rsidRPr="000E0984">
        <w:rPr>
          <w:i/>
          <w:iCs/>
          <w:sz w:val="24"/>
          <w:szCs w:val="24"/>
        </w:rPr>
        <w:t xml:space="preserve"> marina</w:t>
      </w:r>
      <w:r w:rsidRPr="000E0984">
        <w:rPr>
          <w:sz w:val="24"/>
          <w:szCs w:val="24"/>
        </w:rPr>
        <w:t xml:space="preserve">). </w:t>
      </w:r>
      <w:r w:rsidRPr="000E0984">
        <w:rPr>
          <w:i/>
          <w:iCs/>
          <w:sz w:val="24"/>
          <w:szCs w:val="24"/>
        </w:rPr>
        <w:t>Quarterly Review of Biology, 92</w:t>
      </w:r>
      <w:r w:rsidRPr="000E0984">
        <w:rPr>
          <w:sz w:val="24"/>
          <w:szCs w:val="24"/>
        </w:rPr>
        <w:t>(2), 123–149. https://doi.org/10.1086/692167</w:t>
      </w:r>
    </w:p>
    <w:p w14:paraId="38D4323F" w14:textId="1223857C" w:rsidR="00614F78" w:rsidRDefault="00614F78" w:rsidP="00614F78">
      <w:pPr>
        <w:pStyle w:val="NormalWeb"/>
        <w:spacing w:before="0" w:beforeAutospacing="0" w:after="160" w:afterAutospacing="0" w:line="360" w:lineRule="auto"/>
        <w:ind w:left="720" w:hanging="720"/>
        <w:jc w:val="both"/>
        <w:rPr>
          <w:sz w:val="24"/>
          <w:szCs w:val="24"/>
        </w:rPr>
      </w:pPr>
      <w:r w:rsidRPr="00614F78">
        <w:rPr>
          <w:sz w:val="24"/>
          <w:szCs w:val="24"/>
        </w:rPr>
        <w:t xml:space="preserve">Toledo, R. C., &amp; Jared, C. (1995). Cutaneous granular glands and amphibian venoms. </w:t>
      </w:r>
      <w:r w:rsidRPr="00614F78">
        <w:rPr>
          <w:i/>
          <w:iCs/>
          <w:sz w:val="24"/>
          <w:szCs w:val="24"/>
        </w:rPr>
        <w:t>Comparative Biochemistry and Physiology -- Part A: Physiology</w:t>
      </w:r>
      <w:r w:rsidRPr="00614F78">
        <w:rPr>
          <w:sz w:val="24"/>
          <w:szCs w:val="24"/>
        </w:rPr>
        <w:t xml:space="preserve">, </w:t>
      </w:r>
      <w:r w:rsidRPr="00614F78">
        <w:rPr>
          <w:i/>
          <w:iCs/>
          <w:sz w:val="24"/>
          <w:szCs w:val="24"/>
        </w:rPr>
        <w:t>111</w:t>
      </w:r>
      <w:r w:rsidRPr="00614F78">
        <w:rPr>
          <w:sz w:val="24"/>
          <w:szCs w:val="24"/>
        </w:rPr>
        <w:t xml:space="preserve">(1), 1–29. </w:t>
      </w:r>
      <w:hyperlink r:id="rId56" w:history="1">
        <w:r w:rsidRPr="00614F78">
          <w:rPr>
            <w:rStyle w:val="Hipervnculo"/>
            <w:sz w:val="24"/>
            <w:szCs w:val="24"/>
          </w:rPr>
          <w:t>https://doi.org/10.1016/0300-9629(95)98515-I</w:t>
        </w:r>
      </w:hyperlink>
    </w:p>
    <w:p w14:paraId="77C4A655" w14:textId="1DF264F0" w:rsidR="00614F78" w:rsidRPr="00614F78" w:rsidRDefault="00614F78" w:rsidP="00614F78">
      <w:pPr>
        <w:pStyle w:val="NormalWeb"/>
        <w:spacing w:before="0" w:beforeAutospacing="0" w:after="160" w:afterAutospacing="0" w:line="360" w:lineRule="auto"/>
        <w:ind w:left="720" w:hanging="720"/>
        <w:jc w:val="both"/>
        <w:rPr>
          <w:sz w:val="24"/>
          <w:szCs w:val="24"/>
        </w:rPr>
      </w:pPr>
      <w:proofErr w:type="spellStart"/>
      <w:r w:rsidRPr="00614F78">
        <w:rPr>
          <w:sz w:val="24"/>
          <w:szCs w:val="24"/>
        </w:rPr>
        <w:t>Ujszegi</w:t>
      </w:r>
      <w:proofErr w:type="spellEnd"/>
      <w:r w:rsidRPr="00614F78">
        <w:rPr>
          <w:sz w:val="24"/>
          <w:szCs w:val="24"/>
        </w:rPr>
        <w:t xml:space="preserve">, J., </w:t>
      </w:r>
      <w:proofErr w:type="spellStart"/>
      <w:r w:rsidRPr="00614F78">
        <w:rPr>
          <w:sz w:val="24"/>
          <w:szCs w:val="24"/>
        </w:rPr>
        <w:t>Móricz</w:t>
      </w:r>
      <w:proofErr w:type="spellEnd"/>
      <w:r w:rsidRPr="00614F78">
        <w:rPr>
          <w:sz w:val="24"/>
          <w:szCs w:val="24"/>
        </w:rPr>
        <w:t xml:space="preserve">, Á. M., </w:t>
      </w:r>
      <w:proofErr w:type="spellStart"/>
      <w:r w:rsidRPr="00614F78">
        <w:rPr>
          <w:sz w:val="24"/>
          <w:szCs w:val="24"/>
        </w:rPr>
        <w:t>Krüzselyi</w:t>
      </w:r>
      <w:proofErr w:type="spellEnd"/>
      <w:r w:rsidRPr="00614F78">
        <w:rPr>
          <w:sz w:val="24"/>
          <w:szCs w:val="24"/>
        </w:rPr>
        <w:t xml:space="preserve">, D., &amp; </w:t>
      </w:r>
      <w:proofErr w:type="spellStart"/>
      <w:r w:rsidRPr="00614F78">
        <w:rPr>
          <w:sz w:val="24"/>
          <w:szCs w:val="24"/>
        </w:rPr>
        <w:t>Hettyey</w:t>
      </w:r>
      <w:proofErr w:type="spellEnd"/>
      <w:r w:rsidRPr="00614F78">
        <w:rPr>
          <w:sz w:val="24"/>
          <w:szCs w:val="24"/>
        </w:rPr>
        <w:t xml:space="preserve">, A. (2017). Skin toxin production of </w:t>
      </w:r>
      <w:proofErr w:type="gramStart"/>
      <w:r w:rsidRPr="00614F78">
        <w:rPr>
          <w:sz w:val="24"/>
          <w:szCs w:val="24"/>
        </w:rPr>
        <w:t>toads</w:t>
      </w:r>
      <w:proofErr w:type="gramEnd"/>
      <w:r w:rsidRPr="00614F78">
        <w:rPr>
          <w:sz w:val="24"/>
          <w:szCs w:val="24"/>
        </w:rPr>
        <w:t xml:space="preserve"> changes during early ontogeny but is not adjusted to the microbiota of the aquatic environment. </w:t>
      </w:r>
      <w:r w:rsidRPr="00614F78">
        <w:rPr>
          <w:i/>
          <w:iCs/>
          <w:sz w:val="24"/>
          <w:szCs w:val="24"/>
        </w:rPr>
        <w:t>Evolutionary Ecology</w:t>
      </w:r>
      <w:r w:rsidRPr="00614F78">
        <w:rPr>
          <w:sz w:val="24"/>
          <w:szCs w:val="24"/>
        </w:rPr>
        <w:t xml:space="preserve">, </w:t>
      </w:r>
      <w:r w:rsidRPr="00614F78">
        <w:rPr>
          <w:i/>
          <w:iCs/>
          <w:sz w:val="24"/>
          <w:szCs w:val="24"/>
        </w:rPr>
        <w:t>31</w:t>
      </w:r>
      <w:r w:rsidRPr="00614F78">
        <w:rPr>
          <w:sz w:val="24"/>
          <w:szCs w:val="24"/>
        </w:rPr>
        <w:t xml:space="preserve">(6), 925–936. </w:t>
      </w:r>
      <w:hyperlink r:id="rId57" w:history="1">
        <w:r w:rsidRPr="00614F78">
          <w:rPr>
            <w:rStyle w:val="Hipervnculo"/>
            <w:sz w:val="24"/>
            <w:szCs w:val="24"/>
          </w:rPr>
          <w:t>https://doi.org/10.1007/s10682-017-9920-5</w:t>
        </w:r>
      </w:hyperlink>
    </w:p>
    <w:p w14:paraId="230F14B2" w14:textId="14FE174D" w:rsidR="002E0E57"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Üveges</w:t>
      </w:r>
      <w:proofErr w:type="spellEnd"/>
      <w:r w:rsidRPr="002F4949">
        <w:rPr>
          <w:rFonts w:ascii="Times New Roman" w:eastAsia="Times New Roman" w:hAnsi="Times New Roman" w:cs="Times New Roman"/>
          <w:sz w:val="24"/>
          <w:szCs w:val="24"/>
          <w:lang w:val="en-US"/>
        </w:rPr>
        <w:t xml:space="preserve">, B., </w:t>
      </w:r>
      <w:proofErr w:type="spellStart"/>
      <w:r w:rsidRPr="002F4949">
        <w:rPr>
          <w:rFonts w:ascii="Times New Roman" w:eastAsia="Times New Roman" w:hAnsi="Times New Roman" w:cs="Times New Roman"/>
          <w:sz w:val="24"/>
          <w:szCs w:val="24"/>
          <w:lang w:val="en-US"/>
        </w:rPr>
        <w:t>Fera</w:t>
      </w:r>
      <w:proofErr w:type="spellEnd"/>
      <w:r w:rsidRPr="002F4949">
        <w:rPr>
          <w:rFonts w:ascii="Times New Roman" w:eastAsia="Times New Roman" w:hAnsi="Times New Roman" w:cs="Times New Roman"/>
          <w:sz w:val="24"/>
          <w:szCs w:val="24"/>
          <w:lang w:val="en-US"/>
        </w:rPr>
        <w:t xml:space="preserve">, G., </w:t>
      </w:r>
      <w:proofErr w:type="spellStart"/>
      <w:r w:rsidRPr="002F4949">
        <w:rPr>
          <w:rFonts w:ascii="Times New Roman" w:eastAsia="Times New Roman" w:hAnsi="Times New Roman" w:cs="Times New Roman"/>
          <w:sz w:val="24"/>
          <w:szCs w:val="24"/>
          <w:lang w:val="en-US"/>
        </w:rPr>
        <w:t>Móricz</w:t>
      </w:r>
      <w:proofErr w:type="spellEnd"/>
      <w:r w:rsidRPr="002F4949">
        <w:rPr>
          <w:rFonts w:ascii="Times New Roman" w:eastAsia="Times New Roman" w:hAnsi="Times New Roman" w:cs="Times New Roman"/>
          <w:sz w:val="24"/>
          <w:szCs w:val="24"/>
          <w:lang w:val="en-US"/>
        </w:rPr>
        <w:t xml:space="preserve">, Á. M., </w:t>
      </w:r>
      <w:proofErr w:type="spellStart"/>
      <w:r w:rsidRPr="002F4949">
        <w:rPr>
          <w:rFonts w:ascii="Times New Roman" w:eastAsia="Times New Roman" w:hAnsi="Times New Roman" w:cs="Times New Roman"/>
          <w:sz w:val="24"/>
          <w:szCs w:val="24"/>
          <w:lang w:val="en-US"/>
        </w:rPr>
        <w:t>Krüzselyi</w:t>
      </w:r>
      <w:proofErr w:type="spellEnd"/>
      <w:r w:rsidRPr="002F4949">
        <w:rPr>
          <w:rFonts w:ascii="Times New Roman" w:eastAsia="Times New Roman" w:hAnsi="Times New Roman" w:cs="Times New Roman"/>
          <w:sz w:val="24"/>
          <w:szCs w:val="24"/>
          <w:lang w:val="en-US"/>
        </w:rPr>
        <w:t xml:space="preserve">, D., </w:t>
      </w:r>
      <w:proofErr w:type="spellStart"/>
      <w:r w:rsidRPr="002F4949">
        <w:rPr>
          <w:rFonts w:ascii="Times New Roman" w:eastAsia="Times New Roman" w:hAnsi="Times New Roman" w:cs="Times New Roman"/>
          <w:sz w:val="24"/>
          <w:szCs w:val="24"/>
          <w:lang w:val="en-US"/>
        </w:rPr>
        <w:t>Bókony</w:t>
      </w:r>
      <w:proofErr w:type="spellEnd"/>
      <w:r w:rsidRPr="002F4949">
        <w:rPr>
          <w:rFonts w:ascii="Times New Roman" w:eastAsia="Times New Roman" w:hAnsi="Times New Roman" w:cs="Times New Roman"/>
          <w:sz w:val="24"/>
          <w:szCs w:val="24"/>
          <w:lang w:val="en-US"/>
        </w:rPr>
        <w:t xml:space="preserve">, V., &amp; </w:t>
      </w:r>
      <w:proofErr w:type="spellStart"/>
      <w:r w:rsidRPr="002F4949">
        <w:rPr>
          <w:rFonts w:ascii="Times New Roman" w:eastAsia="Times New Roman" w:hAnsi="Times New Roman" w:cs="Times New Roman"/>
          <w:sz w:val="24"/>
          <w:szCs w:val="24"/>
          <w:lang w:val="en-US"/>
        </w:rPr>
        <w:t>Hettyey</w:t>
      </w:r>
      <w:proofErr w:type="spellEnd"/>
      <w:r w:rsidRPr="002F4949">
        <w:rPr>
          <w:rFonts w:ascii="Times New Roman" w:eastAsia="Times New Roman" w:hAnsi="Times New Roman" w:cs="Times New Roman"/>
          <w:sz w:val="24"/>
          <w:szCs w:val="24"/>
          <w:lang w:val="en-US"/>
        </w:rPr>
        <w:t xml:space="preserve">, A. (2017). Age- and environment-dependent changes in chemical </w:t>
      </w:r>
      <w:proofErr w:type="spellStart"/>
      <w:r w:rsidRPr="002F4949">
        <w:rPr>
          <w:rFonts w:ascii="Times New Roman" w:eastAsia="Times New Roman" w:hAnsi="Times New Roman" w:cs="Times New Roman"/>
          <w:sz w:val="24"/>
          <w:szCs w:val="24"/>
          <w:lang w:val="en-US"/>
        </w:rPr>
        <w:t>defences</w:t>
      </w:r>
      <w:proofErr w:type="spellEnd"/>
      <w:r w:rsidRPr="002F4949">
        <w:rPr>
          <w:rFonts w:ascii="Times New Roman" w:eastAsia="Times New Roman" w:hAnsi="Times New Roman" w:cs="Times New Roman"/>
          <w:sz w:val="24"/>
          <w:szCs w:val="24"/>
          <w:lang w:val="en-US"/>
        </w:rPr>
        <w:t xml:space="preserve"> of larval and post-metamorphic toads. </w:t>
      </w:r>
      <w:r w:rsidRPr="002F4949">
        <w:rPr>
          <w:rFonts w:ascii="Times New Roman" w:eastAsia="Times New Roman" w:hAnsi="Times New Roman" w:cs="Times New Roman"/>
          <w:i/>
          <w:sz w:val="24"/>
          <w:szCs w:val="24"/>
          <w:lang w:val="en-US"/>
        </w:rPr>
        <w:t>BMC Evolutionary Biology</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17</w:t>
      </w:r>
      <w:r w:rsidRPr="002F4949">
        <w:rPr>
          <w:rFonts w:ascii="Times New Roman" w:eastAsia="Times New Roman" w:hAnsi="Times New Roman" w:cs="Times New Roman"/>
          <w:sz w:val="24"/>
          <w:szCs w:val="24"/>
          <w:lang w:val="en-US"/>
        </w:rPr>
        <w:t xml:space="preserve">(1), 1–10. </w:t>
      </w:r>
      <w:hyperlink r:id="rId58" w:history="1">
        <w:r w:rsidR="00614F78" w:rsidRPr="00B4649E">
          <w:rPr>
            <w:rStyle w:val="Hipervnculo"/>
            <w:rFonts w:ascii="Times New Roman" w:eastAsia="Times New Roman" w:hAnsi="Times New Roman" w:cs="Times New Roman"/>
            <w:sz w:val="24"/>
            <w:szCs w:val="24"/>
            <w:lang w:val="en-US"/>
          </w:rPr>
          <w:t>https://doi.org/10.1186/s12862-017-0956-5</w:t>
        </w:r>
      </w:hyperlink>
    </w:p>
    <w:p w14:paraId="4817D2B9" w14:textId="754C3B72" w:rsidR="00614F78" w:rsidRPr="00614F78" w:rsidRDefault="00614F78">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80297E">
        <w:rPr>
          <w:rFonts w:ascii="Times New Roman" w:hAnsi="Times New Roman" w:cs="Times New Roman"/>
          <w:sz w:val="24"/>
          <w:szCs w:val="24"/>
          <w:lang w:val="en-US"/>
        </w:rPr>
        <w:t>Vanburen</w:t>
      </w:r>
      <w:proofErr w:type="spellEnd"/>
      <w:r w:rsidRPr="0080297E">
        <w:rPr>
          <w:rFonts w:ascii="Times New Roman" w:hAnsi="Times New Roman" w:cs="Times New Roman"/>
          <w:sz w:val="24"/>
          <w:szCs w:val="24"/>
          <w:lang w:val="en-US"/>
        </w:rPr>
        <w:t xml:space="preserve">, C. S., Norman, D. B., &amp; </w:t>
      </w:r>
      <w:proofErr w:type="spellStart"/>
      <w:r w:rsidRPr="0080297E">
        <w:rPr>
          <w:rFonts w:ascii="Times New Roman" w:hAnsi="Times New Roman" w:cs="Times New Roman"/>
          <w:sz w:val="24"/>
          <w:szCs w:val="24"/>
          <w:lang w:val="en-US"/>
        </w:rPr>
        <w:t>Fröbisch</w:t>
      </w:r>
      <w:proofErr w:type="spellEnd"/>
      <w:r w:rsidRPr="0080297E">
        <w:rPr>
          <w:rFonts w:ascii="Times New Roman" w:hAnsi="Times New Roman" w:cs="Times New Roman"/>
          <w:sz w:val="24"/>
          <w:szCs w:val="24"/>
          <w:lang w:val="en-US"/>
        </w:rPr>
        <w:t xml:space="preserve">, N. B. (2019). Examining the relationship between sexual dimorphism in skin anatomy and body size in the white-lipped treefrog, </w:t>
      </w:r>
      <w:proofErr w:type="spellStart"/>
      <w:r w:rsidRPr="0080297E">
        <w:rPr>
          <w:rFonts w:ascii="Times New Roman" w:hAnsi="Times New Roman" w:cs="Times New Roman"/>
          <w:i/>
          <w:iCs/>
          <w:sz w:val="24"/>
          <w:szCs w:val="24"/>
          <w:lang w:val="en-US"/>
        </w:rPr>
        <w:t>Litoria</w:t>
      </w:r>
      <w:proofErr w:type="spellEnd"/>
      <w:r w:rsidRPr="0080297E">
        <w:rPr>
          <w:rFonts w:ascii="Times New Roman" w:hAnsi="Times New Roman" w:cs="Times New Roman"/>
          <w:i/>
          <w:iCs/>
          <w:sz w:val="24"/>
          <w:szCs w:val="24"/>
          <w:lang w:val="en-US"/>
        </w:rPr>
        <w:t xml:space="preserve"> </w:t>
      </w:r>
      <w:proofErr w:type="spellStart"/>
      <w:r w:rsidRPr="0080297E">
        <w:rPr>
          <w:rFonts w:ascii="Times New Roman" w:hAnsi="Times New Roman" w:cs="Times New Roman"/>
          <w:i/>
          <w:iCs/>
          <w:sz w:val="24"/>
          <w:szCs w:val="24"/>
          <w:lang w:val="en-US"/>
        </w:rPr>
        <w:t>infrafrenata</w:t>
      </w:r>
      <w:proofErr w:type="spellEnd"/>
      <w:r w:rsidRPr="0080297E">
        <w:rPr>
          <w:rFonts w:ascii="Times New Roman" w:hAnsi="Times New Roman" w:cs="Times New Roman"/>
          <w:sz w:val="24"/>
          <w:szCs w:val="24"/>
          <w:lang w:val="en-US"/>
        </w:rPr>
        <w:t xml:space="preserve"> (Anura: Hylidae). </w:t>
      </w:r>
      <w:r w:rsidRPr="0080297E">
        <w:rPr>
          <w:rFonts w:ascii="Times New Roman" w:hAnsi="Times New Roman" w:cs="Times New Roman"/>
          <w:i/>
          <w:iCs/>
          <w:sz w:val="24"/>
          <w:szCs w:val="24"/>
          <w:lang w:val="en-US"/>
        </w:rPr>
        <w:t>Zoological Journal of the Linnean Society</w:t>
      </w:r>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186</w:t>
      </w:r>
      <w:r w:rsidRPr="0080297E">
        <w:rPr>
          <w:rFonts w:ascii="Times New Roman" w:hAnsi="Times New Roman" w:cs="Times New Roman"/>
          <w:sz w:val="24"/>
          <w:szCs w:val="24"/>
          <w:lang w:val="en-US"/>
        </w:rPr>
        <w:t xml:space="preserve">(2), 491–500. </w:t>
      </w:r>
      <w:hyperlink r:id="rId59" w:history="1">
        <w:r w:rsidRPr="0080297E">
          <w:rPr>
            <w:rStyle w:val="Hipervnculo"/>
            <w:rFonts w:ascii="Times New Roman" w:hAnsi="Times New Roman" w:cs="Times New Roman"/>
            <w:sz w:val="24"/>
            <w:szCs w:val="24"/>
            <w:lang w:val="en-US"/>
          </w:rPr>
          <w:t>https://doi.org/10.1093/zoolinnean/zly070</w:t>
        </w:r>
      </w:hyperlink>
    </w:p>
    <w:p w14:paraId="1499B2AE" w14:textId="77777777"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proofErr w:type="spellStart"/>
      <w:r w:rsidRPr="002F4949">
        <w:rPr>
          <w:rFonts w:ascii="Times New Roman" w:eastAsia="Times New Roman" w:hAnsi="Times New Roman" w:cs="Times New Roman"/>
          <w:sz w:val="24"/>
          <w:szCs w:val="24"/>
          <w:lang w:val="en-US"/>
        </w:rPr>
        <w:t>Venesky</w:t>
      </w:r>
      <w:proofErr w:type="spellEnd"/>
      <w:r w:rsidRPr="002F4949">
        <w:rPr>
          <w:rFonts w:ascii="Times New Roman" w:eastAsia="Times New Roman" w:hAnsi="Times New Roman" w:cs="Times New Roman"/>
          <w:sz w:val="24"/>
          <w:szCs w:val="24"/>
          <w:lang w:val="en-US"/>
        </w:rPr>
        <w:t xml:space="preserve">, M. D., </w:t>
      </w:r>
      <w:proofErr w:type="spellStart"/>
      <w:r w:rsidRPr="002F4949">
        <w:rPr>
          <w:rFonts w:ascii="Times New Roman" w:eastAsia="Times New Roman" w:hAnsi="Times New Roman" w:cs="Times New Roman"/>
          <w:sz w:val="24"/>
          <w:szCs w:val="24"/>
          <w:lang w:val="en-US"/>
        </w:rPr>
        <w:t>Wassersug</w:t>
      </w:r>
      <w:proofErr w:type="spellEnd"/>
      <w:r w:rsidRPr="002F4949">
        <w:rPr>
          <w:rFonts w:ascii="Times New Roman" w:eastAsia="Times New Roman" w:hAnsi="Times New Roman" w:cs="Times New Roman"/>
          <w:sz w:val="24"/>
          <w:szCs w:val="24"/>
          <w:lang w:val="en-US"/>
        </w:rPr>
        <w:t xml:space="preserve">, R. J., Jorgensen, M. E., Riddle, M., &amp; Parris, M. J. (2011). Comparative feeding kinematics of temperate pond-dwelling tadpoles (Anura, Amphibia). </w:t>
      </w:r>
      <w:proofErr w:type="spellStart"/>
      <w:r w:rsidRPr="002F4949">
        <w:rPr>
          <w:rFonts w:ascii="Times New Roman" w:eastAsia="Times New Roman" w:hAnsi="Times New Roman" w:cs="Times New Roman"/>
          <w:i/>
          <w:sz w:val="24"/>
          <w:szCs w:val="24"/>
          <w:lang w:val="en-US"/>
        </w:rPr>
        <w:t>Zoomorphology</w:t>
      </w:r>
      <w:proofErr w:type="spellEnd"/>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130</w:t>
      </w:r>
      <w:r w:rsidRPr="002F4949">
        <w:rPr>
          <w:rFonts w:ascii="Times New Roman" w:eastAsia="Times New Roman" w:hAnsi="Times New Roman" w:cs="Times New Roman"/>
          <w:sz w:val="24"/>
          <w:szCs w:val="24"/>
          <w:lang w:val="en-US"/>
        </w:rPr>
        <w:t>(1), 31–38. https://doi.org/10.1007/s00435-011-0119-y</w:t>
      </w:r>
    </w:p>
    <w:p w14:paraId="7EA6BFB6" w14:textId="537C8B2C" w:rsidR="003744FD" w:rsidRDefault="003744FD" w:rsidP="003744FD">
      <w:pPr>
        <w:pStyle w:val="NormalWeb"/>
        <w:spacing w:before="0" w:beforeAutospacing="0" w:after="160" w:afterAutospacing="0" w:line="360" w:lineRule="auto"/>
        <w:ind w:left="720" w:hanging="720"/>
        <w:jc w:val="both"/>
        <w:rPr>
          <w:rFonts w:eastAsia="Times New Roman"/>
          <w:sz w:val="24"/>
          <w:szCs w:val="24"/>
        </w:rPr>
      </w:pPr>
      <w:r w:rsidRPr="003744FD">
        <w:rPr>
          <w:sz w:val="24"/>
          <w:szCs w:val="24"/>
        </w:rPr>
        <w:lastRenderedPageBreak/>
        <w:t xml:space="preserve">Wang, S., </w:t>
      </w:r>
      <w:proofErr w:type="spellStart"/>
      <w:r w:rsidRPr="003744FD">
        <w:rPr>
          <w:sz w:val="24"/>
          <w:szCs w:val="24"/>
        </w:rPr>
        <w:t>Stiegler</w:t>
      </w:r>
      <w:proofErr w:type="spellEnd"/>
      <w:r w:rsidRPr="003744FD">
        <w:rPr>
          <w:sz w:val="24"/>
          <w:szCs w:val="24"/>
        </w:rPr>
        <w:t xml:space="preserve">, J., Wu, P., </w:t>
      </w:r>
      <w:proofErr w:type="spellStart"/>
      <w:r w:rsidRPr="003744FD">
        <w:rPr>
          <w:sz w:val="24"/>
          <w:szCs w:val="24"/>
        </w:rPr>
        <w:t>Chuong</w:t>
      </w:r>
      <w:proofErr w:type="spellEnd"/>
      <w:r w:rsidRPr="003744FD">
        <w:rPr>
          <w:sz w:val="24"/>
          <w:szCs w:val="24"/>
        </w:rPr>
        <w:t xml:space="preserve">, C., Hu, D., </w:t>
      </w:r>
      <w:proofErr w:type="spellStart"/>
      <w:r w:rsidRPr="003744FD">
        <w:rPr>
          <w:sz w:val="24"/>
          <w:szCs w:val="24"/>
        </w:rPr>
        <w:t>Balanoff</w:t>
      </w:r>
      <w:proofErr w:type="spellEnd"/>
      <w:r w:rsidRPr="003744FD">
        <w:rPr>
          <w:sz w:val="24"/>
          <w:szCs w:val="24"/>
        </w:rPr>
        <w:t xml:space="preserve">, A., &amp; Zhou, Y. (2017). Heterochronic truncation of odontogenesis in theropod dinosaurs provides insight into the macroevolution of avian beaks. </w:t>
      </w:r>
      <w:r w:rsidRPr="003744FD">
        <w:rPr>
          <w:i/>
          <w:iCs/>
          <w:sz w:val="24"/>
          <w:szCs w:val="24"/>
        </w:rPr>
        <w:t>Proceedings of the National Academy of Sciences of the United States of America</w:t>
      </w:r>
      <w:r w:rsidRPr="003744FD">
        <w:rPr>
          <w:sz w:val="24"/>
          <w:szCs w:val="24"/>
        </w:rPr>
        <w:t xml:space="preserve">, </w:t>
      </w:r>
      <w:r w:rsidRPr="003744FD">
        <w:rPr>
          <w:i/>
          <w:iCs/>
          <w:sz w:val="24"/>
          <w:szCs w:val="24"/>
        </w:rPr>
        <w:t>114</w:t>
      </w:r>
      <w:r w:rsidRPr="003744FD">
        <w:rPr>
          <w:sz w:val="24"/>
          <w:szCs w:val="24"/>
        </w:rPr>
        <w:t xml:space="preserve">(48), 10930–10935. </w:t>
      </w:r>
      <w:hyperlink r:id="rId60" w:history="1">
        <w:r w:rsidRPr="003744FD">
          <w:rPr>
            <w:rStyle w:val="Hipervnculo"/>
            <w:sz w:val="24"/>
            <w:szCs w:val="24"/>
          </w:rPr>
          <w:t>https://doi.org/10.1073/pnas.1719224114</w:t>
        </w:r>
      </w:hyperlink>
    </w:p>
    <w:p w14:paraId="676871A9" w14:textId="4EED3F6B" w:rsidR="002E0E57" w:rsidRPr="002F4949" w:rsidRDefault="000A1D9D">
      <w:pPr>
        <w:widowControl w:val="0"/>
        <w:spacing w:line="360" w:lineRule="auto"/>
        <w:ind w:left="480" w:hanging="48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Ward-Fear, G., </w:t>
      </w:r>
      <w:proofErr w:type="spellStart"/>
      <w:r w:rsidRPr="002F4949">
        <w:rPr>
          <w:rFonts w:ascii="Times New Roman" w:eastAsia="Times New Roman" w:hAnsi="Times New Roman" w:cs="Times New Roman"/>
          <w:sz w:val="24"/>
          <w:szCs w:val="24"/>
          <w:lang w:val="en-US"/>
        </w:rPr>
        <w:t>Greenlees</w:t>
      </w:r>
      <w:proofErr w:type="spellEnd"/>
      <w:r w:rsidRPr="002F4949">
        <w:rPr>
          <w:rFonts w:ascii="Times New Roman" w:eastAsia="Times New Roman" w:hAnsi="Times New Roman" w:cs="Times New Roman"/>
          <w:sz w:val="24"/>
          <w:szCs w:val="24"/>
          <w:lang w:val="en-US"/>
        </w:rPr>
        <w:t>, M. J., &amp; Shine, R. (2016). Toads on lava: Spatial ecology and habitat use of invasive cane toads (</w:t>
      </w:r>
      <w:proofErr w:type="spellStart"/>
      <w:r w:rsidRPr="00463819">
        <w:rPr>
          <w:rFonts w:ascii="Times New Roman" w:eastAsia="Times New Roman" w:hAnsi="Times New Roman" w:cs="Times New Roman"/>
          <w:i/>
          <w:iCs/>
          <w:sz w:val="24"/>
          <w:szCs w:val="24"/>
          <w:lang w:val="en-US"/>
        </w:rPr>
        <w:t>Rhinella</w:t>
      </w:r>
      <w:proofErr w:type="spellEnd"/>
      <w:r w:rsidRPr="00463819">
        <w:rPr>
          <w:rFonts w:ascii="Times New Roman" w:eastAsia="Times New Roman" w:hAnsi="Times New Roman" w:cs="Times New Roman"/>
          <w:i/>
          <w:iCs/>
          <w:sz w:val="24"/>
          <w:szCs w:val="24"/>
          <w:lang w:val="en-US"/>
        </w:rPr>
        <w:t xml:space="preserve"> marina</w:t>
      </w:r>
      <w:r w:rsidRPr="002F4949">
        <w:rPr>
          <w:rFonts w:ascii="Times New Roman" w:eastAsia="Times New Roman" w:hAnsi="Times New Roman" w:cs="Times New Roman"/>
          <w:sz w:val="24"/>
          <w:szCs w:val="24"/>
          <w:lang w:val="en-US"/>
        </w:rPr>
        <w:t xml:space="preserve">) in Hawai’i. </w:t>
      </w:r>
      <w:proofErr w:type="spellStart"/>
      <w:r w:rsidRPr="002F4949">
        <w:rPr>
          <w:rFonts w:ascii="Times New Roman" w:eastAsia="Times New Roman" w:hAnsi="Times New Roman" w:cs="Times New Roman"/>
          <w:i/>
          <w:sz w:val="24"/>
          <w:szCs w:val="24"/>
          <w:lang w:val="en-US"/>
        </w:rPr>
        <w:t>PLoS</w:t>
      </w:r>
      <w:proofErr w:type="spellEnd"/>
      <w:r w:rsidRPr="002F4949">
        <w:rPr>
          <w:rFonts w:ascii="Times New Roman" w:eastAsia="Times New Roman" w:hAnsi="Times New Roman" w:cs="Times New Roman"/>
          <w:i/>
          <w:sz w:val="24"/>
          <w:szCs w:val="24"/>
          <w:lang w:val="en-US"/>
        </w:rPr>
        <w:t xml:space="preserve"> ONE</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11</w:t>
      </w:r>
      <w:r w:rsidRPr="002F4949">
        <w:rPr>
          <w:rFonts w:ascii="Times New Roman" w:eastAsia="Times New Roman" w:hAnsi="Times New Roman" w:cs="Times New Roman"/>
          <w:sz w:val="24"/>
          <w:szCs w:val="24"/>
          <w:lang w:val="en-US"/>
        </w:rPr>
        <w:t>(3), 1–16. https://doi.org/10.1371/journal.pone.0151700</w:t>
      </w:r>
    </w:p>
    <w:p w14:paraId="2CDD3FEE" w14:textId="6BF3FDEF" w:rsidR="002E0E57" w:rsidRDefault="000A1D9D">
      <w:pPr>
        <w:widowControl w:val="0"/>
        <w:spacing w:line="360" w:lineRule="auto"/>
        <w:ind w:left="480" w:hanging="480"/>
        <w:jc w:val="both"/>
        <w:rPr>
          <w:rStyle w:val="Hipervnculo"/>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Whiles, M. R., Lips, K. R., Pringle, C. M., </w:t>
      </w:r>
      <w:proofErr w:type="spellStart"/>
      <w:r w:rsidRPr="002F4949">
        <w:rPr>
          <w:rFonts w:ascii="Times New Roman" w:eastAsia="Times New Roman" w:hAnsi="Times New Roman" w:cs="Times New Roman"/>
          <w:sz w:val="24"/>
          <w:szCs w:val="24"/>
          <w:lang w:val="en-US"/>
        </w:rPr>
        <w:t>Kilham</w:t>
      </w:r>
      <w:proofErr w:type="spellEnd"/>
      <w:r w:rsidRPr="002F4949">
        <w:rPr>
          <w:rFonts w:ascii="Times New Roman" w:eastAsia="Times New Roman" w:hAnsi="Times New Roman" w:cs="Times New Roman"/>
          <w:sz w:val="24"/>
          <w:szCs w:val="24"/>
          <w:lang w:val="en-US"/>
        </w:rPr>
        <w:t xml:space="preserve">, S. S., Bixby, R. J., Brenes, R., … </w:t>
      </w:r>
      <w:r w:rsidRPr="006D0195">
        <w:rPr>
          <w:rFonts w:ascii="Times New Roman" w:eastAsia="Times New Roman" w:hAnsi="Times New Roman" w:cs="Times New Roman"/>
          <w:sz w:val="24"/>
          <w:szCs w:val="24"/>
          <w:lang w:val="en-US"/>
        </w:rPr>
        <w:t xml:space="preserve">Peterson, S. (2006). </w:t>
      </w:r>
      <w:r w:rsidRPr="002F4949">
        <w:rPr>
          <w:rFonts w:ascii="Times New Roman" w:eastAsia="Times New Roman" w:hAnsi="Times New Roman" w:cs="Times New Roman"/>
          <w:sz w:val="24"/>
          <w:szCs w:val="24"/>
          <w:lang w:val="en-US"/>
        </w:rPr>
        <w:t xml:space="preserve">The effects of amphibian population </w:t>
      </w:r>
      <w:proofErr w:type="gramStart"/>
      <w:r w:rsidRPr="002F4949">
        <w:rPr>
          <w:rFonts w:ascii="Times New Roman" w:eastAsia="Times New Roman" w:hAnsi="Times New Roman" w:cs="Times New Roman"/>
          <w:sz w:val="24"/>
          <w:szCs w:val="24"/>
          <w:lang w:val="en-US"/>
        </w:rPr>
        <w:t>declines</w:t>
      </w:r>
      <w:proofErr w:type="gramEnd"/>
      <w:r w:rsidRPr="002F4949">
        <w:rPr>
          <w:rFonts w:ascii="Times New Roman" w:eastAsia="Times New Roman" w:hAnsi="Times New Roman" w:cs="Times New Roman"/>
          <w:sz w:val="24"/>
          <w:szCs w:val="24"/>
          <w:lang w:val="en-US"/>
        </w:rPr>
        <w:t xml:space="preserve"> on the structure and function of Neotropical stream ecosystems. </w:t>
      </w:r>
      <w:r w:rsidRPr="002F4949">
        <w:rPr>
          <w:rFonts w:ascii="Times New Roman" w:eastAsia="Times New Roman" w:hAnsi="Times New Roman" w:cs="Times New Roman"/>
          <w:i/>
          <w:sz w:val="24"/>
          <w:szCs w:val="24"/>
          <w:lang w:val="en-US"/>
        </w:rPr>
        <w:t>Frontiers in Ecology and the Environment</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4</w:t>
      </w:r>
      <w:r w:rsidRPr="002F4949">
        <w:rPr>
          <w:rFonts w:ascii="Times New Roman" w:eastAsia="Times New Roman" w:hAnsi="Times New Roman" w:cs="Times New Roman"/>
          <w:sz w:val="24"/>
          <w:szCs w:val="24"/>
          <w:lang w:val="en-US"/>
        </w:rPr>
        <w:t xml:space="preserve">(1), 27–34. </w:t>
      </w:r>
      <w:hyperlink r:id="rId61" w:history="1">
        <w:r w:rsidR="00614F78" w:rsidRPr="00B4649E">
          <w:rPr>
            <w:rStyle w:val="Hipervnculo"/>
            <w:rFonts w:ascii="Times New Roman" w:eastAsia="Times New Roman" w:hAnsi="Times New Roman" w:cs="Times New Roman"/>
            <w:sz w:val="24"/>
            <w:szCs w:val="24"/>
            <w:lang w:val="en-US"/>
          </w:rPr>
          <w:t>https://doi.org/10.1890/1540-9295(2006)004[0027:teoapd]2.0.co;2</w:t>
        </w:r>
      </w:hyperlink>
    </w:p>
    <w:p w14:paraId="0A61A9B2" w14:textId="784AA4B0" w:rsidR="003744FD" w:rsidRPr="003744FD" w:rsidRDefault="003744FD">
      <w:pPr>
        <w:widowControl w:val="0"/>
        <w:spacing w:line="360" w:lineRule="auto"/>
        <w:ind w:left="480" w:hanging="480"/>
        <w:jc w:val="both"/>
        <w:rPr>
          <w:rFonts w:ascii="Times New Roman" w:eastAsia="Times New Roman" w:hAnsi="Times New Roman" w:cs="Times New Roman"/>
          <w:sz w:val="24"/>
          <w:szCs w:val="24"/>
          <w:lang w:val="en-US"/>
        </w:rPr>
      </w:pPr>
      <w:r w:rsidRPr="0080297E">
        <w:rPr>
          <w:rFonts w:ascii="Times New Roman" w:hAnsi="Times New Roman" w:cs="Times New Roman"/>
          <w:sz w:val="24"/>
          <w:szCs w:val="24"/>
          <w:lang w:val="en-US"/>
        </w:rPr>
        <w:t xml:space="preserve">Woodhams, D. C., &amp; Alford, R. A. (2005). Ecology of </w:t>
      </w:r>
      <w:r w:rsidR="0059529A" w:rsidRPr="0080297E">
        <w:rPr>
          <w:rFonts w:ascii="Times New Roman" w:hAnsi="Times New Roman" w:cs="Times New Roman"/>
          <w:sz w:val="24"/>
          <w:szCs w:val="24"/>
          <w:lang w:val="en-US"/>
        </w:rPr>
        <w:t>c</w:t>
      </w:r>
      <w:r w:rsidRPr="0080297E">
        <w:rPr>
          <w:rFonts w:ascii="Times New Roman" w:hAnsi="Times New Roman" w:cs="Times New Roman"/>
          <w:sz w:val="24"/>
          <w:szCs w:val="24"/>
          <w:lang w:val="en-US"/>
        </w:rPr>
        <w:t xml:space="preserve">hytridiomycosis in </w:t>
      </w:r>
      <w:r w:rsidR="0059529A" w:rsidRPr="0080297E">
        <w:rPr>
          <w:rFonts w:ascii="Times New Roman" w:hAnsi="Times New Roman" w:cs="Times New Roman"/>
          <w:sz w:val="24"/>
          <w:szCs w:val="24"/>
          <w:lang w:val="en-US"/>
        </w:rPr>
        <w:t>r</w:t>
      </w:r>
      <w:r w:rsidRPr="0080297E">
        <w:rPr>
          <w:rFonts w:ascii="Times New Roman" w:hAnsi="Times New Roman" w:cs="Times New Roman"/>
          <w:sz w:val="24"/>
          <w:szCs w:val="24"/>
          <w:lang w:val="en-US"/>
        </w:rPr>
        <w:t xml:space="preserve">ainforest </w:t>
      </w:r>
      <w:r w:rsidR="0059529A" w:rsidRPr="0080297E">
        <w:rPr>
          <w:rFonts w:ascii="Times New Roman" w:hAnsi="Times New Roman" w:cs="Times New Roman"/>
          <w:sz w:val="24"/>
          <w:szCs w:val="24"/>
          <w:lang w:val="en-US"/>
        </w:rPr>
        <w:t>s</w:t>
      </w:r>
      <w:r w:rsidRPr="0080297E">
        <w:rPr>
          <w:rFonts w:ascii="Times New Roman" w:hAnsi="Times New Roman" w:cs="Times New Roman"/>
          <w:sz w:val="24"/>
          <w:szCs w:val="24"/>
          <w:lang w:val="en-US"/>
        </w:rPr>
        <w:t>tream</w:t>
      </w:r>
      <w:r w:rsidR="0059529A" w:rsidRPr="0080297E">
        <w:rPr>
          <w:rFonts w:ascii="Times New Roman" w:hAnsi="Times New Roman" w:cs="Times New Roman"/>
          <w:sz w:val="24"/>
          <w:szCs w:val="24"/>
          <w:lang w:val="en-US"/>
        </w:rPr>
        <w:t xml:space="preserve"> f</w:t>
      </w:r>
      <w:r w:rsidRPr="0080297E">
        <w:rPr>
          <w:rFonts w:ascii="Times New Roman" w:hAnsi="Times New Roman" w:cs="Times New Roman"/>
          <w:sz w:val="24"/>
          <w:szCs w:val="24"/>
          <w:lang w:val="en-US"/>
        </w:rPr>
        <w:t xml:space="preserve">rog </w:t>
      </w:r>
      <w:r w:rsidR="0059529A" w:rsidRPr="0080297E">
        <w:rPr>
          <w:rFonts w:ascii="Times New Roman" w:hAnsi="Times New Roman" w:cs="Times New Roman"/>
          <w:sz w:val="24"/>
          <w:szCs w:val="24"/>
          <w:lang w:val="en-US"/>
        </w:rPr>
        <w:t>a</w:t>
      </w:r>
      <w:r w:rsidRPr="0080297E">
        <w:rPr>
          <w:rFonts w:ascii="Times New Roman" w:hAnsi="Times New Roman" w:cs="Times New Roman"/>
          <w:sz w:val="24"/>
          <w:szCs w:val="24"/>
          <w:lang w:val="en-US"/>
        </w:rPr>
        <w:t xml:space="preserve">ssemblages of Tropical Queensland. </w:t>
      </w:r>
      <w:r w:rsidRPr="0080297E">
        <w:rPr>
          <w:rFonts w:ascii="Times New Roman" w:hAnsi="Times New Roman" w:cs="Times New Roman"/>
          <w:i/>
          <w:iCs/>
          <w:sz w:val="24"/>
          <w:szCs w:val="24"/>
          <w:lang w:val="en-US"/>
        </w:rPr>
        <w:t>Conservation Biology</w:t>
      </w:r>
      <w:r w:rsidRPr="0080297E">
        <w:rPr>
          <w:rFonts w:ascii="Times New Roman" w:hAnsi="Times New Roman" w:cs="Times New Roman"/>
          <w:sz w:val="24"/>
          <w:szCs w:val="24"/>
          <w:lang w:val="en-US"/>
        </w:rPr>
        <w:t xml:space="preserve">, </w:t>
      </w:r>
      <w:r w:rsidRPr="0080297E">
        <w:rPr>
          <w:rFonts w:ascii="Times New Roman" w:hAnsi="Times New Roman" w:cs="Times New Roman"/>
          <w:i/>
          <w:iCs/>
          <w:sz w:val="24"/>
          <w:szCs w:val="24"/>
          <w:lang w:val="en-US"/>
        </w:rPr>
        <w:t>19</w:t>
      </w:r>
      <w:r w:rsidRPr="0080297E">
        <w:rPr>
          <w:rFonts w:ascii="Times New Roman" w:hAnsi="Times New Roman" w:cs="Times New Roman"/>
          <w:sz w:val="24"/>
          <w:szCs w:val="24"/>
          <w:lang w:val="en-US"/>
        </w:rPr>
        <w:t xml:space="preserve">(3), 1449–1459. </w:t>
      </w:r>
      <w:hyperlink r:id="rId62" w:history="1">
        <w:r w:rsidRPr="0080297E">
          <w:rPr>
            <w:rStyle w:val="Hipervnculo"/>
            <w:rFonts w:ascii="Times New Roman" w:hAnsi="Times New Roman" w:cs="Times New Roman"/>
            <w:sz w:val="24"/>
            <w:szCs w:val="24"/>
            <w:lang w:val="en-US"/>
          </w:rPr>
          <w:t>https://doi.org/10.1111/j.1523-1739.2005.00236.x</w:t>
        </w:r>
      </w:hyperlink>
    </w:p>
    <w:p w14:paraId="477EA5F4" w14:textId="77777777" w:rsidR="00614F78" w:rsidRPr="00614F78" w:rsidRDefault="00614F78" w:rsidP="00614F78">
      <w:pPr>
        <w:pStyle w:val="NormalWeb"/>
        <w:spacing w:before="0" w:beforeAutospacing="0" w:after="160" w:afterAutospacing="0" w:line="360" w:lineRule="auto"/>
        <w:ind w:left="720" w:hanging="720"/>
        <w:jc w:val="both"/>
        <w:rPr>
          <w:sz w:val="24"/>
          <w:szCs w:val="24"/>
        </w:rPr>
      </w:pPr>
      <w:r w:rsidRPr="00614F78">
        <w:rPr>
          <w:sz w:val="24"/>
          <w:szCs w:val="24"/>
        </w:rPr>
        <w:t xml:space="preserve">Yang, C., Fu, T., Lan, X., Zhang, Y., </w:t>
      </w:r>
      <w:proofErr w:type="spellStart"/>
      <w:r w:rsidRPr="00614F78">
        <w:rPr>
          <w:sz w:val="24"/>
          <w:szCs w:val="24"/>
        </w:rPr>
        <w:t>Nneji</w:t>
      </w:r>
      <w:proofErr w:type="spellEnd"/>
      <w:r w:rsidRPr="00614F78">
        <w:rPr>
          <w:sz w:val="24"/>
          <w:szCs w:val="24"/>
        </w:rPr>
        <w:t xml:space="preserve">, L. M., Murphy, R. W., Sun, Y., &amp; Che, J. (2019). Comparative skin histology of frogs reveals high-elevation adaptation of the </w:t>
      </w:r>
      <w:proofErr w:type="spellStart"/>
      <w:r w:rsidRPr="00614F78">
        <w:rPr>
          <w:sz w:val="24"/>
          <w:szCs w:val="24"/>
        </w:rPr>
        <w:t>tibetan</w:t>
      </w:r>
      <w:proofErr w:type="spellEnd"/>
      <w:r w:rsidRPr="00614F78">
        <w:rPr>
          <w:sz w:val="24"/>
          <w:szCs w:val="24"/>
        </w:rPr>
        <w:t xml:space="preserve"> </w:t>
      </w:r>
      <w:proofErr w:type="spellStart"/>
      <w:r w:rsidRPr="00614F78">
        <w:rPr>
          <w:sz w:val="24"/>
          <w:szCs w:val="24"/>
        </w:rPr>
        <w:t>nanorana</w:t>
      </w:r>
      <w:proofErr w:type="spellEnd"/>
      <w:r w:rsidRPr="00614F78">
        <w:rPr>
          <w:sz w:val="24"/>
          <w:szCs w:val="24"/>
        </w:rPr>
        <w:t xml:space="preserve"> </w:t>
      </w:r>
      <w:proofErr w:type="spellStart"/>
      <w:r w:rsidRPr="00614F78">
        <w:rPr>
          <w:sz w:val="24"/>
          <w:szCs w:val="24"/>
        </w:rPr>
        <w:t>parkeri</w:t>
      </w:r>
      <w:proofErr w:type="spellEnd"/>
      <w:r w:rsidRPr="00614F78">
        <w:rPr>
          <w:sz w:val="24"/>
          <w:szCs w:val="24"/>
        </w:rPr>
        <w:t xml:space="preserve">. </w:t>
      </w:r>
      <w:r w:rsidRPr="00614F78">
        <w:rPr>
          <w:i/>
          <w:iCs/>
          <w:sz w:val="24"/>
          <w:szCs w:val="24"/>
        </w:rPr>
        <w:t>Asian Herpetological Research</w:t>
      </w:r>
      <w:r w:rsidRPr="00614F78">
        <w:rPr>
          <w:sz w:val="24"/>
          <w:szCs w:val="24"/>
        </w:rPr>
        <w:t xml:space="preserve">, </w:t>
      </w:r>
      <w:r w:rsidRPr="00614F78">
        <w:rPr>
          <w:i/>
          <w:iCs/>
          <w:sz w:val="24"/>
          <w:szCs w:val="24"/>
        </w:rPr>
        <w:t>10</w:t>
      </w:r>
      <w:r w:rsidRPr="00614F78">
        <w:rPr>
          <w:sz w:val="24"/>
          <w:szCs w:val="24"/>
        </w:rPr>
        <w:t xml:space="preserve">(2), 79–85. </w:t>
      </w:r>
      <w:hyperlink r:id="rId63" w:history="1">
        <w:r w:rsidRPr="00614F78">
          <w:rPr>
            <w:rStyle w:val="Hipervnculo"/>
            <w:sz w:val="24"/>
            <w:szCs w:val="24"/>
          </w:rPr>
          <w:t>https://doi.org/10.16373/j.cnki.ahr.180093</w:t>
        </w:r>
      </w:hyperlink>
    </w:p>
    <w:p w14:paraId="2D670770" w14:textId="6FA2DA67" w:rsidR="00614F78" w:rsidRDefault="00614F78" w:rsidP="00614F78">
      <w:pPr>
        <w:pStyle w:val="NormalWeb"/>
        <w:spacing w:before="0" w:beforeAutospacing="0" w:after="0" w:afterAutospacing="0" w:line="360" w:lineRule="auto"/>
        <w:ind w:left="720" w:hanging="720"/>
        <w:jc w:val="both"/>
        <w:rPr>
          <w:sz w:val="24"/>
          <w:szCs w:val="24"/>
        </w:rPr>
      </w:pPr>
      <w:proofErr w:type="spellStart"/>
      <w:r w:rsidRPr="00614F78">
        <w:rPr>
          <w:sz w:val="24"/>
          <w:szCs w:val="24"/>
        </w:rPr>
        <w:t>Yasutomi</w:t>
      </w:r>
      <w:proofErr w:type="spellEnd"/>
      <w:r w:rsidRPr="00614F78">
        <w:rPr>
          <w:sz w:val="24"/>
          <w:szCs w:val="24"/>
        </w:rPr>
        <w:t xml:space="preserve">, M. (1987). Migration of </w:t>
      </w:r>
      <w:r w:rsidR="0059529A">
        <w:rPr>
          <w:sz w:val="24"/>
          <w:szCs w:val="24"/>
        </w:rPr>
        <w:t>e</w:t>
      </w:r>
      <w:r w:rsidRPr="00614F78">
        <w:rPr>
          <w:sz w:val="24"/>
          <w:szCs w:val="24"/>
        </w:rPr>
        <w:t xml:space="preserve">pidermal </w:t>
      </w:r>
      <w:r w:rsidR="0059529A">
        <w:rPr>
          <w:sz w:val="24"/>
          <w:szCs w:val="24"/>
        </w:rPr>
        <w:t>m</w:t>
      </w:r>
      <w:r w:rsidRPr="00614F78">
        <w:rPr>
          <w:sz w:val="24"/>
          <w:szCs w:val="24"/>
        </w:rPr>
        <w:t xml:space="preserve">elanophores to the </w:t>
      </w:r>
      <w:r w:rsidR="0059529A">
        <w:rPr>
          <w:sz w:val="24"/>
          <w:szCs w:val="24"/>
        </w:rPr>
        <w:t>d</w:t>
      </w:r>
      <w:r w:rsidRPr="00614F78">
        <w:rPr>
          <w:sz w:val="24"/>
          <w:szCs w:val="24"/>
        </w:rPr>
        <w:t xml:space="preserve">ermis </w:t>
      </w:r>
      <w:r w:rsidR="0059529A">
        <w:rPr>
          <w:sz w:val="24"/>
          <w:szCs w:val="24"/>
        </w:rPr>
        <w:t>t</w:t>
      </w:r>
      <w:r w:rsidRPr="00614F78">
        <w:rPr>
          <w:sz w:val="24"/>
          <w:szCs w:val="24"/>
        </w:rPr>
        <w:t xml:space="preserve">hrough the </w:t>
      </w:r>
      <w:r w:rsidR="0059529A">
        <w:rPr>
          <w:sz w:val="24"/>
          <w:szCs w:val="24"/>
        </w:rPr>
        <w:t>b</w:t>
      </w:r>
      <w:r w:rsidRPr="00614F78">
        <w:rPr>
          <w:sz w:val="24"/>
          <w:szCs w:val="24"/>
        </w:rPr>
        <w:t xml:space="preserve">asement </w:t>
      </w:r>
      <w:r w:rsidR="0059529A">
        <w:rPr>
          <w:sz w:val="24"/>
          <w:szCs w:val="24"/>
        </w:rPr>
        <w:t>m</w:t>
      </w:r>
      <w:r w:rsidRPr="00614F78">
        <w:rPr>
          <w:sz w:val="24"/>
          <w:szCs w:val="24"/>
        </w:rPr>
        <w:t xml:space="preserve">embrane </w:t>
      </w:r>
      <w:r w:rsidR="0059529A">
        <w:rPr>
          <w:sz w:val="24"/>
          <w:szCs w:val="24"/>
        </w:rPr>
        <w:t>d</w:t>
      </w:r>
      <w:r w:rsidRPr="00614F78">
        <w:rPr>
          <w:sz w:val="24"/>
          <w:szCs w:val="24"/>
        </w:rPr>
        <w:t xml:space="preserve">uring </w:t>
      </w:r>
      <w:r w:rsidR="0059529A">
        <w:rPr>
          <w:sz w:val="24"/>
          <w:szCs w:val="24"/>
        </w:rPr>
        <w:t>m</w:t>
      </w:r>
      <w:r w:rsidRPr="00614F78">
        <w:rPr>
          <w:sz w:val="24"/>
          <w:szCs w:val="24"/>
        </w:rPr>
        <w:t xml:space="preserve">etamorphosis in the </w:t>
      </w:r>
      <w:r w:rsidR="0059529A">
        <w:rPr>
          <w:sz w:val="24"/>
          <w:szCs w:val="24"/>
        </w:rPr>
        <w:t>f</w:t>
      </w:r>
      <w:r w:rsidRPr="00614F78">
        <w:rPr>
          <w:sz w:val="24"/>
          <w:szCs w:val="24"/>
        </w:rPr>
        <w:t>rog</w:t>
      </w:r>
      <w:r w:rsidRPr="00463819">
        <w:rPr>
          <w:i/>
          <w:iCs/>
          <w:sz w:val="24"/>
          <w:szCs w:val="24"/>
        </w:rPr>
        <w:t>, Rana japonica</w:t>
      </w:r>
      <w:r w:rsidRPr="00614F78">
        <w:rPr>
          <w:sz w:val="24"/>
          <w:szCs w:val="24"/>
        </w:rPr>
        <w:t xml:space="preserve">. </w:t>
      </w:r>
      <w:r w:rsidRPr="00614F78">
        <w:rPr>
          <w:i/>
          <w:iCs/>
          <w:sz w:val="24"/>
          <w:szCs w:val="24"/>
        </w:rPr>
        <w:t>Pigment Cell Research</w:t>
      </w:r>
      <w:r w:rsidRPr="00614F78">
        <w:rPr>
          <w:sz w:val="24"/>
          <w:szCs w:val="24"/>
        </w:rPr>
        <w:t xml:space="preserve">, </w:t>
      </w:r>
      <w:r w:rsidRPr="00614F78">
        <w:rPr>
          <w:i/>
          <w:iCs/>
          <w:sz w:val="24"/>
          <w:szCs w:val="24"/>
        </w:rPr>
        <w:t>1</w:t>
      </w:r>
      <w:r w:rsidRPr="00614F78">
        <w:rPr>
          <w:sz w:val="24"/>
          <w:szCs w:val="24"/>
        </w:rPr>
        <w:t xml:space="preserve">(3), 181–187. </w:t>
      </w:r>
      <w:hyperlink r:id="rId64" w:history="1">
        <w:r w:rsidRPr="00614F78">
          <w:rPr>
            <w:rStyle w:val="Hipervnculo"/>
            <w:sz w:val="24"/>
            <w:szCs w:val="24"/>
          </w:rPr>
          <w:t>https://doi.org/10.1111/j.1600-0749.1987.tb00411.x</w:t>
        </w:r>
      </w:hyperlink>
    </w:p>
    <w:p w14:paraId="2D457F1F" w14:textId="77777777" w:rsidR="00614F78" w:rsidRPr="0080297E" w:rsidRDefault="00614F78" w:rsidP="00614F78">
      <w:pPr>
        <w:spacing w:line="360" w:lineRule="auto"/>
        <w:ind w:left="720" w:hanging="720"/>
        <w:jc w:val="both"/>
        <w:rPr>
          <w:rFonts w:ascii="Times New Roman" w:eastAsia="Times New Roman" w:hAnsi="Times New Roman" w:cs="Times New Roman"/>
          <w:sz w:val="24"/>
          <w:szCs w:val="24"/>
          <w:lang w:val="en-US"/>
        </w:rPr>
      </w:pPr>
      <w:proofErr w:type="spellStart"/>
      <w:r w:rsidRPr="0080297E">
        <w:rPr>
          <w:rFonts w:ascii="Times New Roman" w:eastAsia="Times New Roman" w:hAnsi="Times New Roman" w:cs="Times New Roman"/>
          <w:sz w:val="24"/>
          <w:szCs w:val="24"/>
          <w:lang w:val="en-US"/>
        </w:rPr>
        <w:t>Zainudin</w:t>
      </w:r>
      <w:proofErr w:type="spellEnd"/>
      <w:r w:rsidRPr="0080297E">
        <w:rPr>
          <w:rFonts w:ascii="Times New Roman" w:eastAsia="Times New Roman" w:hAnsi="Times New Roman" w:cs="Times New Roman"/>
          <w:sz w:val="24"/>
          <w:szCs w:val="24"/>
          <w:lang w:val="en-US"/>
        </w:rPr>
        <w:t xml:space="preserve">, R., Deka, E. Q., </w:t>
      </w:r>
      <w:proofErr w:type="spellStart"/>
      <w:r w:rsidRPr="0080297E">
        <w:rPr>
          <w:rFonts w:ascii="Times New Roman" w:eastAsia="Times New Roman" w:hAnsi="Times New Roman" w:cs="Times New Roman"/>
          <w:sz w:val="24"/>
          <w:szCs w:val="24"/>
          <w:lang w:val="en-US"/>
        </w:rPr>
        <w:t>Ojep</w:t>
      </w:r>
      <w:proofErr w:type="spellEnd"/>
      <w:r w:rsidRPr="0080297E">
        <w:rPr>
          <w:rFonts w:ascii="Times New Roman" w:eastAsia="Times New Roman" w:hAnsi="Times New Roman" w:cs="Times New Roman"/>
          <w:sz w:val="24"/>
          <w:szCs w:val="24"/>
          <w:lang w:val="en-US"/>
        </w:rPr>
        <w:t xml:space="preserve">, D. N. A., </w:t>
      </w:r>
      <w:proofErr w:type="spellStart"/>
      <w:r w:rsidRPr="0080297E">
        <w:rPr>
          <w:rFonts w:ascii="Times New Roman" w:eastAsia="Times New Roman" w:hAnsi="Times New Roman" w:cs="Times New Roman"/>
          <w:sz w:val="24"/>
          <w:szCs w:val="24"/>
          <w:lang w:val="en-US"/>
        </w:rPr>
        <w:t>Su’Ut</w:t>
      </w:r>
      <w:proofErr w:type="spellEnd"/>
      <w:r w:rsidRPr="0080297E">
        <w:rPr>
          <w:rFonts w:ascii="Times New Roman" w:eastAsia="Times New Roman" w:hAnsi="Times New Roman" w:cs="Times New Roman"/>
          <w:sz w:val="24"/>
          <w:szCs w:val="24"/>
          <w:lang w:val="en-US"/>
        </w:rPr>
        <w:t xml:space="preserve">, L., Ahmad </w:t>
      </w:r>
      <w:proofErr w:type="spellStart"/>
      <w:r w:rsidRPr="0080297E">
        <w:rPr>
          <w:rFonts w:ascii="Times New Roman" w:eastAsia="Times New Roman" w:hAnsi="Times New Roman" w:cs="Times New Roman"/>
          <w:sz w:val="24"/>
          <w:szCs w:val="24"/>
          <w:lang w:val="en-US"/>
        </w:rPr>
        <w:t>Puad</w:t>
      </w:r>
      <w:proofErr w:type="spellEnd"/>
      <w:r w:rsidRPr="0080297E">
        <w:rPr>
          <w:rFonts w:ascii="Times New Roman" w:eastAsia="Times New Roman" w:hAnsi="Times New Roman" w:cs="Times New Roman"/>
          <w:sz w:val="24"/>
          <w:szCs w:val="24"/>
          <w:lang w:val="en-US"/>
        </w:rPr>
        <w:t xml:space="preserve">, A. S., </w:t>
      </w:r>
      <w:proofErr w:type="spellStart"/>
      <w:r w:rsidRPr="0080297E">
        <w:rPr>
          <w:rFonts w:ascii="Times New Roman" w:eastAsia="Times New Roman" w:hAnsi="Times New Roman" w:cs="Times New Roman"/>
          <w:sz w:val="24"/>
          <w:szCs w:val="24"/>
          <w:lang w:val="en-US"/>
        </w:rPr>
        <w:t>Jayasilan</w:t>
      </w:r>
      <w:proofErr w:type="spellEnd"/>
      <w:r w:rsidRPr="0080297E">
        <w:rPr>
          <w:rFonts w:ascii="Times New Roman" w:eastAsia="Times New Roman" w:hAnsi="Times New Roman" w:cs="Times New Roman"/>
          <w:sz w:val="24"/>
          <w:szCs w:val="24"/>
          <w:lang w:val="en-US"/>
        </w:rPr>
        <w:t xml:space="preserve">, M. A., &amp; </w:t>
      </w:r>
      <w:proofErr w:type="spellStart"/>
      <w:r w:rsidRPr="0080297E">
        <w:rPr>
          <w:rFonts w:ascii="Times New Roman" w:eastAsia="Times New Roman" w:hAnsi="Times New Roman" w:cs="Times New Roman"/>
          <w:sz w:val="24"/>
          <w:szCs w:val="24"/>
          <w:lang w:val="en-US"/>
        </w:rPr>
        <w:t>Rasit</w:t>
      </w:r>
      <w:proofErr w:type="spellEnd"/>
      <w:r w:rsidRPr="0080297E">
        <w:rPr>
          <w:rFonts w:ascii="Times New Roman" w:eastAsia="Times New Roman" w:hAnsi="Times New Roman" w:cs="Times New Roman"/>
          <w:sz w:val="24"/>
          <w:szCs w:val="24"/>
          <w:lang w:val="en-US"/>
        </w:rPr>
        <w:t xml:space="preserve">, A. H. (2018). Histological description of the </w:t>
      </w:r>
      <w:proofErr w:type="spellStart"/>
      <w:r w:rsidRPr="0080297E">
        <w:rPr>
          <w:rFonts w:ascii="Times New Roman" w:eastAsia="Times New Roman" w:hAnsi="Times New Roman" w:cs="Times New Roman"/>
          <w:sz w:val="24"/>
          <w:szCs w:val="24"/>
          <w:lang w:val="en-US"/>
        </w:rPr>
        <w:t>bornean</w:t>
      </w:r>
      <w:proofErr w:type="spellEnd"/>
      <w:r w:rsidRPr="0080297E">
        <w:rPr>
          <w:rFonts w:ascii="Times New Roman" w:eastAsia="Times New Roman" w:hAnsi="Times New Roman" w:cs="Times New Roman"/>
          <w:sz w:val="24"/>
          <w:szCs w:val="24"/>
          <w:lang w:val="en-US"/>
        </w:rPr>
        <w:t xml:space="preserve"> horned frog </w:t>
      </w:r>
      <w:proofErr w:type="spellStart"/>
      <w:r w:rsidRPr="0080297E">
        <w:rPr>
          <w:rFonts w:ascii="Times New Roman" w:eastAsia="Times New Roman" w:hAnsi="Times New Roman" w:cs="Times New Roman"/>
          <w:sz w:val="24"/>
          <w:szCs w:val="24"/>
          <w:lang w:val="en-US"/>
        </w:rPr>
        <w:t>Megophrys</w:t>
      </w:r>
      <w:proofErr w:type="spellEnd"/>
      <w:r w:rsidRPr="0080297E">
        <w:rPr>
          <w:rFonts w:ascii="Times New Roman" w:eastAsia="Times New Roman" w:hAnsi="Times New Roman" w:cs="Times New Roman"/>
          <w:sz w:val="24"/>
          <w:szCs w:val="24"/>
          <w:lang w:val="en-US"/>
        </w:rPr>
        <w:t xml:space="preserve"> </w:t>
      </w:r>
      <w:proofErr w:type="spellStart"/>
      <w:r w:rsidRPr="0080297E">
        <w:rPr>
          <w:rFonts w:ascii="Times New Roman" w:eastAsia="Times New Roman" w:hAnsi="Times New Roman" w:cs="Times New Roman"/>
          <w:sz w:val="24"/>
          <w:szCs w:val="24"/>
          <w:lang w:val="en-US"/>
        </w:rPr>
        <w:t>nasuta</w:t>
      </w:r>
      <w:proofErr w:type="spellEnd"/>
      <w:r w:rsidRPr="0080297E">
        <w:rPr>
          <w:rFonts w:ascii="Times New Roman" w:eastAsia="Times New Roman" w:hAnsi="Times New Roman" w:cs="Times New Roman"/>
          <w:sz w:val="24"/>
          <w:szCs w:val="24"/>
          <w:lang w:val="en-US"/>
        </w:rPr>
        <w:t xml:space="preserve"> (Amphibia: Anura: </w:t>
      </w:r>
      <w:proofErr w:type="spellStart"/>
      <w:r w:rsidRPr="0080297E">
        <w:rPr>
          <w:rFonts w:ascii="Times New Roman" w:eastAsia="Times New Roman" w:hAnsi="Times New Roman" w:cs="Times New Roman"/>
          <w:sz w:val="24"/>
          <w:szCs w:val="24"/>
          <w:lang w:val="en-US"/>
        </w:rPr>
        <w:t>Megophryidae</w:t>
      </w:r>
      <w:proofErr w:type="spellEnd"/>
      <w:r w:rsidRPr="0080297E">
        <w:rPr>
          <w:rFonts w:ascii="Times New Roman" w:eastAsia="Times New Roman" w:hAnsi="Times New Roman" w:cs="Times New Roman"/>
          <w:sz w:val="24"/>
          <w:szCs w:val="24"/>
          <w:lang w:val="en-US"/>
        </w:rPr>
        <w:t xml:space="preserve">) skin structure from different body regions. </w:t>
      </w:r>
      <w:r w:rsidRPr="0080297E">
        <w:rPr>
          <w:rFonts w:ascii="Times New Roman" w:eastAsia="Times New Roman" w:hAnsi="Times New Roman" w:cs="Times New Roman"/>
          <w:i/>
          <w:iCs/>
          <w:sz w:val="24"/>
          <w:szCs w:val="24"/>
          <w:lang w:val="en-US"/>
        </w:rPr>
        <w:t>Malaysian Applied Biology</w:t>
      </w:r>
      <w:r w:rsidRPr="0080297E">
        <w:rPr>
          <w:rFonts w:ascii="Times New Roman" w:eastAsia="Times New Roman" w:hAnsi="Times New Roman" w:cs="Times New Roman"/>
          <w:sz w:val="24"/>
          <w:szCs w:val="24"/>
          <w:lang w:val="en-US"/>
        </w:rPr>
        <w:t xml:space="preserve">, </w:t>
      </w:r>
      <w:r w:rsidRPr="0080297E">
        <w:rPr>
          <w:rFonts w:ascii="Times New Roman" w:eastAsia="Times New Roman" w:hAnsi="Times New Roman" w:cs="Times New Roman"/>
          <w:i/>
          <w:iCs/>
          <w:sz w:val="24"/>
          <w:szCs w:val="24"/>
          <w:lang w:val="en-US"/>
        </w:rPr>
        <w:t>47</w:t>
      </w:r>
      <w:r w:rsidRPr="0080297E">
        <w:rPr>
          <w:rFonts w:ascii="Times New Roman" w:eastAsia="Times New Roman" w:hAnsi="Times New Roman" w:cs="Times New Roman"/>
          <w:sz w:val="24"/>
          <w:szCs w:val="24"/>
          <w:lang w:val="en-US"/>
        </w:rPr>
        <w:t>(1), 51–56.</w:t>
      </w:r>
    </w:p>
    <w:p w14:paraId="3EEA57A4" w14:textId="196AB243" w:rsidR="002E0E57" w:rsidRPr="0080297E" w:rsidRDefault="000A1D9D" w:rsidP="00614F78">
      <w:pPr>
        <w:spacing w:line="360" w:lineRule="auto"/>
        <w:ind w:left="720" w:hanging="720"/>
        <w:jc w:val="both"/>
        <w:rPr>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Zhang, Y. (2015). Why do we study animal toxins? </w:t>
      </w:r>
      <w:r w:rsidRPr="002F4949">
        <w:rPr>
          <w:rFonts w:ascii="Times New Roman" w:eastAsia="Times New Roman" w:hAnsi="Times New Roman" w:cs="Times New Roman"/>
          <w:i/>
          <w:sz w:val="24"/>
          <w:szCs w:val="24"/>
          <w:lang w:val="en-US"/>
        </w:rPr>
        <w:t>Zoological Research</w:t>
      </w:r>
      <w:r w:rsidRPr="002F4949">
        <w:rPr>
          <w:rFonts w:ascii="Times New Roman" w:eastAsia="Times New Roman" w:hAnsi="Times New Roman" w:cs="Times New Roman"/>
          <w:sz w:val="24"/>
          <w:szCs w:val="24"/>
          <w:lang w:val="en-US"/>
        </w:rPr>
        <w:t xml:space="preserve">, </w:t>
      </w:r>
      <w:r w:rsidRPr="002F4949">
        <w:rPr>
          <w:rFonts w:ascii="Times New Roman" w:eastAsia="Times New Roman" w:hAnsi="Times New Roman" w:cs="Times New Roman"/>
          <w:i/>
          <w:sz w:val="24"/>
          <w:szCs w:val="24"/>
          <w:lang w:val="en-US"/>
        </w:rPr>
        <w:t>36</w:t>
      </w:r>
      <w:r w:rsidRPr="002F4949">
        <w:rPr>
          <w:rFonts w:ascii="Times New Roman" w:eastAsia="Times New Roman" w:hAnsi="Times New Roman" w:cs="Times New Roman"/>
          <w:sz w:val="24"/>
          <w:szCs w:val="24"/>
          <w:lang w:val="en-US"/>
        </w:rPr>
        <w:t>(4), 183–222. https://doi.org/10.13918/j.issn.2095-8137.2015.4.183</w:t>
      </w:r>
    </w:p>
    <w:p w14:paraId="53B8A211" w14:textId="614FB772" w:rsidR="0059529A" w:rsidRDefault="000A1D9D" w:rsidP="0052526F">
      <w:pPr>
        <w:widowControl w:val="0"/>
        <w:spacing w:line="360" w:lineRule="auto"/>
        <w:ind w:left="720" w:hanging="720"/>
        <w:jc w:val="both"/>
        <w:rPr>
          <w:rStyle w:val="Hipervnculo"/>
          <w:rFonts w:ascii="Times New Roman" w:eastAsia="Times New Roman" w:hAnsi="Times New Roman" w:cs="Times New Roman"/>
          <w:sz w:val="24"/>
          <w:szCs w:val="24"/>
          <w:lang w:val="en-US"/>
        </w:rPr>
      </w:pPr>
      <w:r w:rsidRPr="002F4949">
        <w:rPr>
          <w:rFonts w:ascii="Times New Roman" w:eastAsia="Times New Roman" w:hAnsi="Times New Roman" w:cs="Times New Roman"/>
          <w:sz w:val="24"/>
          <w:szCs w:val="24"/>
          <w:lang w:val="en-US"/>
        </w:rPr>
        <w:t xml:space="preserve">Zug, G. R., &amp; Zug, P. B. (1979). The Marine Toad, </w:t>
      </w:r>
      <w:r w:rsidRPr="00463819">
        <w:rPr>
          <w:rFonts w:ascii="Times New Roman" w:eastAsia="Times New Roman" w:hAnsi="Times New Roman" w:cs="Times New Roman"/>
          <w:i/>
          <w:iCs/>
          <w:sz w:val="24"/>
          <w:szCs w:val="24"/>
          <w:lang w:val="en-US"/>
        </w:rPr>
        <w:t>Bufo marinus</w:t>
      </w:r>
      <w:r w:rsidRPr="002F4949">
        <w:rPr>
          <w:rFonts w:ascii="Times New Roman" w:eastAsia="Times New Roman" w:hAnsi="Times New Roman" w:cs="Times New Roman"/>
          <w:sz w:val="24"/>
          <w:szCs w:val="24"/>
          <w:lang w:val="en-US"/>
        </w:rPr>
        <w:t xml:space="preserve">: A </w:t>
      </w:r>
      <w:r w:rsidR="0059529A">
        <w:rPr>
          <w:rFonts w:ascii="Times New Roman" w:eastAsia="Times New Roman" w:hAnsi="Times New Roman" w:cs="Times New Roman"/>
          <w:sz w:val="24"/>
          <w:szCs w:val="24"/>
          <w:lang w:val="en-US"/>
        </w:rPr>
        <w:t>n</w:t>
      </w:r>
      <w:r w:rsidRPr="002F4949">
        <w:rPr>
          <w:rFonts w:ascii="Times New Roman" w:eastAsia="Times New Roman" w:hAnsi="Times New Roman" w:cs="Times New Roman"/>
          <w:sz w:val="24"/>
          <w:szCs w:val="24"/>
          <w:lang w:val="en-US"/>
        </w:rPr>
        <w:t xml:space="preserve">atural </w:t>
      </w:r>
      <w:r w:rsidR="0059529A">
        <w:rPr>
          <w:rFonts w:ascii="Times New Roman" w:eastAsia="Times New Roman" w:hAnsi="Times New Roman" w:cs="Times New Roman"/>
          <w:sz w:val="24"/>
          <w:szCs w:val="24"/>
          <w:lang w:val="en-US"/>
        </w:rPr>
        <w:t>h</w:t>
      </w:r>
      <w:r w:rsidRPr="002F4949">
        <w:rPr>
          <w:rFonts w:ascii="Times New Roman" w:eastAsia="Times New Roman" w:hAnsi="Times New Roman" w:cs="Times New Roman"/>
          <w:sz w:val="24"/>
          <w:szCs w:val="24"/>
          <w:lang w:val="en-US"/>
        </w:rPr>
        <w:t xml:space="preserve">istory </w:t>
      </w:r>
      <w:r w:rsidR="0059529A">
        <w:rPr>
          <w:rFonts w:ascii="Times New Roman" w:eastAsia="Times New Roman" w:hAnsi="Times New Roman" w:cs="Times New Roman"/>
          <w:sz w:val="24"/>
          <w:szCs w:val="24"/>
          <w:lang w:val="en-US"/>
        </w:rPr>
        <w:t>r</w:t>
      </w:r>
      <w:r w:rsidRPr="002F4949">
        <w:rPr>
          <w:rFonts w:ascii="Times New Roman" w:eastAsia="Times New Roman" w:hAnsi="Times New Roman" w:cs="Times New Roman"/>
          <w:sz w:val="24"/>
          <w:szCs w:val="24"/>
          <w:lang w:val="en-US"/>
        </w:rPr>
        <w:t xml:space="preserve">esumé </w:t>
      </w:r>
      <w:r w:rsidRPr="002F4949">
        <w:rPr>
          <w:rFonts w:ascii="Times New Roman" w:eastAsia="Times New Roman" w:hAnsi="Times New Roman" w:cs="Times New Roman"/>
          <w:sz w:val="24"/>
          <w:szCs w:val="24"/>
          <w:lang w:val="en-US"/>
        </w:rPr>
        <w:lastRenderedPageBreak/>
        <w:t xml:space="preserve">of </w:t>
      </w:r>
      <w:r w:rsidR="0059529A">
        <w:rPr>
          <w:rFonts w:ascii="Times New Roman" w:eastAsia="Times New Roman" w:hAnsi="Times New Roman" w:cs="Times New Roman"/>
          <w:sz w:val="24"/>
          <w:szCs w:val="24"/>
          <w:lang w:val="en-US"/>
        </w:rPr>
        <w:t>n</w:t>
      </w:r>
      <w:r w:rsidRPr="002F4949">
        <w:rPr>
          <w:rFonts w:ascii="Times New Roman" w:eastAsia="Times New Roman" w:hAnsi="Times New Roman" w:cs="Times New Roman"/>
          <w:sz w:val="24"/>
          <w:szCs w:val="24"/>
          <w:lang w:val="en-US"/>
        </w:rPr>
        <w:t xml:space="preserve">ative </w:t>
      </w:r>
      <w:r w:rsidR="0059529A">
        <w:rPr>
          <w:rFonts w:ascii="Times New Roman" w:eastAsia="Times New Roman" w:hAnsi="Times New Roman" w:cs="Times New Roman"/>
          <w:sz w:val="24"/>
          <w:szCs w:val="24"/>
          <w:lang w:val="en-US"/>
        </w:rPr>
        <w:t>p</w:t>
      </w:r>
      <w:r w:rsidRPr="002F4949">
        <w:rPr>
          <w:rFonts w:ascii="Times New Roman" w:eastAsia="Times New Roman" w:hAnsi="Times New Roman" w:cs="Times New Roman"/>
          <w:sz w:val="24"/>
          <w:szCs w:val="24"/>
          <w:lang w:val="en-US"/>
        </w:rPr>
        <w:t xml:space="preserve">opulations. </w:t>
      </w:r>
      <w:r w:rsidRPr="002F4949">
        <w:rPr>
          <w:rFonts w:ascii="Times New Roman" w:eastAsia="Times New Roman" w:hAnsi="Times New Roman" w:cs="Times New Roman"/>
          <w:i/>
          <w:sz w:val="24"/>
          <w:szCs w:val="24"/>
          <w:lang w:val="en-US"/>
        </w:rPr>
        <w:t>Smithsonian Contributions to Zoology</w:t>
      </w:r>
      <w:r w:rsidRPr="002F4949">
        <w:rPr>
          <w:rFonts w:ascii="Times New Roman" w:eastAsia="Times New Roman" w:hAnsi="Times New Roman" w:cs="Times New Roman"/>
          <w:sz w:val="24"/>
          <w:szCs w:val="24"/>
          <w:lang w:val="en-US"/>
        </w:rPr>
        <w:t xml:space="preserve">, (284). Retrieved from </w:t>
      </w:r>
      <w:hyperlink r:id="rId65" w:history="1">
        <w:r w:rsidR="007B13C1" w:rsidRPr="00406AEA">
          <w:rPr>
            <w:rStyle w:val="Hipervnculo"/>
            <w:rFonts w:ascii="Times New Roman" w:eastAsia="Times New Roman" w:hAnsi="Times New Roman" w:cs="Times New Roman"/>
            <w:sz w:val="24"/>
            <w:szCs w:val="24"/>
            <w:lang w:val="en-US"/>
          </w:rPr>
          <w:t>https://repository.si.edu/bitstream/handle/10088/5188/SCtZ-0284-Lo_res.pdf?sequence=2&amp;isAllowed=y</w:t>
        </w:r>
      </w:hyperlink>
    </w:p>
    <w:p w14:paraId="53C18161" w14:textId="418D35AA"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615082E9" w14:textId="68BB21C6"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6E0B8FCE" w14:textId="4C98BABC"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1A40A387" w14:textId="3CCE34BB"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4DC9B6BC" w14:textId="4E742B1B"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59A6785C" w14:textId="62643B2F"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3A3F6B24" w14:textId="2DFE2197"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095B6BB6" w14:textId="133FCE08"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11CFC321" w14:textId="6A7D81A2"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6BE309FA" w14:textId="0002ABC4"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01844012" w14:textId="499A990E"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4AEE7D55" w14:textId="3A4B0A95"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6BE1D4C3" w14:textId="51AC267D"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544D67BE" w14:textId="3891D82A"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4E1E8B90" w14:textId="04DCF805"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2C239017" w14:textId="6B5B85A4"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3122C2C4" w14:textId="1D96991F"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357CEB6A" w14:textId="14602158"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46EBECA8" w14:textId="63E2D201"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10AEAC4D" w14:textId="77777777" w:rsidR="000F4918" w:rsidRDefault="000F4918" w:rsidP="000F4918">
      <w:pPr>
        <w:widowControl w:val="0"/>
        <w:spacing w:line="360" w:lineRule="auto"/>
        <w:jc w:val="both"/>
        <w:rPr>
          <w:rFonts w:ascii="Times New Roman" w:eastAsia="Times New Roman" w:hAnsi="Times New Roman" w:cs="Times New Roman"/>
          <w:sz w:val="24"/>
          <w:szCs w:val="24"/>
          <w:lang w:val="en-US"/>
        </w:rPr>
      </w:pPr>
    </w:p>
    <w:p w14:paraId="15EA110E" w14:textId="1814B302" w:rsidR="00651826" w:rsidRDefault="00651826" w:rsidP="00651826">
      <w:pPr>
        <w:pStyle w:val="Ttulo1"/>
        <w:numPr>
          <w:ilvl w:val="0"/>
          <w:numId w:val="8"/>
        </w:numPr>
        <w:jc w:val="center"/>
        <w:rPr>
          <w:rFonts w:ascii="Times New Roman" w:hAnsi="Times New Roman" w:cs="Times New Roman"/>
          <w:sz w:val="28"/>
          <w:szCs w:val="28"/>
          <w:lang w:val="en-US"/>
        </w:rPr>
      </w:pPr>
      <w:proofErr w:type="spellStart"/>
      <w:r w:rsidRPr="00651826">
        <w:rPr>
          <w:rFonts w:ascii="Times New Roman" w:hAnsi="Times New Roman" w:cs="Times New Roman"/>
          <w:sz w:val="28"/>
          <w:szCs w:val="28"/>
          <w:lang w:val="en-US"/>
        </w:rPr>
        <w:lastRenderedPageBreak/>
        <w:t>Anexos</w:t>
      </w:r>
      <w:proofErr w:type="spellEnd"/>
    </w:p>
    <w:p w14:paraId="6D240D92" w14:textId="77777777" w:rsidR="000F4918" w:rsidRPr="000F4918" w:rsidRDefault="000F4918" w:rsidP="000F4918">
      <w:pPr>
        <w:rPr>
          <w:lang w:val="en-US"/>
        </w:rPr>
      </w:pPr>
    </w:p>
    <w:tbl>
      <w:tblPr>
        <w:tblpPr w:leftFromText="141" w:rightFromText="141" w:vertAnchor="text" w:horzAnchor="margin" w:tblpXSpec="center" w:tblpY="1692"/>
        <w:tblW w:w="10206"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977"/>
        <w:gridCol w:w="1033"/>
        <w:gridCol w:w="1299"/>
        <w:gridCol w:w="1275"/>
        <w:gridCol w:w="1276"/>
        <w:gridCol w:w="1134"/>
        <w:gridCol w:w="1559"/>
      </w:tblGrid>
      <w:tr w:rsidR="00651826" w:rsidRPr="00651826" w14:paraId="5AB6C15E" w14:textId="77777777" w:rsidTr="00651826">
        <w:trPr>
          <w:trHeight w:val="855"/>
        </w:trPr>
        <w:tc>
          <w:tcPr>
            <w:tcW w:w="2977" w:type="dxa"/>
            <w:tcBorders>
              <w:top w:val="single" w:sz="4" w:space="0" w:color="auto"/>
              <w:bottom w:val="single" w:sz="4" w:space="0" w:color="auto"/>
            </w:tcBorders>
            <w:shd w:val="clear" w:color="auto" w:fill="auto"/>
            <w:noWrap/>
            <w:vAlign w:val="center"/>
            <w:hideMark/>
          </w:tcPr>
          <w:p w14:paraId="0074E1A4" w14:textId="77777777" w:rsidR="00651826" w:rsidRP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 xml:space="preserve">Contraste </w:t>
            </w:r>
          </w:p>
        </w:tc>
        <w:tc>
          <w:tcPr>
            <w:tcW w:w="686" w:type="dxa"/>
            <w:tcBorders>
              <w:top w:val="single" w:sz="4" w:space="0" w:color="auto"/>
              <w:bottom w:val="single" w:sz="4" w:space="0" w:color="auto"/>
            </w:tcBorders>
            <w:shd w:val="clear" w:color="auto" w:fill="auto"/>
            <w:noWrap/>
            <w:vAlign w:val="center"/>
            <w:hideMark/>
          </w:tcPr>
          <w:p w14:paraId="1F0106C1" w14:textId="77777777" w:rsidR="00651826" w:rsidRP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Estimado</w:t>
            </w:r>
          </w:p>
        </w:tc>
        <w:tc>
          <w:tcPr>
            <w:tcW w:w="1299" w:type="dxa"/>
            <w:tcBorders>
              <w:top w:val="single" w:sz="4" w:space="0" w:color="auto"/>
              <w:bottom w:val="single" w:sz="4" w:space="0" w:color="auto"/>
            </w:tcBorders>
            <w:shd w:val="clear" w:color="auto" w:fill="auto"/>
            <w:noWrap/>
            <w:vAlign w:val="center"/>
            <w:hideMark/>
          </w:tcPr>
          <w:p w14:paraId="6B8F2591" w14:textId="77777777" w:rsid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 xml:space="preserve">Error </w:t>
            </w:r>
          </w:p>
          <w:p w14:paraId="056CDA1B" w14:textId="4688075C" w:rsidR="00651826" w:rsidRP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 xml:space="preserve">estándar </w:t>
            </w:r>
          </w:p>
        </w:tc>
        <w:tc>
          <w:tcPr>
            <w:tcW w:w="1275" w:type="dxa"/>
            <w:tcBorders>
              <w:top w:val="single" w:sz="4" w:space="0" w:color="auto"/>
              <w:bottom w:val="single" w:sz="4" w:space="0" w:color="auto"/>
            </w:tcBorders>
            <w:shd w:val="clear" w:color="auto" w:fill="auto"/>
            <w:noWrap/>
            <w:vAlign w:val="center"/>
            <w:hideMark/>
          </w:tcPr>
          <w:p w14:paraId="1DEDCAC1" w14:textId="77777777" w:rsid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 xml:space="preserve">Grados de </w:t>
            </w:r>
          </w:p>
          <w:p w14:paraId="3BF8016F" w14:textId="4581C19F" w:rsidR="00651826" w:rsidRP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libertad</w:t>
            </w:r>
          </w:p>
        </w:tc>
        <w:tc>
          <w:tcPr>
            <w:tcW w:w="1276" w:type="dxa"/>
            <w:tcBorders>
              <w:top w:val="single" w:sz="4" w:space="0" w:color="auto"/>
              <w:bottom w:val="single" w:sz="4" w:space="0" w:color="auto"/>
            </w:tcBorders>
            <w:shd w:val="clear" w:color="auto" w:fill="auto"/>
            <w:noWrap/>
            <w:vAlign w:val="center"/>
            <w:hideMark/>
          </w:tcPr>
          <w:p w14:paraId="345BC353" w14:textId="77777777" w:rsidR="00651826" w:rsidRP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Valor de t</w:t>
            </w:r>
          </w:p>
        </w:tc>
        <w:tc>
          <w:tcPr>
            <w:tcW w:w="1134" w:type="dxa"/>
            <w:tcBorders>
              <w:top w:val="single" w:sz="4" w:space="0" w:color="auto"/>
              <w:bottom w:val="single" w:sz="4" w:space="0" w:color="auto"/>
            </w:tcBorders>
            <w:shd w:val="clear" w:color="auto" w:fill="auto"/>
            <w:noWrap/>
            <w:vAlign w:val="center"/>
            <w:hideMark/>
          </w:tcPr>
          <w:p w14:paraId="3F610797" w14:textId="77777777" w:rsidR="00651826" w:rsidRP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Valor de p</w:t>
            </w:r>
          </w:p>
        </w:tc>
        <w:tc>
          <w:tcPr>
            <w:tcW w:w="1559" w:type="dxa"/>
            <w:tcBorders>
              <w:top w:val="single" w:sz="4" w:space="0" w:color="auto"/>
              <w:bottom w:val="single" w:sz="4" w:space="0" w:color="auto"/>
            </w:tcBorders>
            <w:shd w:val="clear" w:color="auto" w:fill="auto"/>
            <w:noWrap/>
            <w:vAlign w:val="center"/>
            <w:hideMark/>
          </w:tcPr>
          <w:p w14:paraId="086D0DCA" w14:textId="77777777" w:rsidR="00651826" w:rsidRPr="00651826" w:rsidRDefault="00651826" w:rsidP="00651826">
            <w:pPr>
              <w:spacing w:after="0" w:line="240" w:lineRule="auto"/>
              <w:jc w:val="center"/>
              <w:rPr>
                <w:rFonts w:ascii="Times New Roman" w:eastAsia="Times New Roman" w:hAnsi="Times New Roman" w:cs="Times New Roman"/>
                <w:b/>
                <w:bCs/>
                <w:color w:val="000000"/>
              </w:rPr>
            </w:pPr>
            <w:r w:rsidRPr="00651826">
              <w:rPr>
                <w:rFonts w:ascii="Times New Roman" w:eastAsia="Times New Roman" w:hAnsi="Times New Roman" w:cs="Times New Roman"/>
                <w:b/>
                <w:bCs/>
                <w:color w:val="000000"/>
              </w:rPr>
              <w:t>Diferencias significativas</w:t>
            </w:r>
          </w:p>
        </w:tc>
      </w:tr>
      <w:tr w:rsidR="00651826" w:rsidRPr="00651826" w14:paraId="4D9C0FEF" w14:textId="77777777" w:rsidTr="00651826">
        <w:trPr>
          <w:trHeight w:val="300"/>
        </w:trPr>
        <w:tc>
          <w:tcPr>
            <w:tcW w:w="2977" w:type="dxa"/>
            <w:tcBorders>
              <w:top w:val="single" w:sz="4" w:space="0" w:color="auto"/>
            </w:tcBorders>
            <w:shd w:val="clear" w:color="auto" w:fill="auto"/>
            <w:noWrap/>
            <w:vAlign w:val="bottom"/>
            <w:hideMark/>
          </w:tcPr>
          <w:p w14:paraId="30251BD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M Dermis - RE Dermis</w:t>
            </w:r>
          </w:p>
        </w:tc>
        <w:tc>
          <w:tcPr>
            <w:tcW w:w="686" w:type="dxa"/>
            <w:tcBorders>
              <w:top w:val="single" w:sz="4" w:space="0" w:color="auto"/>
            </w:tcBorders>
            <w:shd w:val="clear" w:color="auto" w:fill="auto"/>
            <w:noWrap/>
            <w:vAlign w:val="bottom"/>
            <w:hideMark/>
          </w:tcPr>
          <w:p w14:paraId="1AA93DF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93,42</w:t>
            </w:r>
          </w:p>
        </w:tc>
        <w:tc>
          <w:tcPr>
            <w:tcW w:w="1299" w:type="dxa"/>
            <w:tcBorders>
              <w:top w:val="single" w:sz="4" w:space="0" w:color="auto"/>
            </w:tcBorders>
            <w:shd w:val="clear" w:color="auto" w:fill="auto"/>
            <w:noWrap/>
            <w:vAlign w:val="bottom"/>
            <w:hideMark/>
          </w:tcPr>
          <w:p w14:paraId="69BB6ED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tcBorders>
              <w:top w:val="single" w:sz="4" w:space="0" w:color="auto"/>
            </w:tcBorders>
            <w:shd w:val="clear" w:color="auto" w:fill="auto"/>
            <w:noWrap/>
            <w:vAlign w:val="bottom"/>
            <w:hideMark/>
          </w:tcPr>
          <w:p w14:paraId="56992CB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tcBorders>
              <w:top w:val="single" w:sz="4" w:space="0" w:color="auto"/>
            </w:tcBorders>
            <w:shd w:val="clear" w:color="auto" w:fill="auto"/>
            <w:noWrap/>
            <w:vAlign w:val="bottom"/>
            <w:hideMark/>
          </w:tcPr>
          <w:p w14:paraId="4D54474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11,696</w:t>
            </w:r>
          </w:p>
        </w:tc>
        <w:tc>
          <w:tcPr>
            <w:tcW w:w="1134" w:type="dxa"/>
            <w:tcBorders>
              <w:top w:val="single" w:sz="4" w:space="0" w:color="auto"/>
            </w:tcBorders>
            <w:shd w:val="clear" w:color="auto" w:fill="auto"/>
            <w:noWrap/>
            <w:vAlign w:val="bottom"/>
            <w:hideMark/>
          </w:tcPr>
          <w:p w14:paraId="354086B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5,19E-08</w:t>
            </w:r>
          </w:p>
        </w:tc>
        <w:tc>
          <w:tcPr>
            <w:tcW w:w="1559" w:type="dxa"/>
            <w:tcBorders>
              <w:top w:val="single" w:sz="4" w:space="0" w:color="auto"/>
            </w:tcBorders>
            <w:shd w:val="clear" w:color="auto" w:fill="auto"/>
            <w:noWrap/>
            <w:vAlign w:val="bottom"/>
            <w:hideMark/>
          </w:tcPr>
          <w:p w14:paraId="077C7B8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3A2CC25B" w14:textId="77777777" w:rsidTr="00651826">
        <w:trPr>
          <w:trHeight w:val="300"/>
        </w:trPr>
        <w:tc>
          <w:tcPr>
            <w:tcW w:w="2977" w:type="dxa"/>
            <w:shd w:val="clear" w:color="auto" w:fill="auto"/>
            <w:noWrap/>
            <w:vAlign w:val="bottom"/>
            <w:hideMark/>
          </w:tcPr>
          <w:p w14:paraId="771C238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M 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Dermis</w:t>
            </w:r>
          </w:p>
        </w:tc>
        <w:tc>
          <w:tcPr>
            <w:tcW w:w="686" w:type="dxa"/>
            <w:shd w:val="clear" w:color="auto" w:fill="auto"/>
            <w:noWrap/>
            <w:vAlign w:val="bottom"/>
            <w:hideMark/>
          </w:tcPr>
          <w:p w14:paraId="0D8B0A5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55,83</w:t>
            </w:r>
          </w:p>
        </w:tc>
        <w:tc>
          <w:tcPr>
            <w:tcW w:w="1299" w:type="dxa"/>
            <w:shd w:val="clear" w:color="auto" w:fill="auto"/>
            <w:noWrap/>
            <w:vAlign w:val="bottom"/>
            <w:hideMark/>
          </w:tcPr>
          <w:p w14:paraId="2A189CD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0D450FB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2D798B4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6,990</w:t>
            </w:r>
          </w:p>
        </w:tc>
        <w:tc>
          <w:tcPr>
            <w:tcW w:w="1134" w:type="dxa"/>
            <w:shd w:val="clear" w:color="auto" w:fill="auto"/>
            <w:noWrap/>
            <w:vAlign w:val="bottom"/>
            <w:hideMark/>
          </w:tcPr>
          <w:p w14:paraId="2AE0A61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0,000058</w:t>
            </w:r>
          </w:p>
        </w:tc>
        <w:tc>
          <w:tcPr>
            <w:tcW w:w="1559" w:type="dxa"/>
            <w:shd w:val="clear" w:color="auto" w:fill="auto"/>
            <w:noWrap/>
            <w:vAlign w:val="bottom"/>
            <w:hideMark/>
          </w:tcPr>
          <w:p w14:paraId="075099E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7AD6BD97" w14:textId="77777777" w:rsidTr="00651826">
        <w:trPr>
          <w:trHeight w:val="300"/>
        </w:trPr>
        <w:tc>
          <w:tcPr>
            <w:tcW w:w="2977" w:type="dxa"/>
            <w:shd w:val="clear" w:color="auto" w:fill="auto"/>
            <w:noWrap/>
            <w:vAlign w:val="bottom"/>
            <w:hideMark/>
          </w:tcPr>
          <w:p w14:paraId="6228E09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M 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Dermis</w:t>
            </w:r>
          </w:p>
        </w:tc>
        <w:tc>
          <w:tcPr>
            <w:tcW w:w="686" w:type="dxa"/>
            <w:shd w:val="clear" w:color="auto" w:fill="auto"/>
            <w:noWrap/>
            <w:vAlign w:val="bottom"/>
            <w:hideMark/>
          </w:tcPr>
          <w:p w14:paraId="553C0DC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71,57</w:t>
            </w:r>
          </w:p>
        </w:tc>
        <w:tc>
          <w:tcPr>
            <w:tcW w:w="1299" w:type="dxa"/>
            <w:shd w:val="clear" w:color="auto" w:fill="auto"/>
            <w:noWrap/>
            <w:vAlign w:val="bottom"/>
            <w:hideMark/>
          </w:tcPr>
          <w:p w14:paraId="7BE8F20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329A61A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67A1B6A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8,961</w:t>
            </w:r>
          </w:p>
        </w:tc>
        <w:tc>
          <w:tcPr>
            <w:tcW w:w="1134" w:type="dxa"/>
            <w:shd w:val="clear" w:color="auto" w:fill="auto"/>
            <w:noWrap/>
            <w:vAlign w:val="bottom"/>
            <w:hideMark/>
          </w:tcPr>
          <w:p w14:paraId="41E94D8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0,000002</w:t>
            </w:r>
          </w:p>
        </w:tc>
        <w:tc>
          <w:tcPr>
            <w:tcW w:w="1559" w:type="dxa"/>
            <w:shd w:val="clear" w:color="auto" w:fill="auto"/>
            <w:noWrap/>
            <w:vAlign w:val="bottom"/>
            <w:hideMark/>
          </w:tcPr>
          <w:p w14:paraId="2E512A7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21A9A1CB" w14:textId="77777777" w:rsidTr="00651826">
        <w:trPr>
          <w:trHeight w:val="300"/>
        </w:trPr>
        <w:tc>
          <w:tcPr>
            <w:tcW w:w="2977" w:type="dxa"/>
            <w:shd w:val="clear" w:color="auto" w:fill="auto"/>
            <w:noWrap/>
            <w:vAlign w:val="bottom"/>
            <w:hideMark/>
          </w:tcPr>
          <w:p w14:paraId="1B344A0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M Dermis - M Epidermis</w:t>
            </w:r>
          </w:p>
        </w:tc>
        <w:tc>
          <w:tcPr>
            <w:tcW w:w="686" w:type="dxa"/>
            <w:shd w:val="clear" w:color="auto" w:fill="auto"/>
            <w:noWrap/>
            <w:vAlign w:val="bottom"/>
            <w:hideMark/>
          </w:tcPr>
          <w:p w14:paraId="4009F33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30,09</w:t>
            </w:r>
          </w:p>
        </w:tc>
        <w:tc>
          <w:tcPr>
            <w:tcW w:w="1299" w:type="dxa"/>
            <w:shd w:val="clear" w:color="auto" w:fill="auto"/>
            <w:noWrap/>
            <w:vAlign w:val="bottom"/>
            <w:hideMark/>
          </w:tcPr>
          <w:p w14:paraId="58C3A58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4,5250</w:t>
            </w:r>
          </w:p>
        </w:tc>
        <w:tc>
          <w:tcPr>
            <w:tcW w:w="1275" w:type="dxa"/>
            <w:shd w:val="clear" w:color="auto" w:fill="auto"/>
            <w:noWrap/>
            <w:vAlign w:val="bottom"/>
            <w:hideMark/>
          </w:tcPr>
          <w:p w14:paraId="64B1CFC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12</w:t>
            </w:r>
          </w:p>
        </w:tc>
        <w:tc>
          <w:tcPr>
            <w:tcW w:w="1276" w:type="dxa"/>
            <w:shd w:val="clear" w:color="auto" w:fill="auto"/>
            <w:noWrap/>
            <w:vAlign w:val="bottom"/>
            <w:hideMark/>
          </w:tcPr>
          <w:p w14:paraId="147D1E2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6,650</w:t>
            </w:r>
          </w:p>
        </w:tc>
        <w:tc>
          <w:tcPr>
            <w:tcW w:w="1134" w:type="dxa"/>
            <w:shd w:val="clear" w:color="auto" w:fill="auto"/>
            <w:noWrap/>
            <w:vAlign w:val="bottom"/>
            <w:hideMark/>
          </w:tcPr>
          <w:p w14:paraId="1EFA604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0,000441</w:t>
            </w:r>
          </w:p>
        </w:tc>
        <w:tc>
          <w:tcPr>
            <w:tcW w:w="1559" w:type="dxa"/>
            <w:shd w:val="clear" w:color="auto" w:fill="auto"/>
            <w:noWrap/>
            <w:vAlign w:val="bottom"/>
            <w:hideMark/>
          </w:tcPr>
          <w:p w14:paraId="064BB69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34F72D4B" w14:textId="77777777" w:rsidTr="00651826">
        <w:trPr>
          <w:trHeight w:val="300"/>
        </w:trPr>
        <w:tc>
          <w:tcPr>
            <w:tcW w:w="2977" w:type="dxa"/>
            <w:shd w:val="clear" w:color="auto" w:fill="auto"/>
            <w:noWrap/>
            <w:vAlign w:val="bottom"/>
            <w:hideMark/>
          </w:tcPr>
          <w:p w14:paraId="03B0ACC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M Dermis - RE Epidermis</w:t>
            </w:r>
          </w:p>
        </w:tc>
        <w:tc>
          <w:tcPr>
            <w:tcW w:w="686" w:type="dxa"/>
            <w:shd w:val="clear" w:color="auto" w:fill="auto"/>
            <w:noWrap/>
            <w:vAlign w:val="bottom"/>
            <w:hideMark/>
          </w:tcPr>
          <w:p w14:paraId="2BE14BC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57,11</w:t>
            </w:r>
          </w:p>
        </w:tc>
        <w:tc>
          <w:tcPr>
            <w:tcW w:w="1299" w:type="dxa"/>
            <w:shd w:val="clear" w:color="auto" w:fill="auto"/>
            <w:noWrap/>
            <w:vAlign w:val="bottom"/>
            <w:hideMark/>
          </w:tcPr>
          <w:p w14:paraId="7D25B47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2A890D8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66D8B4D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7,150</w:t>
            </w:r>
          </w:p>
        </w:tc>
        <w:tc>
          <w:tcPr>
            <w:tcW w:w="1134" w:type="dxa"/>
            <w:shd w:val="clear" w:color="auto" w:fill="auto"/>
            <w:noWrap/>
            <w:vAlign w:val="bottom"/>
            <w:hideMark/>
          </w:tcPr>
          <w:p w14:paraId="229F13F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0,000044</w:t>
            </w:r>
          </w:p>
        </w:tc>
        <w:tc>
          <w:tcPr>
            <w:tcW w:w="1559" w:type="dxa"/>
            <w:shd w:val="clear" w:color="auto" w:fill="auto"/>
            <w:noWrap/>
            <w:vAlign w:val="bottom"/>
            <w:hideMark/>
          </w:tcPr>
          <w:p w14:paraId="4BCDE5D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714AA31F" w14:textId="77777777" w:rsidTr="00651826">
        <w:trPr>
          <w:trHeight w:val="300"/>
        </w:trPr>
        <w:tc>
          <w:tcPr>
            <w:tcW w:w="2977" w:type="dxa"/>
            <w:shd w:val="clear" w:color="auto" w:fill="auto"/>
            <w:noWrap/>
            <w:vAlign w:val="bottom"/>
            <w:hideMark/>
          </w:tcPr>
          <w:p w14:paraId="099154F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M 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27753C7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35,31</w:t>
            </w:r>
          </w:p>
        </w:tc>
        <w:tc>
          <w:tcPr>
            <w:tcW w:w="1299" w:type="dxa"/>
            <w:shd w:val="clear" w:color="auto" w:fill="auto"/>
            <w:noWrap/>
            <w:vAlign w:val="bottom"/>
            <w:hideMark/>
          </w:tcPr>
          <w:p w14:paraId="579E0FB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65CE32A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32791F1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4,421</w:t>
            </w:r>
          </w:p>
        </w:tc>
        <w:tc>
          <w:tcPr>
            <w:tcW w:w="1134" w:type="dxa"/>
            <w:shd w:val="clear" w:color="auto" w:fill="auto"/>
            <w:noWrap/>
            <w:vAlign w:val="bottom"/>
            <w:hideMark/>
          </w:tcPr>
          <w:p w14:paraId="6BAA453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0,007511</w:t>
            </w:r>
          </w:p>
        </w:tc>
        <w:tc>
          <w:tcPr>
            <w:tcW w:w="1559" w:type="dxa"/>
            <w:shd w:val="clear" w:color="auto" w:fill="auto"/>
            <w:noWrap/>
            <w:vAlign w:val="bottom"/>
            <w:hideMark/>
          </w:tcPr>
          <w:p w14:paraId="7E2F227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6ABDA628" w14:textId="77777777" w:rsidTr="00651826">
        <w:trPr>
          <w:trHeight w:val="300"/>
        </w:trPr>
        <w:tc>
          <w:tcPr>
            <w:tcW w:w="2977" w:type="dxa"/>
            <w:shd w:val="clear" w:color="auto" w:fill="auto"/>
            <w:noWrap/>
            <w:vAlign w:val="bottom"/>
            <w:hideMark/>
          </w:tcPr>
          <w:p w14:paraId="5760BF6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M 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359B452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43,24</w:t>
            </w:r>
          </w:p>
        </w:tc>
        <w:tc>
          <w:tcPr>
            <w:tcW w:w="1299" w:type="dxa"/>
            <w:shd w:val="clear" w:color="auto" w:fill="auto"/>
            <w:noWrap/>
            <w:vAlign w:val="bottom"/>
            <w:hideMark/>
          </w:tcPr>
          <w:p w14:paraId="20B8E39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70005D2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590211E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5,414</w:t>
            </w:r>
          </w:p>
        </w:tc>
        <w:tc>
          <w:tcPr>
            <w:tcW w:w="1134" w:type="dxa"/>
            <w:shd w:val="clear" w:color="auto" w:fill="auto"/>
            <w:noWrap/>
            <w:vAlign w:val="bottom"/>
            <w:hideMark/>
          </w:tcPr>
          <w:p w14:paraId="3F74E2D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0,001069</w:t>
            </w:r>
          </w:p>
        </w:tc>
        <w:tc>
          <w:tcPr>
            <w:tcW w:w="1559" w:type="dxa"/>
            <w:shd w:val="clear" w:color="auto" w:fill="auto"/>
            <w:noWrap/>
            <w:vAlign w:val="bottom"/>
            <w:hideMark/>
          </w:tcPr>
          <w:p w14:paraId="022F46D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65E65F3E" w14:textId="77777777" w:rsidTr="00651826">
        <w:trPr>
          <w:trHeight w:val="300"/>
        </w:trPr>
        <w:tc>
          <w:tcPr>
            <w:tcW w:w="2977" w:type="dxa"/>
            <w:shd w:val="clear" w:color="auto" w:fill="auto"/>
            <w:noWrap/>
            <w:vAlign w:val="bottom"/>
            <w:hideMark/>
          </w:tcPr>
          <w:p w14:paraId="089C36A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RE 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Dermis</w:t>
            </w:r>
          </w:p>
        </w:tc>
        <w:tc>
          <w:tcPr>
            <w:tcW w:w="686" w:type="dxa"/>
            <w:shd w:val="clear" w:color="auto" w:fill="auto"/>
            <w:noWrap/>
            <w:vAlign w:val="bottom"/>
            <w:hideMark/>
          </w:tcPr>
          <w:p w14:paraId="6BE8B71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-37,59</w:t>
            </w:r>
          </w:p>
        </w:tc>
        <w:tc>
          <w:tcPr>
            <w:tcW w:w="1299" w:type="dxa"/>
            <w:shd w:val="clear" w:color="auto" w:fill="auto"/>
            <w:noWrap/>
            <w:vAlign w:val="bottom"/>
            <w:hideMark/>
          </w:tcPr>
          <w:p w14:paraId="59C60B0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1DA22BF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717D787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-4,706</w:t>
            </w:r>
          </w:p>
        </w:tc>
        <w:tc>
          <w:tcPr>
            <w:tcW w:w="1134" w:type="dxa"/>
            <w:shd w:val="clear" w:color="auto" w:fill="auto"/>
            <w:noWrap/>
            <w:vAlign w:val="bottom"/>
            <w:hideMark/>
          </w:tcPr>
          <w:p w14:paraId="7582A5D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0,004267</w:t>
            </w:r>
          </w:p>
        </w:tc>
        <w:tc>
          <w:tcPr>
            <w:tcW w:w="1559" w:type="dxa"/>
            <w:shd w:val="clear" w:color="auto" w:fill="auto"/>
            <w:noWrap/>
            <w:vAlign w:val="bottom"/>
            <w:hideMark/>
          </w:tcPr>
          <w:p w14:paraId="3020659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71360446" w14:textId="77777777" w:rsidTr="00651826">
        <w:trPr>
          <w:trHeight w:val="300"/>
        </w:trPr>
        <w:tc>
          <w:tcPr>
            <w:tcW w:w="2977" w:type="dxa"/>
            <w:shd w:val="clear" w:color="auto" w:fill="auto"/>
            <w:noWrap/>
            <w:vAlign w:val="bottom"/>
            <w:hideMark/>
          </w:tcPr>
          <w:p w14:paraId="51E0C45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RE 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Dermis</w:t>
            </w:r>
          </w:p>
        </w:tc>
        <w:tc>
          <w:tcPr>
            <w:tcW w:w="686" w:type="dxa"/>
            <w:shd w:val="clear" w:color="auto" w:fill="auto"/>
            <w:noWrap/>
            <w:vAlign w:val="bottom"/>
            <w:hideMark/>
          </w:tcPr>
          <w:p w14:paraId="36D9DA6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-21,85</w:t>
            </w:r>
          </w:p>
        </w:tc>
        <w:tc>
          <w:tcPr>
            <w:tcW w:w="1299" w:type="dxa"/>
            <w:shd w:val="clear" w:color="auto" w:fill="auto"/>
            <w:noWrap/>
            <w:vAlign w:val="bottom"/>
            <w:hideMark/>
          </w:tcPr>
          <w:p w14:paraId="5E9CB19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3C5566E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3358F06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-2,736</w:t>
            </w:r>
          </w:p>
        </w:tc>
        <w:tc>
          <w:tcPr>
            <w:tcW w:w="1134" w:type="dxa"/>
            <w:shd w:val="clear" w:color="auto" w:fill="auto"/>
            <w:noWrap/>
            <w:vAlign w:val="bottom"/>
            <w:hideMark/>
          </w:tcPr>
          <w:p w14:paraId="760C56E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0,179379</w:t>
            </w:r>
          </w:p>
        </w:tc>
        <w:tc>
          <w:tcPr>
            <w:tcW w:w="1559" w:type="dxa"/>
            <w:shd w:val="clear" w:color="auto" w:fill="auto"/>
            <w:noWrap/>
            <w:vAlign w:val="bottom"/>
            <w:hideMark/>
          </w:tcPr>
          <w:p w14:paraId="526E6C1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42199D62" w14:textId="77777777" w:rsidTr="00651826">
        <w:trPr>
          <w:trHeight w:val="300"/>
        </w:trPr>
        <w:tc>
          <w:tcPr>
            <w:tcW w:w="2977" w:type="dxa"/>
            <w:shd w:val="clear" w:color="auto" w:fill="auto"/>
            <w:noWrap/>
            <w:vAlign w:val="bottom"/>
            <w:hideMark/>
          </w:tcPr>
          <w:p w14:paraId="404EE1A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RE Dermis - M Epidermis</w:t>
            </w:r>
          </w:p>
        </w:tc>
        <w:tc>
          <w:tcPr>
            <w:tcW w:w="686" w:type="dxa"/>
            <w:shd w:val="clear" w:color="auto" w:fill="auto"/>
            <w:noWrap/>
            <w:vAlign w:val="bottom"/>
            <w:hideMark/>
          </w:tcPr>
          <w:p w14:paraId="2D34613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-63,33</w:t>
            </w:r>
          </w:p>
        </w:tc>
        <w:tc>
          <w:tcPr>
            <w:tcW w:w="1299" w:type="dxa"/>
            <w:shd w:val="clear" w:color="auto" w:fill="auto"/>
            <w:noWrap/>
            <w:vAlign w:val="bottom"/>
            <w:hideMark/>
          </w:tcPr>
          <w:p w14:paraId="4D82841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23129C5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1C0530C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-7,929</w:t>
            </w:r>
          </w:p>
        </w:tc>
        <w:tc>
          <w:tcPr>
            <w:tcW w:w="1134" w:type="dxa"/>
            <w:shd w:val="clear" w:color="auto" w:fill="auto"/>
            <w:noWrap/>
            <w:vAlign w:val="bottom"/>
            <w:hideMark/>
          </w:tcPr>
          <w:p w14:paraId="0E2CA3A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0,000012</w:t>
            </w:r>
          </w:p>
        </w:tc>
        <w:tc>
          <w:tcPr>
            <w:tcW w:w="1559" w:type="dxa"/>
            <w:shd w:val="clear" w:color="auto" w:fill="auto"/>
            <w:noWrap/>
            <w:vAlign w:val="bottom"/>
            <w:hideMark/>
          </w:tcPr>
          <w:p w14:paraId="618EE5F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1588232F" w14:textId="77777777" w:rsidTr="00651826">
        <w:trPr>
          <w:trHeight w:val="300"/>
        </w:trPr>
        <w:tc>
          <w:tcPr>
            <w:tcW w:w="2977" w:type="dxa"/>
            <w:shd w:val="clear" w:color="auto" w:fill="auto"/>
            <w:noWrap/>
            <w:vAlign w:val="bottom"/>
            <w:hideMark/>
          </w:tcPr>
          <w:p w14:paraId="6BB7923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RE Dermis - RE Epidermis</w:t>
            </w:r>
          </w:p>
        </w:tc>
        <w:tc>
          <w:tcPr>
            <w:tcW w:w="686" w:type="dxa"/>
            <w:shd w:val="clear" w:color="auto" w:fill="auto"/>
            <w:noWrap/>
            <w:vAlign w:val="bottom"/>
            <w:hideMark/>
          </w:tcPr>
          <w:p w14:paraId="7C712B1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-36,31</w:t>
            </w:r>
          </w:p>
        </w:tc>
        <w:tc>
          <w:tcPr>
            <w:tcW w:w="1299" w:type="dxa"/>
            <w:shd w:val="clear" w:color="auto" w:fill="auto"/>
            <w:noWrap/>
            <w:vAlign w:val="bottom"/>
            <w:hideMark/>
          </w:tcPr>
          <w:p w14:paraId="1C8FB70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4,5250</w:t>
            </w:r>
          </w:p>
        </w:tc>
        <w:tc>
          <w:tcPr>
            <w:tcW w:w="1275" w:type="dxa"/>
            <w:shd w:val="clear" w:color="auto" w:fill="auto"/>
            <w:noWrap/>
            <w:vAlign w:val="bottom"/>
            <w:hideMark/>
          </w:tcPr>
          <w:p w14:paraId="506C4F2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12</w:t>
            </w:r>
          </w:p>
        </w:tc>
        <w:tc>
          <w:tcPr>
            <w:tcW w:w="1276" w:type="dxa"/>
            <w:shd w:val="clear" w:color="auto" w:fill="auto"/>
            <w:noWrap/>
            <w:vAlign w:val="bottom"/>
            <w:hideMark/>
          </w:tcPr>
          <w:p w14:paraId="6625179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-8,025</w:t>
            </w:r>
          </w:p>
        </w:tc>
        <w:tc>
          <w:tcPr>
            <w:tcW w:w="1134" w:type="dxa"/>
            <w:shd w:val="clear" w:color="auto" w:fill="auto"/>
            <w:noWrap/>
            <w:vAlign w:val="bottom"/>
            <w:hideMark/>
          </w:tcPr>
          <w:p w14:paraId="380774F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0,000071</w:t>
            </w:r>
          </w:p>
        </w:tc>
        <w:tc>
          <w:tcPr>
            <w:tcW w:w="1559" w:type="dxa"/>
            <w:shd w:val="clear" w:color="auto" w:fill="auto"/>
            <w:noWrap/>
            <w:vAlign w:val="bottom"/>
            <w:hideMark/>
          </w:tcPr>
          <w:p w14:paraId="11200C6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03B2621C" w14:textId="77777777" w:rsidTr="00651826">
        <w:trPr>
          <w:trHeight w:val="300"/>
        </w:trPr>
        <w:tc>
          <w:tcPr>
            <w:tcW w:w="2977" w:type="dxa"/>
            <w:shd w:val="clear" w:color="auto" w:fill="auto"/>
            <w:noWrap/>
            <w:vAlign w:val="bottom"/>
            <w:hideMark/>
          </w:tcPr>
          <w:p w14:paraId="22BA872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RE 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68DFF58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-58,11</w:t>
            </w:r>
          </w:p>
        </w:tc>
        <w:tc>
          <w:tcPr>
            <w:tcW w:w="1299" w:type="dxa"/>
            <w:shd w:val="clear" w:color="auto" w:fill="auto"/>
            <w:noWrap/>
            <w:vAlign w:val="bottom"/>
            <w:hideMark/>
          </w:tcPr>
          <w:p w14:paraId="72DA25E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35EC4F0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459FB59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-7,276</w:t>
            </w:r>
          </w:p>
        </w:tc>
        <w:tc>
          <w:tcPr>
            <w:tcW w:w="1134" w:type="dxa"/>
            <w:shd w:val="clear" w:color="auto" w:fill="auto"/>
            <w:noWrap/>
            <w:vAlign w:val="bottom"/>
            <w:hideMark/>
          </w:tcPr>
          <w:p w14:paraId="1B069F6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0,000035</w:t>
            </w:r>
          </w:p>
        </w:tc>
        <w:tc>
          <w:tcPr>
            <w:tcW w:w="1559" w:type="dxa"/>
            <w:shd w:val="clear" w:color="auto" w:fill="auto"/>
            <w:noWrap/>
            <w:vAlign w:val="bottom"/>
            <w:hideMark/>
          </w:tcPr>
          <w:p w14:paraId="681EE13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6D5005D4" w14:textId="77777777" w:rsidTr="00651826">
        <w:trPr>
          <w:trHeight w:val="300"/>
        </w:trPr>
        <w:tc>
          <w:tcPr>
            <w:tcW w:w="2977" w:type="dxa"/>
            <w:shd w:val="clear" w:color="auto" w:fill="auto"/>
            <w:noWrap/>
            <w:vAlign w:val="bottom"/>
            <w:hideMark/>
          </w:tcPr>
          <w:p w14:paraId="6D6A73F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RE 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27EF692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-50,18</w:t>
            </w:r>
          </w:p>
        </w:tc>
        <w:tc>
          <w:tcPr>
            <w:tcW w:w="1299" w:type="dxa"/>
            <w:shd w:val="clear" w:color="auto" w:fill="auto"/>
            <w:noWrap/>
            <w:vAlign w:val="bottom"/>
            <w:hideMark/>
          </w:tcPr>
          <w:p w14:paraId="26A1CD6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285249F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77EBE57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-6,283</w:t>
            </w:r>
          </w:p>
        </w:tc>
        <w:tc>
          <w:tcPr>
            <w:tcW w:w="1134" w:type="dxa"/>
            <w:shd w:val="clear" w:color="auto" w:fill="auto"/>
            <w:noWrap/>
            <w:vAlign w:val="bottom"/>
            <w:hideMark/>
          </w:tcPr>
          <w:p w14:paraId="2FCDE4B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0,000207</w:t>
            </w:r>
          </w:p>
        </w:tc>
        <w:tc>
          <w:tcPr>
            <w:tcW w:w="1559" w:type="dxa"/>
            <w:shd w:val="clear" w:color="auto" w:fill="auto"/>
            <w:noWrap/>
            <w:vAlign w:val="bottom"/>
            <w:hideMark/>
          </w:tcPr>
          <w:p w14:paraId="08CAF61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7D0390C4" w14:textId="77777777" w:rsidTr="00651826">
        <w:trPr>
          <w:trHeight w:val="300"/>
        </w:trPr>
        <w:tc>
          <w:tcPr>
            <w:tcW w:w="2977" w:type="dxa"/>
            <w:shd w:val="clear" w:color="auto" w:fill="auto"/>
            <w:noWrap/>
            <w:vAlign w:val="bottom"/>
            <w:hideMark/>
          </w:tcPr>
          <w:p w14:paraId="31FC93A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Dermis</w:t>
            </w:r>
          </w:p>
        </w:tc>
        <w:tc>
          <w:tcPr>
            <w:tcW w:w="686" w:type="dxa"/>
            <w:shd w:val="clear" w:color="auto" w:fill="auto"/>
            <w:noWrap/>
            <w:vAlign w:val="bottom"/>
            <w:hideMark/>
          </w:tcPr>
          <w:p w14:paraId="41B9F87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15,74</w:t>
            </w:r>
          </w:p>
        </w:tc>
        <w:tc>
          <w:tcPr>
            <w:tcW w:w="1299" w:type="dxa"/>
            <w:shd w:val="clear" w:color="auto" w:fill="auto"/>
            <w:noWrap/>
            <w:vAlign w:val="bottom"/>
            <w:hideMark/>
          </w:tcPr>
          <w:p w14:paraId="167EA66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13C3ADB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54EB301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1,970</w:t>
            </w:r>
          </w:p>
        </w:tc>
        <w:tc>
          <w:tcPr>
            <w:tcW w:w="1134" w:type="dxa"/>
            <w:shd w:val="clear" w:color="auto" w:fill="auto"/>
            <w:noWrap/>
            <w:vAlign w:val="bottom"/>
            <w:hideMark/>
          </w:tcPr>
          <w:p w14:paraId="5DA01B6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0,527300</w:t>
            </w:r>
          </w:p>
        </w:tc>
        <w:tc>
          <w:tcPr>
            <w:tcW w:w="1559" w:type="dxa"/>
            <w:shd w:val="clear" w:color="auto" w:fill="auto"/>
            <w:noWrap/>
            <w:vAlign w:val="bottom"/>
            <w:hideMark/>
          </w:tcPr>
          <w:p w14:paraId="6247F15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38DF0136" w14:textId="77777777" w:rsidTr="00651826">
        <w:trPr>
          <w:trHeight w:val="300"/>
        </w:trPr>
        <w:tc>
          <w:tcPr>
            <w:tcW w:w="2977" w:type="dxa"/>
            <w:shd w:val="clear" w:color="auto" w:fill="auto"/>
            <w:noWrap/>
            <w:vAlign w:val="bottom"/>
            <w:hideMark/>
          </w:tcPr>
          <w:p w14:paraId="0CD5A57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Dermis - M Epidermis</w:t>
            </w:r>
          </w:p>
        </w:tc>
        <w:tc>
          <w:tcPr>
            <w:tcW w:w="686" w:type="dxa"/>
            <w:shd w:val="clear" w:color="auto" w:fill="auto"/>
            <w:noWrap/>
            <w:vAlign w:val="bottom"/>
            <w:hideMark/>
          </w:tcPr>
          <w:p w14:paraId="7B38ABC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-25,74</w:t>
            </w:r>
          </w:p>
        </w:tc>
        <w:tc>
          <w:tcPr>
            <w:tcW w:w="1299" w:type="dxa"/>
            <w:shd w:val="clear" w:color="auto" w:fill="auto"/>
            <w:noWrap/>
            <w:vAlign w:val="bottom"/>
            <w:hideMark/>
          </w:tcPr>
          <w:p w14:paraId="4823C9D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2002119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0A69D6A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-3,223</w:t>
            </w:r>
          </w:p>
        </w:tc>
        <w:tc>
          <w:tcPr>
            <w:tcW w:w="1134" w:type="dxa"/>
            <w:shd w:val="clear" w:color="auto" w:fill="auto"/>
            <w:noWrap/>
            <w:vAlign w:val="bottom"/>
            <w:hideMark/>
          </w:tcPr>
          <w:p w14:paraId="195D784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0,076468</w:t>
            </w:r>
          </w:p>
        </w:tc>
        <w:tc>
          <w:tcPr>
            <w:tcW w:w="1559" w:type="dxa"/>
            <w:shd w:val="clear" w:color="auto" w:fill="auto"/>
            <w:noWrap/>
            <w:vAlign w:val="bottom"/>
            <w:hideMark/>
          </w:tcPr>
          <w:p w14:paraId="31DAFB1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3CE4D881" w14:textId="77777777" w:rsidTr="00651826">
        <w:trPr>
          <w:trHeight w:val="300"/>
        </w:trPr>
        <w:tc>
          <w:tcPr>
            <w:tcW w:w="2977" w:type="dxa"/>
            <w:shd w:val="clear" w:color="auto" w:fill="auto"/>
            <w:noWrap/>
            <w:vAlign w:val="bottom"/>
            <w:hideMark/>
          </w:tcPr>
          <w:p w14:paraId="5E3E516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Dermis - RE Epidermis</w:t>
            </w:r>
          </w:p>
        </w:tc>
        <w:tc>
          <w:tcPr>
            <w:tcW w:w="686" w:type="dxa"/>
            <w:shd w:val="clear" w:color="auto" w:fill="auto"/>
            <w:noWrap/>
            <w:vAlign w:val="bottom"/>
            <w:hideMark/>
          </w:tcPr>
          <w:p w14:paraId="17C4CB2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1,28</w:t>
            </w:r>
          </w:p>
        </w:tc>
        <w:tc>
          <w:tcPr>
            <w:tcW w:w="1299" w:type="dxa"/>
            <w:shd w:val="clear" w:color="auto" w:fill="auto"/>
            <w:noWrap/>
            <w:vAlign w:val="bottom"/>
            <w:hideMark/>
          </w:tcPr>
          <w:p w14:paraId="73B1A97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01BF63C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26643EA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0,160</w:t>
            </w:r>
          </w:p>
        </w:tc>
        <w:tc>
          <w:tcPr>
            <w:tcW w:w="1134" w:type="dxa"/>
            <w:shd w:val="clear" w:color="auto" w:fill="auto"/>
            <w:noWrap/>
            <w:vAlign w:val="bottom"/>
            <w:hideMark/>
          </w:tcPr>
          <w:p w14:paraId="6EC5948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1,000000</w:t>
            </w:r>
          </w:p>
        </w:tc>
        <w:tc>
          <w:tcPr>
            <w:tcW w:w="1559" w:type="dxa"/>
            <w:shd w:val="clear" w:color="auto" w:fill="auto"/>
            <w:noWrap/>
            <w:vAlign w:val="bottom"/>
            <w:hideMark/>
          </w:tcPr>
          <w:p w14:paraId="2CE0889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45CB71DD" w14:textId="77777777" w:rsidTr="00651826">
        <w:trPr>
          <w:trHeight w:val="300"/>
        </w:trPr>
        <w:tc>
          <w:tcPr>
            <w:tcW w:w="2977" w:type="dxa"/>
            <w:shd w:val="clear" w:color="auto" w:fill="auto"/>
            <w:noWrap/>
            <w:vAlign w:val="bottom"/>
            <w:hideMark/>
          </w:tcPr>
          <w:p w14:paraId="3252A9E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284DB38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-20,52</w:t>
            </w:r>
          </w:p>
        </w:tc>
        <w:tc>
          <w:tcPr>
            <w:tcW w:w="1299" w:type="dxa"/>
            <w:shd w:val="clear" w:color="auto" w:fill="auto"/>
            <w:noWrap/>
            <w:vAlign w:val="bottom"/>
            <w:hideMark/>
          </w:tcPr>
          <w:p w14:paraId="47EC1D8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4,5250</w:t>
            </w:r>
          </w:p>
        </w:tc>
        <w:tc>
          <w:tcPr>
            <w:tcW w:w="1275" w:type="dxa"/>
            <w:shd w:val="clear" w:color="auto" w:fill="auto"/>
            <w:noWrap/>
            <w:vAlign w:val="bottom"/>
            <w:hideMark/>
          </w:tcPr>
          <w:p w14:paraId="483495D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12</w:t>
            </w:r>
          </w:p>
        </w:tc>
        <w:tc>
          <w:tcPr>
            <w:tcW w:w="1276" w:type="dxa"/>
            <w:shd w:val="clear" w:color="auto" w:fill="auto"/>
            <w:noWrap/>
            <w:vAlign w:val="bottom"/>
            <w:hideMark/>
          </w:tcPr>
          <w:p w14:paraId="2465008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-4,535</w:t>
            </w:r>
          </w:p>
        </w:tc>
        <w:tc>
          <w:tcPr>
            <w:tcW w:w="1134" w:type="dxa"/>
            <w:shd w:val="clear" w:color="auto" w:fill="auto"/>
            <w:noWrap/>
            <w:vAlign w:val="bottom"/>
            <w:hideMark/>
          </w:tcPr>
          <w:p w14:paraId="51D1B69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0,011133</w:t>
            </w:r>
          </w:p>
        </w:tc>
        <w:tc>
          <w:tcPr>
            <w:tcW w:w="1559" w:type="dxa"/>
            <w:shd w:val="clear" w:color="auto" w:fill="auto"/>
            <w:noWrap/>
            <w:vAlign w:val="bottom"/>
            <w:hideMark/>
          </w:tcPr>
          <w:p w14:paraId="7557D67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60D3169E" w14:textId="77777777" w:rsidTr="00651826">
        <w:trPr>
          <w:trHeight w:val="300"/>
        </w:trPr>
        <w:tc>
          <w:tcPr>
            <w:tcW w:w="2977" w:type="dxa"/>
            <w:shd w:val="clear" w:color="auto" w:fill="auto"/>
            <w:noWrap/>
            <w:vAlign w:val="bottom"/>
            <w:hideMark/>
          </w:tcPr>
          <w:p w14:paraId="28DC150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1E1ED2E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-12,59</w:t>
            </w:r>
          </w:p>
        </w:tc>
        <w:tc>
          <w:tcPr>
            <w:tcW w:w="1299" w:type="dxa"/>
            <w:shd w:val="clear" w:color="auto" w:fill="auto"/>
            <w:noWrap/>
            <w:vAlign w:val="bottom"/>
            <w:hideMark/>
          </w:tcPr>
          <w:p w14:paraId="1F8CE3D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7B0CC03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3336B80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-1,576</w:t>
            </w:r>
          </w:p>
        </w:tc>
        <w:tc>
          <w:tcPr>
            <w:tcW w:w="1134" w:type="dxa"/>
            <w:shd w:val="clear" w:color="auto" w:fill="auto"/>
            <w:noWrap/>
            <w:vAlign w:val="bottom"/>
            <w:hideMark/>
          </w:tcPr>
          <w:p w14:paraId="553F9BD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0,757076</w:t>
            </w:r>
          </w:p>
        </w:tc>
        <w:tc>
          <w:tcPr>
            <w:tcW w:w="1559" w:type="dxa"/>
            <w:shd w:val="clear" w:color="auto" w:fill="auto"/>
            <w:noWrap/>
            <w:vAlign w:val="bottom"/>
            <w:hideMark/>
          </w:tcPr>
          <w:p w14:paraId="044B88F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1F2E2530" w14:textId="77777777" w:rsidTr="00651826">
        <w:trPr>
          <w:trHeight w:val="300"/>
        </w:trPr>
        <w:tc>
          <w:tcPr>
            <w:tcW w:w="2977" w:type="dxa"/>
            <w:shd w:val="clear" w:color="auto" w:fill="auto"/>
            <w:noWrap/>
            <w:vAlign w:val="bottom"/>
            <w:hideMark/>
          </w:tcPr>
          <w:p w14:paraId="1D179AE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Dermis - M Epidermis</w:t>
            </w:r>
          </w:p>
        </w:tc>
        <w:tc>
          <w:tcPr>
            <w:tcW w:w="686" w:type="dxa"/>
            <w:shd w:val="clear" w:color="auto" w:fill="auto"/>
            <w:noWrap/>
            <w:vAlign w:val="bottom"/>
            <w:hideMark/>
          </w:tcPr>
          <w:p w14:paraId="2D9E017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-41,48</w:t>
            </w:r>
          </w:p>
        </w:tc>
        <w:tc>
          <w:tcPr>
            <w:tcW w:w="1299" w:type="dxa"/>
            <w:shd w:val="clear" w:color="auto" w:fill="auto"/>
            <w:noWrap/>
            <w:vAlign w:val="bottom"/>
            <w:hideMark/>
          </w:tcPr>
          <w:p w14:paraId="21AABD2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2E28086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50D6C22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-5,193</w:t>
            </w:r>
          </w:p>
        </w:tc>
        <w:tc>
          <w:tcPr>
            <w:tcW w:w="1134" w:type="dxa"/>
            <w:shd w:val="clear" w:color="auto" w:fill="auto"/>
            <w:noWrap/>
            <w:vAlign w:val="bottom"/>
            <w:hideMark/>
          </w:tcPr>
          <w:p w14:paraId="59E2A27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0,001640</w:t>
            </w:r>
          </w:p>
        </w:tc>
        <w:tc>
          <w:tcPr>
            <w:tcW w:w="1559" w:type="dxa"/>
            <w:shd w:val="clear" w:color="auto" w:fill="auto"/>
            <w:noWrap/>
            <w:vAlign w:val="bottom"/>
            <w:hideMark/>
          </w:tcPr>
          <w:p w14:paraId="667E87D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4883E688" w14:textId="77777777" w:rsidTr="00651826">
        <w:trPr>
          <w:trHeight w:val="300"/>
        </w:trPr>
        <w:tc>
          <w:tcPr>
            <w:tcW w:w="2977" w:type="dxa"/>
            <w:shd w:val="clear" w:color="auto" w:fill="auto"/>
            <w:noWrap/>
            <w:vAlign w:val="bottom"/>
            <w:hideMark/>
          </w:tcPr>
          <w:p w14:paraId="4855735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Dermis - RE Epidermis</w:t>
            </w:r>
          </w:p>
        </w:tc>
        <w:tc>
          <w:tcPr>
            <w:tcW w:w="686" w:type="dxa"/>
            <w:shd w:val="clear" w:color="auto" w:fill="auto"/>
            <w:noWrap/>
            <w:vAlign w:val="bottom"/>
            <w:hideMark/>
          </w:tcPr>
          <w:p w14:paraId="113770D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-14,46</w:t>
            </w:r>
          </w:p>
        </w:tc>
        <w:tc>
          <w:tcPr>
            <w:tcW w:w="1299" w:type="dxa"/>
            <w:shd w:val="clear" w:color="auto" w:fill="auto"/>
            <w:noWrap/>
            <w:vAlign w:val="bottom"/>
            <w:hideMark/>
          </w:tcPr>
          <w:p w14:paraId="16F152A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42FBD8D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52BB38C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-1,810</w:t>
            </w:r>
          </w:p>
        </w:tc>
        <w:tc>
          <w:tcPr>
            <w:tcW w:w="1134" w:type="dxa"/>
            <w:shd w:val="clear" w:color="auto" w:fill="auto"/>
            <w:noWrap/>
            <w:vAlign w:val="bottom"/>
            <w:hideMark/>
          </w:tcPr>
          <w:p w14:paraId="737D0CD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0,622312</w:t>
            </w:r>
          </w:p>
        </w:tc>
        <w:tc>
          <w:tcPr>
            <w:tcW w:w="1559" w:type="dxa"/>
            <w:shd w:val="clear" w:color="auto" w:fill="auto"/>
            <w:noWrap/>
            <w:vAlign w:val="bottom"/>
            <w:hideMark/>
          </w:tcPr>
          <w:p w14:paraId="1F6388C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7A41B61B" w14:textId="77777777" w:rsidTr="00651826">
        <w:trPr>
          <w:trHeight w:val="300"/>
        </w:trPr>
        <w:tc>
          <w:tcPr>
            <w:tcW w:w="2977" w:type="dxa"/>
            <w:shd w:val="clear" w:color="auto" w:fill="auto"/>
            <w:noWrap/>
            <w:vAlign w:val="bottom"/>
            <w:hideMark/>
          </w:tcPr>
          <w:p w14:paraId="072FC2E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4E53F28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-36,26</w:t>
            </w:r>
          </w:p>
        </w:tc>
        <w:tc>
          <w:tcPr>
            <w:tcW w:w="1299" w:type="dxa"/>
            <w:shd w:val="clear" w:color="auto" w:fill="auto"/>
            <w:noWrap/>
            <w:vAlign w:val="bottom"/>
            <w:hideMark/>
          </w:tcPr>
          <w:p w14:paraId="058CE9A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09EBC09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344871C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-4,540</w:t>
            </w:r>
          </w:p>
        </w:tc>
        <w:tc>
          <w:tcPr>
            <w:tcW w:w="1134" w:type="dxa"/>
            <w:shd w:val="clear" w:color="auto" w:fill="auto"/>
            <w:noWrap/>
            <w:vAlign w:val="bottom"/>
            <w:hideMark/>
          </w:tcPr>
          <w:p w14:paraId="5A41514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0,005933</w:t>
            </w:r>
          </w:p>
        </w:tc>
        <w:tc>
          <w:tcPr>
            <w:tcW w:w="1559" w:type="dxa"/>
            <w:shd w:val="clear" w:color="auto" w:fill="auto"/>
            <w:noWrap/>
            <w:vAlign w:val="bottom"/>
            <w:hideMark/>
          </w:tcPr>
          <w:p w14:paraId="16D8124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38AD1D94" w14:textId="77777777" w:rsidTr="00651826">
        <w:trPr>
          <w:trHeight w:val="300"/>
        </w:trPr>
        <w:tc>
          <w:tcPr>
            <w:tcW w:w="2977" w:type="dxa"/>
            <w:shd w:val="clear" w:color="auto" w:fill="auto"/>
            <w:noWrap/>
            <w:vAlign w:val="bottom"/>
            <w:hideMark/>
          </w:tcPr>
          <w:p w14:paraId="45F4303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43EB1C2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-28,33</w:t>
            </w:r>
          </w:p>
        </w:tc>
        <w:tc>
          <w:tcPr>
            <w:tcW w:w="1299" w:type="dxa"/>
            <w:shd w:val="clear" w:color="auto" w:fill="auto"/>
            <w:noWrap/>
            <w:vAlign w:val="bottom"/>
            <w:hideMark/>
          </w:tcPr>
          <w:p w14:paraId="2DA4D4E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4,5250</w:t>
            </w:r>
          </w:p>
        </w:tc>
        <w:tc>
          <w:tcPr>
            <w:tcW w:w="1275" w:type="dxa"/>
            <w:shd w:val="clear" w:color="auto" w:fill="auto"/>
            <w:noWrap/>
            <w:vAlign w:val="bottom"/>
            <w:hideMark/>
          </w:tcPr>
          <w:p w14:paraId="27883A4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12</w:t>
            </w:r>
          </w:p>
        </w:tc>
        <w:tc>
          <w:tcPr>
            <w:tcW w:w="1276" w:type="dxa"/>
            <w:shd w:val="clear" w:color="auto" w:fill="auto"/>
            <w:noWrap/>
            <w:vAlign w:val="bottom"/>
            <w:hideMark/>
          </w:tcPr>
          <w:p w14:paraId="3030442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-6,261</w:t>
            </w:r>
          </w:p>
        </w:tc>
        <w:tc>
          <w:tcPr>
            <w:tcW w:w="1134" w:type="dxa"/>
            <w:shd w:val="clear" w:color="auto" w:fill="auto"/>
            <w:noWrap/>
            <w:vAlign w:val="bottom"/>
            <w:hideMark/>
          </w:tcPr>
          <w:p w14:paraId="46B46DC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0,000770</w:t>
            </w:r>
          </w:p>
        </w:tc>
        <w:tc>
          <w:tcPr>
            <w:tcW w:w="1559" w:type="dxa"/>
            <w:shd w:val="clear" w:color="auto" w:fill="auto"/>
            <w:noWrap/>
            <w:vAlign w:val="bottom"/>
            <w:hideMark/>
          </w:tcPr>
          <w:p w14:paraId="12E3652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2746BD39" w14:textId="77777777" w:rsidTr="00651826">
        <w:trPr>
          <w:trHeight w:val="300"/>
        </w:trPr>
        <w:tc>
          <w:tcPr>
            <w:tcW w:w="2977" w:type="dxa"/>
            <w:shd w:val="clear" w:color="auto" w:fill="auto"/>
            <w:noWrap/>
            <w:vAlign w:val="bottom"/>
            <w:hideMark/>
          </w:tcPr>
          <w:p w14:paraId="6454936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M Epidermis - RE Epidermis</w:t>
            </w:r>
          </w:p>
        </w:tc>
        <w:tc>
          <w:tcPr>
            <w:tcW w:w="686" w:type="dxa"/>
            <w:shd w:val="clear" w:color="auto" w:fill="auto"/>
            <w:noWrap/>
            <w:vAlign w:val="bottom"/>
            <w:hideMark/>
          </w:tcPr>
          <w:p w14:paraId="1BA6B73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27,02</w:t>
            </w:r>
          </w:p>
        </w:tc>
        <w:tc>
          <w:tcPr>
            <w:tcW w:w="1299" w:type="dxa"/>
            <w:shd w:val="clear" w:color="auto" w:fill="auto"/>
            <w:noWrap/>
            <w:vAlign w:val="bottom"/>
            <w:hideMark/>
          </w:tcPr>
          <w:p w14:paraId="65CED38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4A95BE2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6DABDAE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3,383</w:t>
            </w:r>
          </w:p>
        </w:tc>
        <w:tc>
          <w:tcPr>
            <w:tcW w:w="1134" w:type="dxa"/>
            <w:shd w:val="clear" w:color="auto" w:fill="auto"/>
            <w:noWrap/>
            <w:vAlign w:val="bottom"/>
            <w:hideMark/>
          </w:tcPr>
          <w:p w14:paraId="74F9540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0,056804</w:t>
            </w:r>
          </w:p>
        </w:tc>
        <w:tc>
          <w:tcPr>
            <w:tcW w:w="1559" w:type="dxa"/>
            <w:shd w:val="clear" w:color="auto" w:fill="auto"/>
            <w:noWrap/>
            <w:vAlign w:val="bottom"/>
            <w:hideMark/>
          </w:tcPr>
          <w:p w14:paraId="1C19DD2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w:t>
            </w:r>
          </w:p>
        </w:tc>
      </w:tr>
      <w:tr w:rsidR="00651826" w:rsidRPr="00651826" w14:paraId="5B2004A7" w14:textId="77777777" w:rsidTr="00651826">
        <w:trPr>
          <w:trHeight w:val="300"/>
        </w:trPr>
        <w:tc>
          <w:tcPr>
            <w:tcW w:w="2977" w:type="dxa"/>
            <w:shd w:val="clear" w:color="auto" w:fill="auto"/>
            <w:noWrap/>
            <w:vAlign w:val="bottom"/>
            <w:hideMark/>
          </w:tcPr>
          <w:p w14:paraId="5FD5FE2F"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M Epidermis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2F85400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5,22</w:t>
            </w:r>
          </w:p>
        </w:tc>
        <w:tc>
          <w:tcPr>
            <w:tcW w:w="1299" w:type="dxa"/>
            <w:shd w:val="clear" w:color="auto" w:fill="auto"/>
            <w:noWrap/>
            <w:vAlign w:val="bottom"/>
            <w:hideMark/>
          </w:tcPr>
          <w:p w14:paraId="25F6C03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0638A5C5"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463C3B5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0,653</w:t>
            </w:r>
          </w:p>
        </w:tc>
        <w:tc>
          <w:tcPr>
            <w:tcW w:w="1134" w:type="dxa"/>
            <w:shd w:val="clear" w:color="auto" w:fill="auto"/>
            <w:noWrap/>
            <w:vAlign w:val="bottom"/>
            <w:hideMark/>
          </w:tcPr>
          <w:p w14:paraId="0FBDBBC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0,997253</w:t>
            </w:r>
          </w:p>
        </w:tc>
        <w:tc>
          <w:tcPr>
            <w:tcW w:w="1559" w:type="dxa"/>
            <w:shd w:val="clear" w:color="auto" w:fill="auto"/>
            <w:noWrap/>
            <w:vAlign w:val="bottom"/>
            <w:hideMark/>
          </w:tcPr>
          <w:p w14:paraId="7CDA3B4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201B5AF8" w14:textId="77777777" w:rsidTr="00651826">
        <w:trPr>
          <w:trHeight w:val="300"/>
        </w:trPr>
        <w:tc>
          <w:tcPr>
            <w:tcW w:w="2977" w:type="dxa"/>
            <w:shd w:val="clear" w:color="auto" w:fill="auto"/>
            <w:noWrap/>
            <w:vAlign w:val="bottom"/>
            <w:hideMark/>
          </w:tcPr>
          <w:p w14:paraId="765F64F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M Epidermis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44B23472"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13,15</w:t>
            </w:r>
          </w:p>
        </w:tc>
        <w:tc>
          <w:tcPr>
            <w:tcW w:w="1299" w:type="dxa"/>
            <w:shd w:val="clear" w:color="auto" w:fill="auto"/>
            <w:noWrap/>
            <w:vAlign w:val="bottom"/>
            <w:hideMark/>
          </w:tcPr>
          <w:p w14:paraId="0392E10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34D01E7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2F2E83C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1,646</w:t>
            </w:r>
          </w:p>
        </w:tc>
        <w:tc>
          <w:tcPr>
            <w:tcW w:w="1134" w:type="dxa"/>
            <w:shd w:val="clear" w:color="auto" w:fill="auto"/>
            <w:noWrap/>
            <w:vAlign w:val="bottom"/>
            <w:hideMark/>
          </w:tcPr>
          <w:p w14:paraId="2682C92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0,718484</w:t>
            </w:r>
          </w:p>
        </w:tc>
        <w:tc>
          <w:tcPr>
            <w:tcW w:w="1559" w:type="dxa"/>
            <w:shd w:val="clear" w:color="auto" w:fill="auto"/>
            <w:noWrap/>
            <w:vAlign w:val="bottom"/>
            <w:hideMark/>
          </w:tcPr>
          <w:p w14:paraId="026CB9A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10F337EE" w14:textId="77777777" w:rsidTr="00651826">
        <w:trPr>
          <w:trHeight w:val="300"/>
        </w:trPr>
        <w:tc>
          <w:tcPr>
            <w:tcW w:w="2977" w:type="dxa"/>
            <w:shd w:val="clear" w:color="auto" w:fill="auto"/>
            <w:noWrap/>
            <w:vAlign w:val="bottom"/>
            <w:hideMark/>
          </w:tcPr>
          <w:p w14:paraId="547D9604"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RE Epidermis - </w:t>
            </w: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70F0F197"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-21,80</w:t>
            </w:r>
          </w:p>
        </w:tc>
        <w:tc>
          <w:tcPr>
            <w:tcW w:w="1299" w:type="dxa"/>
            <w:shd w:val="clear" w:color="auto" w:fill="auto"/>
            <w:noWrap/>
            <w:vAlign w:val="bottom"/>
            <w:hideMark/>
          </w:tcPr>
          <w:p w14:paraId="66711B66"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1C35077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396C8A9E"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-2,729</w:t>
            </w:r>
          </w:p>
        </w:tc>
        <w:tc>
          <w:tcPr>
            <w:tcW w:w="1134" w:type="dxa"/>
            <w:shd w:val="clear" w:color="auto" w:fill="auto"/>
            <w:noWrap/>
            <w:vAlign w:val="bottom"/>
            <w:hideMark/>
          </w:tcPr>
          <w:p w14:paraId="140EAB3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0,181338</w:t>
            </w:r>
          </w:p>
        </w:tc>
        <w:tc>
          <w:tcPr>
            <w:tcW w:w="1559" w:type="dxa"/>
            <w:shd w:val="clear" w:color="auto" w:fill="auto"/>
            <w:noWrap/>
            <w:vAlign w:val="bottom"/>
            <w:hideMark/>
          </w:tcPr>
          <w:p w14:paraId="11CA177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13BAA605" w14:textId="77777777" w:rsidTr="00651826">
        <w:trPr>
          <w:trHeight w:val="300"/>
        </w:trPr>
        <w:tc>
          <w:tcPr>
            <w:tcW w:w="2977" w:type="dxa"/>
            <w:shd w:val="clear" w:color="auto" w:fill="auto"/>
            <w:noWrap/>
            <w:vAlign w:val="bottom"/>
            <w:hideMark/>
          </w:tcPr>
          <w:p w14:paraId="5DB55710"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 xml:space="preserve">RE Epidermis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10D9E418"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-13,87</w:t>
            </w:r>
          </w:p>
        </w:tc>
        <w:tc>
          <w:tcPr>
            <w:tcW w:w="1299" w:type="dxa"/>
            <w:shd w:val="clear" w:color="auto" w:fill="auto"/>
            <w:noWrap/>
            <w:vAlign w:val="bottom"/>
            <w:hideMark/>
          </w:tcPr>
          <w:p w14:paraId="12103A0C"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138FA33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0875726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-1,736</w:t>
            </w:r>
          </w:p>
        </w:tc>
        <w:tc>
          <w:tcPr>
            <w:tcW w:w="1134" w:type="dxa"/>
            <w:shd w:val="clear" w:color="auto" w:fill="auto"/>
            <w:noWrap/>
            <w:vAlign w:val="bottom"/>
            <w:hideMark/>
          </w:tcPr>
          <w:p w14:paraId="1CB30289"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0,666161</w:t>
            </w:r>
          </w:p>
        </w:tc>
        <w:tc>
          <w:tcPr>
            <w:tcW w:w="1559" w:type="dxa"/>
            <w:shd w:val="clear" w:color="auto" w:fill="auto"/>
            <w:noWrap/>
            <w:vAlign w:val="bottom"/>
            <w:hideMark/>
          </w:tcPr>
          <w:p w14:paraId="1A74F3D3"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r w:rsidR="00651826" w:rsidRPr="00651826" w14:paraId="29E29250" w14:textId="77777777" w:rsidTr="00651826">
        <w:trPr>
          <w:trHeight w:val="300"/>
        </w:trPr>
        <w:tc>
          <w:tcPr>
            <w:tcW w:w="2977" w:type="dxa"/>
            <w:shd w:val="clear" w:color="auto" w:fill="auto"/>
            <w:noWrap/>
            <w:vAlign w:val="bottom"/>
            <w:hideMark/>
          </w:tcPr>
          <w:p w14:paraId="7A7FC26A"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roofErr w:type="spellStart"/>
            <w:r w:rsidRPr="00651826">
              <w:rPr>
                <w:rFonts w:ascii="Times New Roman" w:eastAsia="Times New Roman" w:hAnsi="Times New Roman" w:cs="Times New Roman"/>
                <w:color w:val="000000"/>
                <w:sz w:val="20"/>
                <w:szCs w:val="20"/>
              </w:rPr>
              <w:t>RTa</w:t>
            </w:r>
            <w:proofErr w:type="spellEnd"/>
            <w:r w:rsidRPr="00651826">
              <w:rPr>
                <w:rFonts w:ascii="Times New Roman" w:eastAsia="Times New Roman" w:hAnsi="Times New Roman" w:cs="Times New Roman"/>
                <w:color w:val="000000"/>
                <w:sz w:val="20"/>
                <w:szCs w:val="20"/>
              </w:rPr>
              <w:t xml:space="preserve"> Epidermis - </w:t>
            </w:r>
            <w:proofErr w:type="spellStart"/>
            <w:r w:rsidRPr="00651826">
              <w:rPr>
                <w:rFonts w:ascii="Times New Roman" w:eastAsia="Times New Roman" w:hAnsi="Times New Roman" w:cs="Times New Roman"/>
                <w:color w:val="000000"/>
                <w:sz w:val="20"/>
                <w:szCs w:val="20"/>
              </w:rPr>
              <w:t>RTe</w:t>
            </w:r>
            <w:proofErr w:type="spellEnd"/>
            <w:r w:rsidRPr="00651826">
              <w:rPr>
                <w:rFonts w:ascii="Times New Roman" w:eastAsia="Times New Roman" w:hAnsi="Times New Roman" w:cs="Times New Roman"/>
                <w:color w:val="000000"/>
                <w:sz w:val="20"/>
                <w:szCs w:val="20"/>
              </w:rPr>
              <w:t xml:space="preserve"> Epidermis</w:t>
            </w:r>
          </w:p>
        </w:tc>
        <w:tc>
          <w:tcPr>
            <w:tcW w:w="686" w:type="dxa"/>
            <w:shd w:val="clear" w:color="auto" w:fill="auto"/>
            <w:noWrap/>
            <w:vAlign w:val="bottom"/>
            <w:hideMark/>
          </w:tcPr>
          <w:p w14:paraId="125249F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7,93</w:t>
            </w:r>
          </w:p>
        </w:tc>
        <w:tc>
          <w:tcPr>
            <w:tcW w:w="1299" w:type="dxa"/>
            <w:shd w:val="clear" w:color="auto" w:fill="auto"/>
            <w:noWrap/>
            <w:vAlign w:val="bottom"/>
            <w:hideMark/>
          </w:tcPr>
          <w:p w14:paraId="79ECE43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7,9870</w:t>
            </w:r>
          </w:p>
        </w:tc>
        <w:tc>
          <w:tcPr>
            <w:tcW w:w="1275" w:type="dxa"/>
            <w:shd w:val="clear" w:color="auto" w:fill="auto"/>
            <w:noWrap/>
            <w:vAlign w:val="bottom"/>
            <w:hideMark/>
          </w:tcPr>
          <w:p w14:paraId="0FFB2CF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16</w:t>
            </w:r>
          </w:p>
        </w:tc>
        <w:tc>
          <w:tcPr>
            <w:tcW w:w="1276" w:type="dxa"/>
            <w:shd w:val="clear" w:color="auto" w:fill="auto"/>
            <w:noWrap/>
            <w:vAlign w:val="bottom"/>
            <w:hideMark/>
          </w:tcPr>
          <w:p w14:paraId="31F9525B"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0,993</w:t>
            </w:r>
          </w:p>
        </w:tc>
        <w:tc>
          <w:tcPr>
            <w:tcW w:w="1134" w:type="dxa"/>
            <w:shd w:val="clear" w:color="auto" w:fill="auto"/>
            <w:noWrap/>
            <w:vAlign w:val="bottom"/>
            <w:hideMark/>
          </w:tcPr>
          <w:p w14:paraId="44D9373D"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r w:rsidRPr="00651826">
              <w:rPr>
                <w:rFonts w:ascii="Times New Roman" w:eastAsia="Times New Roman" w:hAnsi="Times New Roman" w:cs="Times New Roman"/>
                <w:color w:val="000000"/>
                <w:sz w:val="20"/>
                <w:szCs w:val="20"/>
              </w:rPr>
              <w:t>0,969160</w:t>
            </w:r>
          </w:p>
        </w:tc>
        <w:tc>
          <w:tcPr>
            <w:tcW w:w="1559" w:type="dxa"/>
            <w:shd w:val="clear" w:color="auto" w:fill="auto"/>
            <w:noWrap/>
            <w:vAlign w:val="bottom"/>
            <w:hideMark/>
          </w:tcPr>
          <w:p w14:paraId="5C28F241" w14:textId="77777777" w:rsidR="00651826" w:rsidRPr="00651826" w:rsidRDefault="00651826" w:rsidP="00651826">
            <w:pPr>
              <w:spacing w:after="0" w:line="240" w:lineRule="auto"/>
              <w:jc w:val="center"/>
              <w:rPr>
                <w:rFonts w:ascii="Times New Roman" w:eastAsia="Times New Roman" w:hAnsi="Times New Roman" w:cs="Times New Roman"/>
                <w:color w:val="000000"/>
                <w:sz w:val="20"/>
                <w:szCs w:val="20"/>
              </w:rPr>
            </w:pPr>
          </w:p>
        </w:tc>
      </w:tr>
    </w:tbl>
    <w:p w14:paraId="52B252FA" w14:textId="44E38685" w:rsidR="00651826" w:rsidRDefault="00651826" w:rsidP="00651826">
      <w:pPr>
        <w:widowControl w:val="0"/>
        <w:spacing w:line="360" w:lineRule="auto"/>
        <w:jc w:val="center"/>
        <w:rPr>
          <w:rFonts w:ascii="Times New Roman" w:eastAsia="Times New Roman" w:hAnsi="Times New Roman" w:cs="Times New Roman"/>
          <w:sz w:val="24"/>
          <w:szCs w:val="24"/>
        </w:rPr>
      </w:pPr>
      <w:r w:rsidRPr="0080297E">
        <w:rPr>
          <w:rFonts w:ascii="Times New Roman" w:eastAsia="Times New Roman" w:hAnsi="Times New Roman" w:cs="Times New Roman"/>
          <w:b/>
          <w:bCs/>
          <w:sz w:val="24"/>
          <w:szCs w:val="24"/>
        </w:rPr>
        <w:t xml:space="preserve">Anexo 1. </w:t>
      </w:r>
      <w:r w:rsidRPr="0080297E">
        <w:rPr>
          <w:rFonts w:ascii="Times New Roman" w:eastAsia="Times New Roman" w:hAnsi="Times New Roman" w:cs="Times New Roman"/>
          <w:sz w:val="24"/>
          <w:szCs w:val="24"/>
        </w:rPr>
        <w:t xml:space="preserve">Resultados de la prueba </w:t>
      </w:r>
      <w:proofErr w:type="spellStart"/>
      <w:r w:rsidRPr="0080297E">
        <w:rPr>
          <w:rFonts w:ascii="Times New Roman" w:eastAsia="Times New Roman" w:hAnsi="Times New Roman" w:cs="Times New Roman"/>
          <w:sz w:val="24"/>
          <w:szCs w:val="24"/>
        </w:rPr>
        <w:t>post-hoc</w:t>
      </w:r>
      <w:proofErr w:type="spellEnd"/>
      <w:r w:rsidRPr="0080297E">
        <w:rPr>
          <w:rFonts w:ascii="Times New Roman" w:eastAsia="Times New Roman" w:hAnsi="Times New Roman" w:cs="Times New Roman"/>
          <w:sz w:val="24"/>
          <w:szCs w:val="24"/>
        </w:rPr>
        <w:t xml:space="preserve"> realizada </w:t>
      </w:r>
      <w:r>
        <w:rPr>
          <w:rFonts w:ascii="Times New Roman" w:eastAsia="Times New Roman" w:hAnsi="Times New Roman" w:cs="Times New Roman"/>
          <w:sz w:val="24"/>
          <w:szCs w:val="24"/>
        </w:rPr>
        <w:t>con el paquete “</w:t>
      </w:r>
      <w:proofErr w:type="spellStart"/>
      <w:r>
        <w:rPr>
          <w:rFonts w:ascii="Times New Roman" w:eastAsia="Times New Roman" w:hAnsi="Times New Roman" w:cs="Times New Roman"/>
          <w:sz w:val="24"/>
          <w:szCs w:val="24"/>
        </w:rPr>
        <w:t>emmeans</w:t>
      </w:r>
      <w:proofErr w:type="spellEnd"/>
      <w:r>
        <w:rPr>
          <w:rFonts w:ascii="Times New Roman" w:eastAsia="Times New Roman" w:hAnsi="Times New Roman" w:cs="Times New Roman"/>
          <w:sz w:val="24"/>
          <w:szCs w:val="24"/>
        </w:rPr>
        <w:t xml:space="preserve">” para identificar la separación de las medias de las variables que tenían un efecto significativo en la diferencia del grosor de las capas </w:t>
      </w:r>
      <w:r w:rsidR="002727A1">
        <w:rPr>
          <w:rFonts w:ascii="Times New Roman" w:eastAsia="Times New Roman" w:hAnsi="Times New Roman" w:cs="Times New Roman"/>
          <w:sz w:val="24"/>
          <w:szCs w:val="24"/>
        </w:rPr>
        <w:t>de la piel</w:t>
      </w:r>
      <w:r>
        <w:rPr>
          <w:rFonts w:ascii="Times New Roman" w:eastAsia="Times New Roman" w:hAnsi="Times New Roman" w:cs="Times New Roman"/>
          <w:sz w:val="24"/>
          <w:szCs w:val="24"/>
        </w:rPr>
        <w:t xml:space="preserve"> de los renacuajos </w:t>
      </w:r>
      <w:proofErr w:type="spellStart"/>
      <w:r>
        <w:rPr>
          <w:rFonts w:ascii="Times New Roman" w:eastAsia="Times New Roman" w:hAnsi="Times New Roman" w:cs="Times New Roman"/>
          <w:i/>
          <w:iCs/>
          <w:sz w:val="24"/>
          <w:szCs w:val="24"/>
        </w:rPr>
        <w:t>Rhinella</w:t>
      </w:r>
      <w:proofErr w:type="spellEnd"/>
      <w:r>
        <w:rPr>
          <w:rFonts w:ascii="Times New Roman" w:eastAsia="Times New Roman" w:hAnsi="Times New Roman" w:cs="Times New Roman"/>
          <w:i/>
          <w:iCs/>
          <w:sz w:val="24"/>
          <w:szCs w:val="24"/>
        </w:rPr>
        <w:t xml:space="preserve"> </w:t>
      </w:r>
      <w:proofErr w:type="spellStart"/>
      <w:r>
        <w:rPr>
          <w:rFonts w:ascii="Times New Roman" w:eastAsia="Times New Roman" w:hAnsi="Times New Roman" w:cs="Times New Roman"/>
          <w:i/>
          <w:iCs/>
          <w:sz w:val="24"/>
          <w:szCs w:val="24"/>
        </w:rPr>
        <w:t>horribilis</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i/>
          <w:iCs/>
          <w:sz w:val="24"/>
          <w:szCs w:val="24"/>
        </w:rPr>
        <w:t>marina</w:t>
      </w:r>
      <w:r>
        <w:rPr>
          <w:rFonts w:ascii="Times New Roman" w:eastAsia="Times New Roman" w:hAnsi="Times New Roman" w:cs="Times New Roman"/>
          <w:sz w:val="24"/>
          <w:szCs w:val="24"/>
        </w:rPr>
        <w:t>].</w:t>
      </w:r>
    </w:p>
    <w:p w14:paraId="0C770653" w14:textId="77777777" w:rsidR="00651826" w:rsidRPr="0080297E" w:rsidRDefault="00651826" w:rsidP="00651826">
      <w:pPr>
        <w:widowControl w:val="0"/>
        <w:spacing w:line="360" w:lineRule="auto"/>
        <w:jc w:val="center"/>
        <w:rPr>
          <w:rFonts w:ascii="Times New Roman" w:eastAsia="Times New Roman" w:hAnsi="Times New Roman" w:cs="Times New Roman"/>
          <w:sz w:val="28"/>
          <w:szCs w:val="28"/>
        </w:rPr>
      </w:pPr>
    </w:p>
    <w:sectPr w:rsidR="00651826" w:rsidRPr="0080297E" w:rsidSect="00C6266E">
      <w:footerReference w:type="default" r:id="rId66"/>
      <w:pgSz w:w="12240" w:h="15840"/>
      <w:pgMar w:top="1417" w:right="1701" w:bottom="1417" w:left="1701" w:header="708" w:footer="708" w:gutter="0"/>
      <w:pgNumType w:start="33"/>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11B75F" w14:textId="77777777" w:rsidR="00131DE6" w:rsidRDefault="00131DE6">
      <w:pPr>
        <w:spacing w:after="0" w:line="240" w:lineRule="auto"/>
      </w:pPr>
      <w:r>
        <w:separator/>
      </w:r>
    </w:p>
  </w:endnote>
  <w:endnote w:type="continuationSeparator" w:id="0">
    <w:p w14:paraId="510E3454" w14:textId="77777777" w:rsidR="00131DE6" w:rsidRDefault="00131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1"/>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1"/>
    <w:family w:val="swiss"/>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0905314"/>
      <w:docPartObj>
        <w:docPartGallery w:val="Page Numbers (Bottom of Page)"/>
        <w:docPartUnique/>
      </w:docPartObj>
    </w:sdtPr>
    <w:sdtEndPr>
      <w:rPr>
        <w:rFonts w:ascii="Times New Roman" w:hAnsi="Times New Roman" w:cs="Times New Roman"/>
        <w:sz w:val="24"/>
        <w:szCs w:val="24"/>
      </w:rPr>
    </w:sdtEndPr>
    <w:sdtContent>
      <w:p w14:paraId="159A0400" w14:textId="7B2342FA" w:rsidR="000C6E12" w:rsidRPr="005E2C12" w:rsidRDefault="000C6E12">
        <w:pPr>
          <w:pStyle w:val="Piedepgina"/>
          <w:jc w:val="right"/>
          <w:rPr>
            <w:rFonts w:ascii="Times New Roman" w:hAnsi="Times New Roman" w:cs="Times New Roman"/>
            <w:sz w:val="24"/>
            <w:szCs w:val="24"/>
          </w:rPr>
        </w:pPr>
        <w:r w:rsidRPr="005E2C12">
          <w:rPr>
            <w:rFonts w:ascii="Times New Roman" w:hAnsi="Times New Roman" w:cs="Times New Roman"/>
            <w:sz w:val="24"/>
            <w:szCs w:val="24"/>
          </w:rPr>
          <w:fldChar w:fldCharType="begin"/>
        </w:r>
        <w:r w:rsidRPr="005E2C12">
          <w:rPr>
            <w:rFonts w:ascii="Times New Roman" w:hAnsi="Times New Roman" w:cs="Times New Roman"/>
            <w:sz w:val="24"/>
            <w:szCs w:val="24"/>
          </w:rPr>
          <w:instrText>PAGE   \* MERGEFORMAT</w:instrText>
        </w:r>
        <w:r w:rsidRPr="005E2C12">
          <w:rPr>
            <w:rFonts w:ascii="Times New Roman" w:hAnsi="Times New Roman" w:cs="Times New Roman"/>
            <w:sz w:val="24"/>
            <w:szCs w:val="24"/>
          </w:rPr>
          <w:fldChar w:fldCharType="separate"/>
        </w:r>
        <w:r w:rsidRPr="005E2C12">
          <w:rPr>
            <w:rFonts w:ascii="Times New Roman" w:hAnsi="Times New Roman" w:cs="Times New Roman"/>
            <w:sz w:val="24"/>
            <w:szCs w:val="24"/>
            <w:lang w:val="es-ES"/>
          </w:rPr>
          <w:t>2</w:t>
        </w:r>
        <w:r w:rsidRPr="005E2C12">
          <w:rPr>
            <w:rFonts w:ascii="Times New Roman" w:hAnsi="Times New Roman" w:cs="Times New Roman"/>
            <w:sz w:val="24"/>
            <w:szCs w:val="24"/>
          </w:rPr>
          <w:fldChar w:fldCharType="end"/>
        </w:r>
      </w:p>
    </w:sdtContent>
  </w:sdt>
  <w:p w14:paraId="7D2EAD04" w14:textId="77777777" w:rsidR="000C6E12" w:rsidRPr="005E2C12" w:rsidRDefault="000C6E12">
    <w:pPr>
      <w:pBdr>
        <w:top w:val="nil"/>
        <w:left w:val="nil"/>
        <w:bottom w:val="nil"/>
        <w:right w:val="nil"/>
        <w:between w:val="nil"/>
      </w:pBdr>
      <w:tabs>
        <w:tab w:val="center" w:pos="4419"/>
        <w:tab w:val="right" w:pos="8838"/>
      </w:tabs>
      <w:spacing w:after="0" w:line="240" w:lineRule="auto"/>
      <w:rPr>
        <w:rFonts w:ascii="Times New Roman" w:hAnsi="Times New Roman" w:cs="Times New Roman"/>
        <w:color w:val="000000"/>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77BC5" w14:textId="1F0AD325" w:rsidR="000C6E12" w:rsidRPr="005E2C12" w:rsidRDefault="000C6E12">
    <w:pPr>
      <w:pStyle w:val="Piedepgina"/>
      <w:jc w:val="right"/>
      <w:rPr>
        <w:rFonts w:ascii="Times New Roman" w:hAnsi="Times New Roman" w:cs="Times New Roman"/>
        <w:sz w:val="24"/>
        <w:szCs w:val="24"/>
      </w:rPr>
    </w:pPr>
  </w:p>
  <w:p w14:paraId="4243DD6F" w14:textId="4092C41E" w:rsidR="000C6E12" w:rsidRDefault="000C6E1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6612528"/>
      <w:docPartObj>
        <w:docPartGallery w:val="Page Numbers (Bottom of Page)"/>
        <w:docPartUnique/>
      </w:docPartObj>
    </w:sdtPr>
    <w:sdtEndPr>
      <w:rPr>
        <w:rFonts w:ascii="Times New Roman" w:hAnsi="Times New Roman" w:cs="Times New Roman"/>
        <w:sz w:val="24"/>
        <w:szCs w:val="24"/>
      </w:rPr>
    </w:sdtEndPr>
    <w:sdtContent>
      <w:p w14:paraId="4C26C78C" w14:textId="6CAEBB02" w:rsidR="000C6E12" w:rsidRPr="005E2C12" w:rsidRDefault="000C6E12">
        <w:pPr>
          <w:pStyle w:val="Piedepgina"/>
          <w:jc w:val="right"/>
          <w:rPr>
            <w:rFonts w:ascii="Times New Roman" w:hAnsi="Times New Roman" w:cs="Times New Roman"/>
            <w:sz w:val="24"/>
            <w:szCs w:val="24"/>
          </w:rPr>
        </w:pPr>
        <w:r>
          <w:rPr>
            <w:rFonts w:ascii="Times New Roman" w:hAnsi="Times New Roman" w:cs="Times New Roman"/>
            <w:sz w:val="24"/>
            <w:szCs w:val="24"/>
          </w:rPr>
          <w:t>3</w:t>
        </w:r>
        <w:r w:rsidR="00C6266E">
          <w:rPr>
            <w:rFonts w:ascii="Times New Roman" w:hAnsi="Times New Roman" w:cs="Times New Roman"/>
            <w:sz w:val="24"/>
            <w:szCs w:val="24"/>
          </w:rPr>
          <w:t>1</w:t>
        </w:r>
      </w:p>
    </w:sdtContent>
  </w:sdt>
  <w:p w14:paraId="06C23475" w14:textId="77777777" w:rsidR="000C6E12" w:rsidRPr="005E2C12" w:rsidRDefault="000C6E12">
    <w:pPr>
      <w:pBdr>
        <w:top w:val="nil"/>
        <w:left w:val="nil"/>
        <w:bottom w:val="nil"/>
        <w:right w:val="nil"/>
        <w:between w:val="nil"/>
      </w:pBdr>
      <w:tabs>
        <w:tab w:val="center" w:pos="4419"/>
        <w:tab w:val="right" w:pos="8838"/>
      </w:tabs>
      <w:spacing w:after="0" w:line="240" w:lineRule="auto"/>
      <w:rPr>
        <w:rFonts w:ascii="Times New Roman" w:hAnsi="Times New Roman" w:cs="Times New Roman"/>
        <w:color w:val="000000"/>
        <w:sz w:val="24"/>
        <w:szCs w:val="2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2783186"/>
      <w:docPartObj>
        <w:docPartGallery w:val="Page Numbers (Bottom of Page)"/>
        <w:docPartUnique/>
      </w:docPartObj>
    </w:sdtPr>
    <w:sdtEndPr>
      <w:rPr>
        <w:rFonts w:ascii="Times New Roman" w:hAnsi="Times New Roman" w:cs="Times New Roman"/>
        <w:sz w:val="24"/>
        <w:szCs w:val="24"/>
      </w:rPr>
    </w:sdtEndPr>
    <w:sdtContent>
      <w:p w14:paraId="0EC58452" w14:textId="79AA07C3" w:rsidR="000C6E12" w:rsidRPr="005E2C12" w:rsidRDefault="000C6E12">
        <w:pPr>
          <w:pStyle w:val="Piedepgina"/>
          <w:jc w:val="right"/>
          <w:rPr>
            <w:rFonts w:ascii="Times New Roman" w:hAnsi="Times New Roman" w:cs="Times New Roman"/>
            <w:sz w:val="24"/>
            <w:szCs w:val="24"/>
          </w:rPr>
        </w:pPr>
        <w:r>
          <w:rPr>
            <w:rFonts w:ascii="Times New Roman" w:hAnsi="Times New Roman" w:cs="Times New Roman"/>
            <w:sz w:val="24"/>
            <w:szCs w:val="24"/>
          </w:rPr>
          <w:t>3</w:t>
        </w:r>
        <w:r w:rsidR="00C6266E">
          <w:rPr>
            <w:rFonts w:ascii="Times New Roman" w:hAnsi="Times New Roman" w:cs="Times New Roman"/>
            <w:sz w:val="24"/>
            <w:szCs w:val="24"/>
          </w:rPr>
          <w:t>2</w:t>
        </w:r>
      </w:p>
    </w:sdtContent>
  </w:sdt>
  <w:p w14:paraId="4A7208DE" w14:textId="77777777" w:rsidR="000C6E12" w:rsidRPr="005E2C12" w:rsidRDefault="000C6E12">
    <w:pPr>
      <w:pBdr>
        <w:top w:val="nil"/>
        <w:left w:val="nil"/>
        <w:bottom w:val="nil"/>
        <w:right w:val="nil"/>
        <w:between w:val="nil"/>
      </w:pBdr>
      <w:tabs>
        <w:tab w:val="center" w:pos="4419"/>
        <w:tab w:val="right" w:pos="8838"/>
      </w:tabs>
      <w:spacing w:after="0" w:line="240" w:lineRule="auto"/>
      <w:rPr>
        <w:rFonts w:ascii="Times New Roman" w:hAnsi="Times New Roman" w:cs="Times New Roman"/>
        <w:color w:val="000000"/>
        <w:sz w:val="24"/>
        <w:szCs w:val="2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8732318"/>
      <w:docPartObj>
        <w:docPartGallery w:val="Page Numbers (Bottom of Page)"/>
        <w:docPartUnique/>
      </w:docPartObj>
    </w:sdtPr>
    <w:sdtEndPr>
      <w:rPr>
        <w:rFonts w:ascii="Times New Roman" w:hAnsi="Times New Roman" w:cs="Times New Roman"/>
        <w:sz w:val="24"/>
        <w:szCs w:val="24"/>
      </w:rPr>
    </w:sdtEndPr>
    <w:sdtContent>
      <w:p w14:paraId="4EE11E0B" w14:textId="19AA7A7F" w:rsidR="000C6E12" w:rsidRPr="00102D00" w:rsidRDefault="000C6E12">
        <w:pPr>
          <w:pStyle w:val="Piedepgina"/>
          <w:jc w:val="right"/>
          <w:rPr>
            <w:rFonts w:ascii="Times New Roman" w:hAnsi="Times New Roman" w:cs="Times New Roman"/>
            <w:sz w:val="24"/>
            <w:szCs w:val="24"/>
          </w:rPr>
        </w:pPr>
        <w:r w:rsidRPr="00102D00">
          <w:rPr>
            <w:rFonts w:ascii="Times New Roman" w:hAnsi="Times New Roman" w:cs="Times New Roman"/>
            <w:sz w:val="24"/>
            <w:szCs w:val="24"/>
          </w:rPr>
          <w:fldChar w:fldCharType="begin"/>
        </w:r>
        <w:r w:rsidRPr="00102D00">
          <w:rPr>
            <w:rFonts w:ascii="Times New Roman" w:hAnsi="Times New Roman" w:cs="Times New Roman"/>
            <w:sz w:val="24"/>
            <w:szCs w:val="24"/>
          </w:rPr>
          <w:instrText>PAGE   \* MERGEFORMAT</w:instrText>
        </w:r>
        <w:r w:rsidRPr="00102D00">
          <w:rPr>
            <w:rFonts w:ascii="Times New Roman" w:hAnsi="Times New Roman" w:cs="Times New Roman"/>
            <w:sz w:val="24"/>
            <w:szCs w:val="24"/>
          </w:rPr>
          <w:fldChar w:fldCharType="separate"/>
        </w:r>
        <w:r w:rsidRPr="00102D00">
          <w:rPr>
            <w:rFonts w:ascii="Times New Roman" w:hAnsi="Times New Roman" w:cs="Times New Roman"/>
            <w:sz w:val="24"/>
            <w:szCs w:val="24"/>
            <w:lang w:val="es-ES"/>
          </w:rPr>
          <w:t>2</w:t>
        </w:r>
        <w:r w:rsidRPr="00102D00">
          <w:rPr>
            <w:rFonts w:ascii="Times New Roman" w:hAnsi="Times New Roman" w:cs="Times New Roman"/>
            <w:sz w:val="24"/>
            <w:szCs w:val="24"/>
          </w:rPr>
          <w:fldChar w:fldCharType="end"/>
        </w:r>
      </w:p>
    </w:sdtContent>
  </w:sdt>
  <w:p w14:paraId="304EC98A" w14:textId="77777777" w:rsidR="000C6E12" w:rsidRPr="00102D00" w:rsidRDefault="000C6E12">
    <w:pPr>
      <w:pBdr>
        <w:top w:val="nil"/>
        <w:left w:val="nil"/>
        <w:bottom w:val="nil"/>
        <w:right w:val="nil"/>
        <w:between w:val="nil"/>
      </w:pBdr>
      <w:tabs>
        <w:tab w:val="center" w:pos="4419"/>
        <w:tab w:val="right" w:pos="8838"/>
      </w:tabs>
      <w:spacing w:after="0" w:line="240" w:lineRule="auto"/>
      <w:rPr>
        <w:rFonts w:ascii="Times New Roman" w:hAnsi="Times New Roman" w:cs="Times New Roman"/>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5F67A7" w14:textId="77777777" w:rsidR="00131DE6" w:rsidRDefault="00131DE6">
      <w:pPr>
        <w:spacing w:after="0" w:line="240" w:lineRule="auto"/>
      </w:pPr>
      <w:r>
        <w:separator/>
      </w:r>
    </w:p>
  </w:footnote>
  <w:footnote w:type="continuationSeparator" w:id="0">
    <w:p w14:paraId="44352A7A" w14:textId="77777777" w:rsidR="00131DE6" w:rsidRDefault="00131D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B2F0B"/>
    <w:multiLevelType w:val="hybridMultilevel"/>
    <w:tmpl w:val="4758724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263B5BAB"/>
    <w:multiLevelType w:val="hybridMultilevel"/>
    <w:tmpl w:val="D8E674DA"/>
    <w:lvl w:ilvl="0" w:tplc="6004EBA0">
      <w:start w:val="1"/>
      <w:numFmt w:val="decimal"/>
      <w:pStyle w:val="Tesis"/>
      <w:lvlText w:val="%1."/>
      <w:lvlJc w:val="left"/>
      <w:pPr>
        <w:ind w:left="720" w:hanging="360"/>
      </w:pPr>
      <w:rPr>
        <w:rFonts w:hint="default"/>
        <w:color w:val="auto"/>
        <w:sz w:val="2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283A7C3B"/>
    <w:multiLevelType w:val="hybridMultilevel"/>
    <w:tmpl w:val="510A3CD0"/>
    <w:lvl w:ilvl="0" w:tplc="D336603C">
      <w:start w:val="1"/>
      <w:numFmt w:val="upperLetter"/>
      <w:lvlText w:val="%1."/>
      <w:lvlJc w:val="left"/>
      <w:pPr>
        <w:ind w:left="720" w:hanging="360"/>
      </w:pPr>
      <w:rPr>
        <w:rFonts w:hint="default"/>
        <w:u w:val="single"/>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4DAF7F08"/>
    <w:multiLevelType w:val="hybridMultilevel"/>
    <w:tmpl w:val="EF9A859A"/>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4EEC7BDA"/>
    <w:multiLevelType w:val="hybridMultilevel"/>
    <w:tmpl w:val="0F42A11E"/>
    <w:lvl w:ilvl="0" w:tplc="5BC064D0">
      <w:start w:val="1"/>
      <w:numFmt w:val="decimal"/>
      <w:lvlText w:val="%1."/>
      <w:lvlJc w:val="left"/>
      <w:pPr>
        <w:ind w:left="720" w:hanging="360"/>
      </w:pPr>
      <w:rPr>
        <w:rFonts w:ascii="Calibri" w:eastAsia="Calibri" w:hAnsi="Calibri" w:cs="Calibri" w:hint="default"/>
        <w:b w:val="0"/>
        <w:color w:val="auto"/>
        <w:sz w:val="22"/>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51DD406E"/>
    <w:multiLevelType w:val="hybridMultilevel"/>
    <w:tmpl w:val="A0B85AF2"/>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5806354E"/>
    <w:multiLevelType w:val="hybridMultilevel"/>
    <w:tmpl w:val="1DE67006"/>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7BA25B94"/>
    <w:multiLevelType w:val="multilevel"/>
    <w:tmpl w:val="F980544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7"/>
  </w:num>
  <w:num w:numId="2">
    <w:abstractNumId w:val="4"/>
  </w:num>
  <w:num w:numId="3">
    <w:abstractNumId w:val="1"/>
  </w:num>
  <w:num w:numId="4">
    <w:abstractNumId w:val="5"/>
  </w:num>
  <w:num w:numId="5">
    <w:abstractNumId w:val="6"/>
  </w:num>
  <w:num w:numId="6">
    <w:abstractNumId w:val="2"/>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0E57"/>
    <w:rsid w:val="000105B0"/>
    <w:rsid w:val="00011C6D"/>
    <w:rsid w:val="000145F7"/>
    <w:rsid w:val="000147B0"/>
    <w:rsid w:val="000325CB"/>
    <w:rsid w:val="000328DF"/>
    <w:rsid w:val="00032A8B"/>
    <w:rsid w:val="0005099E"/>
    <w:rsid w:val="00056FB1"/>
    <w:rsid w:val="000623EF"/>
    <w:rsid w:val="000724DF"/>
    <w:rsid w:val="000752CF"/>
    <w:rsid w:val="00075329"/>
    <w:rsid w:val="0009201F"/>
    <w:rsid w:val="000A1D9D"/>
    <w:rsid w:val="000A4F75"/>
    <w:rsid w:val="000B3429"/>
    <w:rsid w:val="000B4CEF"/>
    <w:rsid w:val="000C485E"/>
    <w:rsid w:val="000C5186"/>
    <w:rsid w:val="000C6E12"/>
    <w:rsid w:val="000D6120"/>
    <w:rsid w:val="000E0984"/>
    <w:rsid w:val="000E0E5E"/>
    <w:rsid w:val="000E18FE"/>
    <w:rsid w:val="000E1B63"/>
    <w:rsid w:val="000E2BB9"/>
    <w:rsid w:val="000E2CE3"/>
    <w:rsid w:val="000E415E"/>
    <w:rsid w:val="000E7096"/>
    <w:rsid w:val="000F046E"/>
    <w:rsid w:val="000F4005"/>
    <w:rsid w:val="000F4918"/>
    <w:rsid w:val="000F5C6E"/>
    <w:rsid w:val="00102D00"/>
    <w:rsid w:val="0010335B"/>
    <w:rsid w:val="0010551B"/>
    <w:rsid w:val="001168AE"/>
    <w:rsid w:val="00122101"/>
    <w:rsid w:val="00123CE7"/>
    <w:rsid w:val="001249E6"/>
    <w:rsid w:val="00130F8E"/>
    <w:rsid w:val="00131DE6"/>
    <w:rsid w:val="00134765"/>
    <w:rsid w:val="001410E7"/>
    <w:rsid w:val="00143654"/>
    <w:rsid w:val="00146281"/>
    <w:rsid w:val="00154FA9"/>
    <w:rsid w:val="00157782"/>
    <w:rsid w:val="00164BEF"/>
    <w:rsid w:val="00171A8D"/>
    <w:rsid w:val="00181419"/>
    <w:rsid w:val="00181793"/>
    <w:rsid w:val="00183BE0"/>
    <w:rsid w:val="00185A80"/>
    <w:rsid w:val="00187554"/>
    <w:rsid w:val="00191407"/>
    <w:rsid w:val="001B3805"/>
    <w:rsid w:val="001B50CF"/>
    <w:rsid w:val="001B74E6"/>
    <w:rsid w:val="001B750B"/>
    <w:rsid w:val="001C0B5F"/>
    <w:rsid w:val="001C5F6F"/>
    <w:rsid w:val="001C6829"/>
    <w:rsid w:val="001D341A"/>
    <w:rsid w:val="001D73C0"/>
    <w:rsid w:val="001E4E75"/>
    <w:rsid w:val="00200828"/>
    <w:rsid w:val="00204110"/>
    <w:rsid w:val="002100F4"/>
    <w:rsid w:val="002131B2"/>
    <w:rsid w:val="00235A95"/>
    <w:rsid w:val="00244618"/>
    <w:rsid w:val="00244A90"/>
    <w:rsid w:val="00257C92"/>
    <w:rsid w:val="002646C1"/>
    <w:rsid w:val="002727A1"/>
    <w:rsid w:val="002734D0"/>
    <w:rsid w:val="00282199"/>
    <w:rsid w:val="00287DBF"/>
    <w:rsid w:val="002910A2"/>
    <w:rsid w:val="002A2FF7"/>
    <w:rsid w:val="002C05D4"/>
    <w:rsid w:val="002C56BE"/>
    <w:rsid w:val="002C669D"/>
    <w:rsid w:val="002D334A"/>
    <w:rsid w:val="002E0E57"/>
    <w:rsid w:val="002E13DD"/>
    <w:rsid w:val="002F4949"/>
    <w:rsid w:val="002F4DD5"/>
    <w:rsid w:val="002F76AD"/>
    <w:rsid w:val="0030757D"/>
    <w:rsid w:val="003108E5"/>
    <w:rsid w:val="00316416"/>
    <w:rsid w:val="00320CA6"/>
    <w:rsid w:val="00322707"/>
    <w:rsid w:val="00333879"/>
    <w:rsid w:val="003348A2"/>
    <w:rsid w:val="00346EF1"/>
    <w:rsid w:val="00353724"/>
    <w:rsid w:val="00360CF6"/>
    <w:rsid w:val="003621C3"/>
    <w:rsid w:val="00365C89"/>
    <w:rsid w:val="003744FD"/>
    <w:rsid w:val="00381333"/>
    <w:rsid w:val="00386993"/>
    <w:rsid w:val="00393A48"/>
    <w:rsid w:val="00394BEE"/>
    <w:rsid w:val="003A0C81"/>
    <w:rsid w:val="003B0CDC"/>
    <w:rsid w:val="003C1E0A"/>
    <w:rsid w:val="003C1E8D"/>
    <w:rsid w:val="003C382A"/>
    <w:rsid w:val="003D3BEB"/>
    <w:rsid w:val="003F136B"/>
    <w:rsid w:val="003F1B1F"/>
    <w:rsid w:val="003F4F50"/>
    <w:rsid w:val="003F588C"/>
    <w:rsid w:val="00411937"/>
    <w:rsid w:val="00417C1E"/>
    <w:rsid w:val="00420115"/>
    <w:rsid w:val="00446708"/>
    <w:rsid w:val="00452D00"/>
    <w:rsid w:val="00454D10"/>
    <w:rsid w:val="0046176D"/>
    <w:rsid w:val="00463819"/>
    <w:rsid w:val="0046716A"/>
    <w:rsid w:val="00484E53"/>
    <w:rsid w:val="00486E0C"/>
    <w:rsid w:val="00487A1A"/>
    <w:rsid w:val="00491E93"/>
    <w:rsid w:val="00492AD8"/>
    <w:rsid w:val="0049430F"/>
    <w:rsid w:val="0049727D"/>
    <w:rsid w:val="004C0DF9"/>
    <w:rsid w:val="004C3CE1"/>
    <w:rsid w:val="004C6B91"/>
    <w:rsid w:val="004C7BED"/>
    <w:rsid w:val="004D217A"/>
    <w:rsid w:val="004D33C1"/>
    <w:rsid w:val="004D3F8D"/>
    <w:rsid w:val="004E30F3"/>
    <w:rsid w:val="004E5D49"/>
    <w:rsid w:val="004F5E1C"/>
    <w:rsid w:val="0050456D"/>
    <w:rsid w:val="005150F1"/>
    <w:rsid w:val="00521BA8"/>
    <w:rsid w:val="00523A8E"/>
    <w:rsid w:val="0052526F"/>
    <w:rsid w:val="005253BB"/>
    <w:rsid w:val="00526A55"/>
    <w:rsid w:val="00530559"/>
    <w:rsid w:val="0054245C"/>
    <w:rsid w:val="00556D48"/>
    <w:rsid w:val="00562546"/>
    <w:rsid w:val="00567EE0"/>
    <w:rsid w:val="00571953"/>
    <w:rsid w:val="00574758"/>
    <w:rsid w:val="00574E0E"/>
    <w:rsid w:val="00575683"/>
    <w:rsid w:val="005770D1"/>
    <w:rsid w:val="005808E6"/>
    <w:rsid w:val="005913B9"/>
    <w:rsid w:val="0059529A"/>
    <w:rsid w:val="0059766A"/>
    <w:rsid w:val="005B57AA"/>
    <w:rsid w:val="005B6DEC"/>
    <w:rsid w:val="005C3BD3"/>
    <w:rsid w:val="005C6A68"/>
    <w:rsid w:val="005D0303"/>
    <w:rsid w:val="005D261F"/>
    <w:rsid w:val="005E1176"/>
    <w:rsid w:val="005E18E5"/>
    <w:rsid w:val="005E2C12"/>
    <w:rsid w:val="005F3153"/>
    <w:rsid w:val="00604978"/>
    <w:rsid w:val="00614044"/>
    <w:rsid w:val="00614F78"/>
    <w:rsid w:val="0062387B"/>
    <w:rsid w:val="00627445"/>
    <w:rsid w:val="0062747E"/>
    <w:rsid w:val="00630968"/>
    <w:rsid w:val="00631194"/>
    <w:rsid w:val="00631A48"/>
    <w:rsid w:val="00635E5E"/>
    <w:rsid w:val="00641525"/>
    <w:rsid w:val="00650DC6"/>
    <w:rsid w:val="00651826"/>
    <w:rsid w:val="00655B71"/>
    <w:rsid w:val="00655E79"/>
    <w:rsid w:val="00660F9E"/>
    <w:rsid w:val="00670187"/>
    <w:rsid w:val="00675977"/>
    <w:rsid w:val="00676030"/>
    <w:rsid w:val="00676241"/>
    <w:rsid w:val="0067746C"/>
    <w:rsid w:val="0068411A"/>
    <w:rsid w:val="00690CFF"/>
    <w:rsid w:val="00693ABE"/>
    <w:rsid w:val="006A17FB"/>
    <w:rsid w:val="006A27C6"/>
    <w:rsid w:val="006A3678"/>
    <w:rsid w:val="006A61AB"/>
    <w:rsid w:val="006B0127"/>
    <w:rsid w:val="006B23DE"/>
    <w:rsid w:val="006B516E"/>
    <w:rsid w:val="006B5D00"/>
    <w:rsid w:val="006C31C9"/>
    <w:rsid w:val="006C58D5"/>
    <w:rsid w:val="006D0195"/>
    <w:rsid w:val="006D4A1F"/>
    <w:rsid w:val="006D5A44"/>
    <w:rsid w:val="006D6941"/>
    <w:rsid w:val="006E3B26"/>
    <w:rsid w:val="006E46C6"/>
    <w:rsid w:val="006F0CA6"/>
    <w:rsid w:val="006F1342"/>
    <w:rsid w:val="006F6D64"/>
    <w:rsid w:val="006F7F60"/>
    <w:rsid w:val="0070282F"/>
    <w:rsid w:val="00705B02"/>
    <w:rsid w:val="00721135"/>
    <w:rsid w:val="0072256C"/>
    <w:rsid w:val="0072588D"/>
    <w:rsid w:val="00730438"/>
    <w:rsid w:val="007328A8"/>
    <w:rsid w:val="0073351D"/>
    <w:rsid w:val="00734C34"/>
    <w:rsid w:val="00741751"/>
    <w:rsid w:val="007468AD"/>
    <w:rsid w:val="00747735"/>
    <w:rsid w:val="00754B3B"/>
    <w:rsid w:val="007558FC"/>
    <w:rsid w:val="0075766E"/>
    <w:rsid w:val="007609C5"/>
    <w:rsid w:val="00763C5E"/>
    <w:rsid w:val="007653EB"/>
    <w:rsid w:val="0077395F"/>
    <w:rsid w:val="00774BD7"/>
    <w:rsid w:val="007934EF"/>
    <w:rsid w:val="00794315"/>
    <w:rsid w:val="00795595"/>
    <w:rsid w:val="007A09F0"/>
    <w:rsid w:val="007A3B11"/>
    <w:rsid w:val="007A6DCC"/>
    <w:rsid w:val="007B13C1"/>
    <w:rsid w:val="007B7FC1"/>
    <w:rsid w:val="007D1100"/>
    <w:rsid w:val="007D241C"/>
    <w:rsid w:val="007D4B4E"/>
    <w:rsid w:val="007E2343"/>
    <w:rsid w:val="007E23E0"/>
    <w:rsid w:val="007E6FBF"/>
    <w:rsid w:val="007F0ABD"/>
    <w:rsid w:val="007F0B49"/>
    <w:rsid w:val="007F49F0"/>
    <w:rsid w:val="007F5D3E"/>
    <w:rsid w:val="007F6EBC"/>
    <w:rsid w:val="008005F9"/>
    <w:rsid w:val="0080297E"/>
    <w:rsid w:val="00805548"/>
    <w:rsid w:val="008073D9"/>
    <w:rsid w:val="00810768"/>
    <w:rsid w:val="00814103"/>
    <w:rsid w:val="0081725C"/>
    <w:rsid w:val="008240D5"/>
    <w:rsid w:val="0082422E"/>
    <w:rsid w:val="00831E34"/>
    <w:rsid w:val="0084042B"/>
    <w:rsid w:val="00842F86"/>
    <w:rsid w:val="008438F7"/>
    <w:rsid w:val="00843CDF"/>
    <w:rsid w:val="00844A39"/>
    <w:rsid w:val="00844BFE"/>
    <w:rsid w:val="00845C9E"/>
    <w:rsid w:val="00851E81"/>
    <w:rsid w:val="008542F4"/>
    <w:rsid w:val="008565AD"/>
    <w:rsid w:val="00863105"/>
    <w:rsid w:val="00864BA5"/>
    <w:rsid w:val="0088301B"/>
    <w:rsid w:val="00883237"/>
    <w:rsid w:val="00883C03"/>
    <w:rsid w:val="008959F6"/>
    <w:rsid w:val="008971A6"/>
    <w:rsid w:val="008A4D00"/>
    <w:rsid w:val="008B1D4A"/>
    <w:rsid w:val="008B407A"/>
    <w:rsid w:val="008B4676"/>
    <w:rsid w:val="008C3273"/>
    <w:rsid w:val="008D50DF"/>
    <w:rsid w:val="008D53D0"/>
    <w:rsid w:val="008E04D8"/>
    <w:rsid w:val="008E1C69"/>
    <w:rsid w:val="008F31F0"/>
    <w:rsid w:val="008F3747"/>
    <w:rsid w:val="008F4BD4"/>
    <w:rsid w:val="008F60D7"/>
    <w:rsid w:val="00901046"/>
    <w:rsid w:val="00902880"/>
    <w:rsid w:val="00903636"/>
    <w:rsid w:val="0090466F"/>
    <w:rsid w:val="00912386"/>
    <w:rsid w:val="009129F2"/>
    <w:rsid w:val="00921D2B"/>
    <w:rsid w:val="009406EC"/>
    <w:rsid w:val="0094079B"/>
    <w:rsid w:val="009446F6"/>
    <w:rsid w:val="00945EE1"/>
    <w:rsid w:val="0094674B"/>
    <w:rsid w:val="0094794E"/>
    <w:rsid w:val="00955899"/>
    <w:rsid w:val="0096022E"/>
    <w:rsid w:val="00961677"/>
    <w:rsid w:val="0096604E"/>
    <w:rsid w:val="0096616C"/>
    <w:rsid w:val="00970F95"/>
    <w:rsid w:val="009717C5"/>
    <w:rsid w:val="00972E0B"/>
    <w:rsid w:val="009738CB"/>
    <w:rsid w:val="00974331"/>
    <w:rsid w:val="00976A13"/>
    <w:rsid w:val="009815BA"/>
    <w:rsid w:val="009939B1"/>
    <w:rsid w:val="009960FF"/>
    <w:rsid w:val="009A570F"/>
    <w:rsid w:val="009C29FE"/>
    <w:rsid w:val="009C36D4"/>
    <w:rsid w:val="009C4926"/>
    <w:rsid w:val="009D5417"/>
    <w:rsid w:val="009E454A"/>
    <w:rsid w:val="009F0766"/>
    <w:rsid w:val="009F2956"/>
    <w:rsid w:val="00A00527"/>
    <w:rsid w:val="00A109FD"/>
    <w:rsid w:val="00A12271"/>
    <w:rsid w:val="00A124DB"/>
    <w:rsid w:val="00A13427"/>
    <w:rsid w:val="00A137BC"/>
    <w:rsid w:val="00A1534E"/>
    <w:rsid w:val="00A23633"/>
    <w:rsid w:val="00A30969"/>
    <w:rsid w:val="00A37AB4"/>
    <w:rsid w:val="00A41EBB"/>
    <w:rsid w:val="00A4643E"/>
    <w:rsid w:val="00A504E8"/>
    <w:rsid w:val="00A6048A"/>
    <w:rsid w:val="00A60A82"/>
    <w:rsid w:val="00A64773"/>
    <w:rsid w:val="00A862EC"/>
    <w:rsid w:val="00AA6E59"/>
    <w:rsid w:val="00AB4718"/>
    <w:rsid w:val="00AB67A1"/>
    <w:rsid w:val="00AB7EA4"/>
    <w:rsid w:val="00AC127F"/>
    <w:rsid w:val="00AC331B"/>
    <w:rsid w:val="00AC6762"/>
    <w:rsid w:val="00AD1BA1"/>
    <w:rsid w:val="00AD63DF"/>
    <w:rsid w:val="00AE5468"/>
    <w:rsid w:val="00AE6982"/>
    <w:rsid w:val="00B12C43"/>
    <w:rsid w:val="00B247C1"/>
    <w:rsid w:val="00B27786"/>
    <w:rsid w:val="00B30A5D"/>
    <w:rsid w:val="00B321FD"/>
    <w:rsid w:val="00B503C7"/>
    <w:rsid w:val="00B54952"/>
    <w:rsid w:val="00B624C0"/>
    <w:rsid w:val="00B62B14"/>
    <w:rsid w:val="00B80412"/>
    <w:rsid w:val="00B903AA"/>
    <w:rsid w:val="00B9100C"/>
    <w:rsid w:val="00BA1367"/>
    <w:rsid w:val="00BB1ABE"/>
    <w:rsid w:val="00BB46CD"/>
    <w:rsid w:val="00BB5BFC"/>
    <w:rsid w:val="00BB745D"/>
    <w:rsid w:val="00BC0002"/>
    <w:rsid w:val="00BC5BC6"/>
    <w:rsid w:val="00BD1CB8"/>
    <w:rsid w:val="00BE64B0"/>
    <w:rsid w:val="00BF151D"/>
    <w:rsid w:val="00BF1A09"/>
    <w:rsid w:val="00BF270B"/>
    <w:rsid w:val="00BF7B46"/>
    <w:rsid w:val="00C01B76"/>
    <w:rsid w:val="00C044ED"/>
    <w:rsid w:val="00C07442"/>
    <w:rsid w:val="00C11FAA"/>
    <w:rsid w:val="00C13873"/>
    <w:rsid w:val="00C16F01"/>
    <w:rsid w:val="00C21DF2"/>
    <w:rsid w:val="00C3481F"/>
    <w:rsid w:val="00C40332"/>
    <w:rsid w:val="00C40BE1"/>
    <w:rsid w:val="00C520C6"/>
    <w:rsid w:val="00C6059D"/>
    <w:rsid w:val="00C6266E"/>
    <w:rsid w:val="00C66293"/>
    <w:rsid w:val="00C6666B"/>
    <w:rsid w:val="00C70142"/>
    <w:rsid w:val="00C84AA9"/>
    <w:rsid w:val="00C861DC"/>
    <w:rsid w:val="00C901D6"/>
    <w:rsid w:val="00C9291B"/>
    <w:rsid w:val="00CA0D7B"/>
    <w:rsid w:val="00CB1D55"/>
    <w:rsid w:val="00CC3519"/>
    <w:rsid w:val="00CC4B7D"/>
    <w:rsid w:val="00CC4F87"/>
    <w:rsid w:val="00CC6FA6"/>
    <w:rsid w:val="00CD17F3"/>
    <w:rsid w:val="00CD5134"/>
    <w:rsid w:val="00CE08AF"/>
    <w:rsid w:val="00D02014"/>
    <w:rsid w:val="00D06B0E"/>
    <w:rsid w:val="00D07F12"/>
    <w:rsid w:val="00D12CB6"/>
    <w:rsid w:val="00D131DA"/>
    <w:rsid w:val="00D169EE"/>
    <w:rsid w:val="00D17C8D"/>
    <w:rsid w:val="00D2395D"/>
    <w:rsid w:val="00D26430"/>
    <w:rsid w:val="00D325C4"/>
    <w:rsid w:val="00D32B00"/>
    <w:rsid w:val="00D3576D"/>
    <w:rsid w:val="00D3622F"/>
    <w:rsid w:val="00D40681"/>
    <w:rsid w:val="00D41B3E"/>
    <w:rsid w:val="00D47D03"/>
    <w:rsid w:val="00D52DAD"/>
    <w:rsid w:val="00D7114B"/>
    <w:rsid w:val="00D71F82"/>
    <w:rsid w:val="00D72041"/>
    <w:rsid w:val="00D7743E"/>
    <w:rsid w:val="00D810E8"/>
    <w:rsid w:val="00D82E6C"/>
    <w:rsid w:val="00D83F6D"/>
    <w:rsid w:val="00D91B8C"/>
    <w:rsid w:val="00D91CF6"/>
    <w:rsid w:val="00D9482C"/>
    <w:rsid w:val="00D9506F"/>
    <w:rsid w:val="00D96FAB"/>
    <w:rsid w:val="00D977AA"/>
    <w:rsid w:val="00DA0B77"/>
    <w:rsid w:val="00DA248D"/>
    <w:rsid w:val="00DA2A24"/>
    <w:rsid w:val="00DA4943"/>
    <w:rsid w:val="00DB36A8"/>
    <w:rsid w:val="00DC50C1"/>
    <w:rsid w:val="00DC7629"/>
    <w:rsid w:val="00DD419E"/>
    <w:rsid w:val="00DD5E79"/>
    <w:rsid w:val="00DE0AA7"/>
    <w:rsid w:val="00DE698D"/>
    <w:rsid w:val="00DF2B52"/>
    <w:rsid w:val="00DF6DB4"/>
    <w:rsid w:val="00E035BD"/>
    <w:rsid w:val="00E07911"/>
    <w:rsid w:val="00E07A26"/>
    <w:rsid w:val="00E14A3C"/>
    <w:rsid w:val="00E17DC7"/>
    <w:rsid w:val="00E20C1C"/>
    <w:rsid w:val="00E26394"/>
    <w:rsid w:val="00E31B8C"/>
    <w:rsid w:val="00E4023D"/>
    <w:rsid w:val="00E5024E"/>
    <w:rsid w:val="00E5167E"/>
    <w:rsid w:val="00E53C8A"/>
    <w:rsid w:val="00E75B32"/>
    <w:rsid w:val="00E771D4"/>
    <w:rsid w:val="00E8317D"/>
    <w:rsid w:val="00E83A01"/>
    <w:rsid w:val="00E91091"/>
    <w:rsid w:val="00E92F04"/>
    <w:rsid w:val="00E93D24"/>
    <w:rsid w:val="00EA5D0A"/>
    <w:rsid w:val="00EB18E0"/>
    <w:rsid w:val="00EB46ED"/>
    <w:rsid w:val="00EC2E24"/>
    <w:rsid w:val="00EC5B4D"/>
    <w:rsid w:val="00EC73AD"/>
    <w:rsid w:val="00ED670A"/>
    <w:rsid w:val="00ED693F"/>
    <w:rsid w:val="00ED7101"/>
    <w:rsid w:val="00EE6E97"/>
    <w:rsid w:val="00EF02E6"/>
    <w:rsid w:val="00EF0CC7"/>
    <w:rsid w:val="00EF443C"/>
    <w:rsid w:val="00F02C43"/>
    <w:rsid w:val="00F040CF"/>
    <w:rsid w:val="00F05052"/>
    <w:rsid w:val="00F1055D"/>
    <w:rsid w:val="00F12F82"/>
    <w:rsid w:val="00F277A7"/>
    <w:rsid w:val="00F40444"/>
    <w:rsid w:val="00F405E1"/>
    <w:rsid w:val="00F44732"/>
    <w:rsid w:val="00F5011E"/>
    <w:rsid w:val="00F539AD"/>
    <w:rsid w:val="00F53BC6"/>
    <w:rsid w:val="00F557FE"/>
    <w:rsid w:val="00F6268C"/>
    <w:rsid w:val="00F648DF"/>
    <w:rsid w:val="00F658B6"/>
    <w:rsid w:val="00F67429"/>
    <w:rsid w:val="00F71E19"/>
    <w:rsid w:val="00F77A4E"/>
    <w:rsid w:val="00F918A1"/>
    <w:rsid w:val="00F923D2"/>
    <w:rsid w:val="00F94727"/>
    <w:rsid w:val="00F96890"/>
    <w:rsid w:val="00FA2160"/>
    <w:rsid w:val="00FA2CA8"/>
    <w:rsid w:val="00FB1706"/>
    <w:rsid w:val="00FB62EC"/>
    <w:rsid w:val="00FC014D"/>
    <w:rsid w:val="00FC236F"/>
    <w:rsid w:val="00FC2971"/>
    <w:rsid w:val="00FE375C"/>
    <w:rsid w:val="00FE45E2"/>
    <w:rsid w:val="00FF0EA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136D6B"/>
  <w15:docId w15:val="{9511D620-697E-4EC5-8FCC-D63A4595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R" w:eastAsia="es-C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unhideWhenUsed/>
    <w:qFormat/>
    <w:pPr>
      <w:keepNext/>
      <w:keepLines/>
      <w:spacing w:before="360" w:after="80"/>
      <w:outlineLvl w:val="1"/>
    </w:pPr>
    <w:rPr>
      <w:b/>
      <w:sz w:val="36"/>
      <w:szCs w:val="36"/>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link w:val="PrrafodelistaCar"/>
    <w:uiPriority w:val="34"/>
    <w:qFormat/>
    <w:rsid w:val="00DD4D27"/>
    <w:pPr>
      <w:ind w:left="720"/>
      <w:contextualSpacing/>
    </w:pPr>
  </w:style>
  <w:style w:type="paragraph" w:customStyle="1" w:styleId="Default">
    <w:name w:val="Default"/>
    <w:rsid w:val="00A016AF"/>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EC703A"/>
    <w:rPr>
      <w:sz w:val="18"/>
      <w:szCs w:val="18"/>
    </w:rPr>
  </w:style>
  <w:style w:type="paragraph" w:styleId="Textocomentario">
    <w:name w:val="annotation text"/>
    <w:basedOn w:val="Normal"/>
    <w:link w:val="TextocomentarioCar"/>
    <w:uiPriority w:val="99"/>
    <w:semiHidden/>
    <w:unhideWhenUsed/>
    <w:rsid w:val="00EC703A"/>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EC703A"/>
    <w:rPr>
      <w:sz w:val="24"/>
      <w:szCs w:val="24"/>
    </w:rPr>
  </w:style>
  <w:style w:type="paragraph" w:styleId="Asuntodelcomentario">
    <w:name w:val="annotation subject"/>
    <w:basedOn w:val="Textocomentario"/>
    <w:next w:val="Textocomentario"/>
    <w:link w:val="AsuntodelcomentarioCar"/>
    <w:uiPriority w:val="99"/>
    <w:semiHidden/>
    <w:unhideWhenUsed/>
    <w:rsid w:val="00EC703A"/>
    <w:rPr>
      <w:b/>
      <w:bCs/>
      <w:sz w:val="20"/>
      <w:szCs w:val="20"/>
    </w:rPr>
  </w:style>
  <w:style w:type="character" w:customStyle="1" w:styleId="AsuntodelcomentarioCar">
    <w:name w:val="Asunto del comentario Car"/>
    <w:basedOn w:val="TextocomentarioCar"/>
    <w:link w:val="Asuntodelcomentario"/>
    <w:uiPriority w:val="99"/>
    <w:semiHidden/>
    <w:rsid w:val="00EC703A"/>
    <w:rPr>
      <w:b/>
      <w:bCs/>
      <w:sz w:val="20"/>
      <w:szCs w:val="20"/>
    </w:rPr>
  </w:style>
  <w:style w:type="paragraph" w:styleId="Textodeglobo">
    <w:name w:val="Balloon Text"/>
    <w:basedOn w:val="Normal"/>
    <w:link w:val="TextodegloboCar"/>
    <w:uiPriority w:val="99"/>
    <w:semiHidden/>
    <w:unhideWhenUsed/>
    <w:rsid w:val="00EC703A"/>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EC703A"/>
    <w:rPr>
      <w:rFonts w:ascii="Lucida Grande" w:hAnsi="Lucida Grande"/>
      <w:sz w:val="18"/>
      <w:szCs w:val="18"/>
    </w:rPr>
  </w:style>
  <w:style w:type="character" w:styleId="Hipervnculo">
    <w:name w:val="Hyperlink"/>
    <w:basedOn w:val="Fuentedeprrafopredeter"/>
    <w:uiPriority w:val="99"/>
    <w:unhideWhenUsed/>
    <w:rsid w:val="003442B7"/>
    <w:rPr>
      <w:color w:val="0563C1" w:themeColor="hyperlink"/>
      <w:u w:val="single"/>
    </w:rPr>
  </w:style>
  <w:style w:type="paragraph" w:styleId="NormalWeb">
    <w:name w:val="Normal (Web)"/>
    <w:basedOn w:val="Normal"/>
    <w:uiPriority w:val="99"/>
    <w:unhideWhenUsed/>
    <w:rsid w:val="003442B7"/>
    <w:pPr>
      <w:spacing w:before="100" w:beforeAutospacing="1" w:after="100" w:afterAutospacing="1" w:line="240" w:lineRule="auto"/>
    </w:pPr>
    <w:rPr>
      <w:rFonts w:ascii="Times New Roman" w:hAnsi="Times New Roman" w:cs="Times New Roman"/>
      <w:sz w:val="20"/>
      <w:szCs w:val="20"/>
      <w:lang w:val="en-US"/>
    </w:rPr>
  </w:style>
  <w:style w:type="paragraph" w:styleId="Revisin">
    <w:name w:val="Revision"/>
    <w:hidden/>
    <w:uiPriority w:val="99"/>
    <w:semiHidden/>
    <w:rsid w:val="00236B6F"/>
    <w:pPr>
      <w:spacing w:after="0" w:line="240" w:lineRule="auto"/>
    </w:pPr>
  </w:style>
  <w:style w:type="paragraph" w:styleId="Encabezado">
    <w:name w:val="header"/>
    <w:basedOn w:val="Normal"/>
    <w:link w:val="EncabezadoCar"/>
    <w:uiPriority w:val="99"/>
    <w:unhideWhenUsed/>
    <w:rsid w:val="003553E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553EC"/>
  </w:style>
  <w:style w:type="paragraph" w:styleId="Piedepgina">
    <w:name w:val="footer"/>
    <w:basedOn w:val="Normal"/>
    <w:link w:val="PiedepginaCar"/>
    <w:uiPriority w:val="99"/>
    <w:unhideWhenUsed/>
    <w:rsid w:val="003553E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553EC"/>
  </w:style>
  <w:style w:type="paragraph" w:styleId="HTMLconformatoprevio">
    <w:name w:val="HTML Preformatted"/>
    <w:basedOn w:val="Normal"/>
    <w:link w:val="HTMLconformatoprevioCar"/>
    <w:uiPriority w:val="99"/>
    <w:semiHidden/>
    <w:unhideWhenUsed/>
    <w:rsid w:val="00F42A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F42A8C"/>
    <w:rPr>
      <w:rFonts w:ascii="Courier New" w:eastAsia="Times New Roman" w:hAnsi="Courier New" w:cs="Courier New"/>
      <w:sz w:val="20"/>
      <w:szCs w:val="20"/>
      <w:lang w:eastAsia="es-CR"/>
    </w:rPr>
  </w:style>
  <w:style w:type="paragraph" w:customStyle="1" w:styleId="Normal1">
    <w:name w:val="Normal1"/>
    <w:rsid w:val="00400B18"/>
    <w:pPr>
      <w:spacing w:after="0" w:line="276" w:lineRule="auto"/>
    </w:pPr>
    <w:rPr>
      <w:rFonts w:ascii="Arial" w:eastAsia="Arial" w:hAnsi="Arial" w:cs="Arial"/>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8F60D7"/>
    <w:rPr>
      <w:color w:val="605E5C"/>
      <w:shd w:val="clear" w:color="auto" w:fill="E1DFDD"/>
    </w:rPr>
  </w:style>
  <w:style w:type="paragraph" w:customStyle="1" w:styleId="Tesis">
    <w:name w:val="Tesis"/>
    <w:basedOn w:val="Prrafodelista"/>
    <w:link w:val="TesisCar"/>
    <w:rsid w:val="00D40681"/>
    <w:pPr>
      <w:numPr>
        <w:numId w:val="3"/>
      </w:numPr>
      <w:jc w:val="center"/>
    </w:pPr>
    <w:rPr>
      <w:rFonts w:ascii="Times New Roman" w:eastAsia="Times New Roman" w:hAnsi="Times New Roman" w:cs="Times New Roman"/>
      <w:b/>
      <w:sz w:val="28"/>
      <w:szCs w:val="28"/>
    </w:rPr>
  </w:style>
  <w:style w:type="paragraph" w:styleId="TtuloTDC">
    <w:name w:val="TOC Heading"/>
    <w:basedOn w:val="Ttulo1"/>
    <w:next w:val="Normal"/>
    <w:uiPriority w:val="39"/>
    <w:unhideWhenUsed/>
    <w:qFormat/>
    <w:rsid w:val="00D40681"/>
    <w:pPr>
      <w:spacing w:before="240" w:after="0"/>
      <w:outlineLvl w:val="9"/>
    </w:pPr>
    <w:rPr>
      <w:rFonts w:asciiTheme="majorHAnsi" w:eastAsiaTheme="majorEastAsia" w:hAnsiTheme="majorHAnsi" w:cstheme="majorBidi"/>
      <w:b w:val="0"/>
      <w:color w:val="2F5496" w:themeColor="accent1" w:themeShade="BF"/>
      <w:sz w:val="32"/>
      <w:szCs w:val="32"/>
    </w:rPr>
  </w:style>
  <w:style w:type="character" w:customStyle="1" w:styleId="PrrafodelistaCar">
    <w:name w:val="Párrafo de lista Car"/>
    <w:basedOn w:val="Fuentedeprrafopredeter"/>
    <w:link w:val="Prrafodelista"/>
    <w:uiPriority w:val="34"/>
    <w:rsid w:val="00D40681"/>
  </w:style>
  <w:style w:type="character" w:customStyle="1" w:styleId="TesisCar">
    <w:name w:val="Tesis Car"/>
    <w:basedOn w:val="PrrafodelistaCar"/>
    <w:link w:val="Tesis"/>
    <w:rsid w:val="00D40681"/>
    <w:rPr>
      <w:rFonts w:ascii="Times New Roman" w:eastAsia="Times New Roman" w:hAnsi="Times New Roman" w:cs="Times New Roman"/>
      <w:b/>
      <w:sz w:val="28"/>
      <w:szCs w:val="28"/>
    </w:rPr>
  </w:style>
  <w:style w:type="paragraph" w:styleId="TDC1">
    <w:name w:val="toc 1"/>
    <w:basedOn w:val="Normal"/>
    <w:next w:val="Normal"/>
    <w:autoRedefine/>
    <w:uiPriority w:val="39"/>
    <w:unhideWhenUsed/>
    <w:rsid w:val="00D40681"/>
    <w:pPr>
      <w:spacing w:after="100"/>
    </w:pPr>
  </w:style>
  <w:style w:type="paragraph" w:styleId="TDC2">
    <w:name w:val="toc 2"/>
    <w:basedOn w:val="Normal"/>
    <w:next w:val="Normal"/>
    <w:autoRedefine/>
    <w:uiPriority w:val="39"/>
    <w:unhideWhenUsed/>
    <w:rsid w:val="00B503C7"/>
    <w:pPr>
      <w:spacing w:after="100"/>
      <w:ind w:left="220"/>
    </w:pPr>
    <w:rPr>
      <w:rFonts w:asciiTheme="minorHAnsi" w:eastAsiaTheme="minorEastAsia" w:hAnsiTheme="minorHAnsi" w:cs="Times New Roman"/>
    </w:rPr>
  </w:style>
  <w:style w:type="paragraph" w:styleId="TDC3">
    <w:name w:val="toc 3"/>
    <w:basedOn w:val="Normal"/>
    <w:next w:val="Normal"/>
    <w:autoRedefine/>
    <w:uiPriority w:val="39"/>
    <w:unhideWhenUsed/>
    <w:rsid w:val="00B503C7"/>
    <w:pPr>
      <w:spacing w:after="100"/>
      <w:ind w:left="440"/>
    </w:pPr>
    <w:rPr>
      <w:rFonts w:asciiTheme="minorHAnsi" w:eastAsiaTheme="minorEastAsia" w:hAnsiTheme="minorHAnsi" w:cs="Times New Roman"/>
    </w:rPr>
  </w:style>
  <w:style w:type="paragraph" w:styleId="Descripcin">
    <w:name w:val="caption"/>
    <w:basedOn w:val="Normal"/>
    <w:next w:val="Normal"/>
    <w:uiPriority w:val="35"/>
    <w:unhideWhenUsed/>
    <w:qFormat/>
    <w:rsid w:val="005E18E5"/>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5E18E5"/>
    <w:pPr>
      <w:spacing w:after="0"/>
    </w:pPr>
  </w:style>
  <w:style w:type="table" w:styleId="Tablaconcuadrcula">
    <w:name w:val="Table Grid"/>
    <w:basedOn w:val="Tablanormal"/>
    <w:uiPriority w:val="39"/>
    <w:rsid w:val="00523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165894">
      <w:bodyDiv w:val="1"/>
      <w:marLeft w:val="0"/>
      <w:marRight w:val="0"/>
      <w:marTop w:val="0"/>
      <w:marBottom w:val="0"/>
      <w:divBdr>
        <w:top w:val="none" w:sz="0" w:space="0" w:color="auto"/>
        <w:left w:val="none" w:sz="0" w:space="0" w:color="auto"/>
        <w:bottom w:val="none" w:sz="0" w:space="0" w:color="auto"/>
        <w:right w:val="none" w:sz="0" w:space="0" w:color="auto"/>
      </w:divBdr>
    </w:div>
    <w:div w:id="252906514">
      <w:bodyDiv w:val="1"/>
      <w:marLeft w:val="0"/>
      <w:marRight w:val="0"/>
      <w:marTop w:val="0"/>
      <w:marBottom w:val="0"/>
      <w:divBdr>
        <w:top w:val="none" w:sz="0" w:space="0" w:color="auto"/>
        <w:left w:val="none" w:sz="0" w:space="0" w:color="auto"/>
        <w:bottom w:val="none" w:sz="0" w:space="0" w:color="auto"/>
        <w:right w:val="none" w:sz="0" w:space="0" w:color="auto"/>
      </w:divBdr>
    </w:div>
    <w:div w:id="266474352">
      <w:bodyDiv w:val="1"/>
      <w:marLeft w:val="0"/>
      <w:marRight w:val="0"/>
      <w:marTop w:val="0"/>
      <w:marBottom w:val="0"/>
      <w:divBdr>
        <w:top w:val="none" w:sz="0" w:space="0" w:color="auto"/>
        <w:left w:val="none" w:sz="0" w:space="0" w:color="auto"/>
        <w:bottom w:val="none" w:sz="0" w:space="0" w:color="auto"/>
        <w:right w:val="none" w:sz="0" w:space="0" w:color="auto"/>
      </w:divBdr>
    </w:div>
    <w:div w:id="470636082">
      <w:bodyDiv w:val="1"/>
      <w:marLeft w:val="0"/>
      <w:marRight w:val="0"/>
      <w:marTop w:val="0"/>
      <w:marBottom w:val="0"/>
      <w:divBdr>
        <w:top w:val="none" w:sz="0" w:space="0" w:color="auto"/>
        <w:left w:val="none" w:sz="0" w:space="0" w:color="auto"/>
        <w:bottom w:val="none" w:sz="0" w:space="0" w:color="auto"/>
        <w:right w:val="none" w:sz="0" w:space="0" w:color="auto"/>
      </w:divBdr>
    </w:div>
    <w:div w:id="813447610">
      <w:bodyDiv w:val="1"/>
      <w:marLeft w:val="0"/>
      <w:marRight w:val="0"/>
      <w:marTop w:val="0"/>
      <w:marBottom w:val="0"/>
      <w:divBdr>
        <w:top w:val="none" w:sz="0" w:space="0" w:color="auto"/>
        <w:left w:val="none" w:sz="0" w:space="0" w:color="auto"/>
        <w:bottom w:val="none" w:sz="0" w:space="0" w:color="auto"/>
        <w:right w:val="none" w:sz="0" w:space="0" w:color="auto"/>
      </w:divBdr>
    </w:div>
    <w:div w:id="863178622">
      <w:bodyDiv w:val="1"/>
      <w:marLeft w:val="0"/>
      <w:marRight w:val="0"/>
      <w:marTop w:val="0"/>
      <w:marBottom w:val="0"/>
      <w:divBdr>
        <w:top w:val="none" w:sz="0" w:space="0" w:color="auto"/>
        <w:left w:val="none" w:sz="0" w:space="0" w:color="auto"/>
        <w:bottom w:val="none" w:sz="0" w:space="0" w:color="auto"/>
        <w:right w:val="none" w:sz="0" w:space="0" w:color="auto"/>
      </w:divBdr>
    </w:div>
    <w:div w:id="963269816">
      <w:bodyDiv w:val="1"/>
      <w:marLeft w:val="0"/>
      <w:marRight w:val="0"/>
      <w:marTop w:val="0"/>
      <w:marBottom w:val="0"/>
      <w:divBdr>
        <w:top w:val="none" w:sz="0" w:space="0" w:color="auto"/>
        <w:left w:val="none" w:sz="0" w:space="0" w:color="auto"/>
        <w:bottom w:val="none" w:sz="0" w:space="0" w:color="auto"/>
        <w:right w:val="none" w:sz="0" w:space="0" w:color="auto"/>
      </w:divBdr>
    </w:div>
    <w:div w:id="1053887872">
      <w:bodyDiv w:val="1"/>
      <w:marLeft w:val="0"/>
      <w:marRight w:val="0"/>
      <w:marTop w:val="0"/>
      <w:marBottom w:val="0"/>
      <w:divBdr>
        <w:top w:val="none" w:sz="0" w:space="0" w:color="auto"/>
        <w:left w:val="none" w:sz="0" w:space="0" w:color="auto"/>
        <w:bottom w:val="none" w:sz="0" w:space="0" w:color="auto"/>
        <w:right w:val="none" w:sz="0" w:space="0" w:color="auto"/>
      </w:divBdr>
    </w:div>
    <w:div w:id="1223324302">
      <w:bodyDiv w:val="1"/>
      <w:marLeft w:val="0"/>
      <w:marRight w:val="0"/>
      <w:marTop w:val="0"/>
      <w:marBottom w:val="0"/>
      <w:divBdr>
        <w:top w:val="none" w:sz="0" w:space="0" w:color="auto"/>
        <w:left w:val="none" w:sz="0" w:space="0" w:color="auto"/>
        <w:bottom w:val="none" w:sz="0" w:space="0" w:color="auto"/>
        <w:right w:val="none" w:sz="0" w:space="0" w:color="auto"/>
      </w:divBdr>
    </w:div>
    <w:div w:id="1247961361">
      <w:bodyDiv w:val="1"/>
      <w:marLeft w:val="0"/>
      <w:marRight w:val="0"/>
      <w:marTop w:val="0"/>
      <w:marBottom w:val="0"/>
      <w:divBdr>
        <w:top w:val="none" w:sz="0" w:space="0" w:color="auto"/>
        <w:left w:val="none" w:sz="0" w:space="0" w:color="auto"/>
        <w:bottom w:val="none" w:sz="0" w:space="0" w:color="auto"/>
        <w:right w:val="none" w:sz="0" w:space="0" w:color="auto"/>
      </w:divBdr>
    </w:div>
    <w:div w:id="1359425225">
      <w:bodyDiv w:val="1"/>
      <w:marLeft w:val="0"/>
      <w:marRight w:val="0"/>
      <w:marTop w:val="0"/>
      <w:marBottom w:val="0"/>
      <w:divBdr>
        <w:top w:val="none" w:sz="0" w:space="0" w:color="auto"/>
        <w:left w:val="none" w:sz="0" w:space="0" w:color="auto"/>
        <w:bottom w:val="none" w:sz="0" w:space="0" w:color="auto"/>
        <w:right w:val="none" w:sz="0" w:space="0" w:color="auto"/>
      </w:divBdr>
    </w:div>
    <w:div w:id="1433938585">
      <w:bodyDiv w:val="1"/>
      <w:marLeft w:val="0"/>
      <w:marRight w:val="0"/>
      <w:marTop w:val="0"/>
      <w:marBottom w:val="0"/>
      <w:divBdr>
        <w:top w:val="none" w:sz="0" w:space="0" w:color="auto"/>
        <w:left w:val="none" w:sz="0" w:space="0" w:color="auto"/>
        <w:bottom w:val="none" w:sz="0" w:space="0" w:color="auto"/>
        <w:right w:val="none" w:sz="0" w:space="0" w:color="auto"/>
      </w:divBdr>
    </w:div>
    <w:div w:id="1578708758">
      <w:bodyDiv w:val="1"/>
      <w:marLeft w:val="0"/>
      <w:marRight w:val="0"/>
      <w:marTop w:val="0"/>
      <w:marBottom w:val="0"/>
      <w:divBdr>
        <w:top w:val="none" w:sz="0" w:space="0" w:color="auto"/>
        <w:left w:val="none" w:sz="0" w:space="0" w:color="auto"/>
        <w:bottom w:val="none" w:sz="0" w:space="0" w:color="auto"/>
        <w:right w:val="none" w:sz="0" w:space="0" w:color="auto"/>
      </w:divBdr>
    </w:div>
    <w:div w:id="1631588814">
      <w:bodyDiv w:val="1"/>
      <w:marLeft w:val="0"/>
      <w:marRight w:val="0"/>
      <w:marTop w:val="0"/>
      <w:marBottom w:val="0"/>
      <w:divBdr>
        <w:top w:val="none" w:sz="0" w:space="0" w:color="auto"/>
        <w:left w:val="none" w:sz="0" w:space="0" w:color="auto"/>
        <w:bottom w:val="none" w:sz="0" w:space="0" w:color="auto"/>
        <w:right w:val="none" w:sz="0" w:space="0" w:color="auto"/>
      </w:divBdr>
    </w:div>
    <w:div w:id="1724019539">
      <w:bodyDiv w:val="1"/>
      <w:marLeft w:val="0"/>
      <w:marRight w:val="0"/>
      <w:marTop w:val="0"/>
      <w:marBottom w:val="0"/>
      <w:divBdr>
        <w:top w:val="none" w:sz="0" w:space="0" w:color="auto"/>
        <w:left w:val="none" w:sz="0" w:space="0" w:color="auto"/>
        <w:bottom w:val="none" w:sz="0" w:space="0" w:color="auto"/>
        <w:right w:val="none" w:sz="0" w:space="0" w:color="auto"/>
      </w:divBdr>
    </w:div>
    <w:div w:id="1772510457">
      <w:bodyDiv w:val="1"/>
      <w:marLeft w:val="0"/>
      <w:marRight w:val="0"/>
      <w:marTop w:val="0"/>
      <w:marBottom w:val="0"/>
      <w:divBdr>
        <w:top w:val="none" w:sz="0" w:space="0" w:color="auto"/>
        <w:left w:val="none" w:sz="0" w:space="0" w:color="auto"/>
        <w:bottom w:val="none" w:sz="0" w:space="0" w:color="auto"/>
        <w:right w:val="none" w:sz="0" w:space="0" w:color="auto"/>
      </w:divBdr>
    </w:div>
    <w:div w:id="1840777489">
      <w:bodyDiv w:val="1"/>
      <w:marLeft w:val="0"/>
      <w:marRight w:val="0"/>
      <w:marTop w:val="0"/>
      <w:marBottom w:val="0"/>
      <w:divBdr>
        <w:top w:val="none" w:sz="0" w:space="0" w:color="auto"/>
        <w:left w:val="none" w:sz="0" w:space="0" w:color="auto"/>
        <w:bottom w:val="none" w:sz="0" w:space="0" w:color="auto"/>
        <w:right w:val="none" w:sz="0" w:space="0" w:color="auto"/>
      </w:divBdr>
      <w:divsChild>
        <w:div w:id="820275734">
          <w:marLeft w:val="0"/>
          <w:marRight w:val="0"/>
          <w:marTop w:val="0"/>
          <w:marBottom w:val="0"/>
          <w:divBdr>
            <w:top w:val="none" w:sz="0" w:space="0" w:color="auto"/>
            <w:left w:val="none" w:sz="0" w:space="0" w:color="auto"/>
            <w:bottom w:val="none" w:sz="0" w:space="0" w:color="auto"/>
            <w:right w:val="none" w:sz="0" w:space="0" w:color="auto"/>
          </w:divBdr>
        </w:div>
      </w:divsChild>
    </w:div>
    <w:div w:id="19130750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jpeg"/><Relationship Id="rId39" Type="http://schemas.openxmlformats.org/officeDocument/2006/relationships/hyperlink" Target="https://doi.org/10.1163/017353711X571892" TargetMode="External"/><Relationship Id="rId21" Type="http://schemas.openxmlformats.org/officeDocument/2006/relationships/image" Target="media/image11.png"/><Relationship Id="rId34" Type="http://schemas.openxmlformats.org/officeDocument/2006/relationships/hyperlink" Target="https://doi.org/10.1016/j.toxicon.2014.11.223" TargetMode="External"/><Relationship Id="rId42" Type="http://schemas.openxmlformats.org/officeDocument/2006/relationships/hyperlink" Target="https://doi.org/10.1111/jvp.12824" TargetMode="External"/><Relationship Id="rId47" Type="http://schemas.openxmlformats.org/officeDocument/2006/relationships/hyperlink" Target="https://doi.org/10.1007/s00232-002-1041-5" TargetMode="External"/><Relationship Id="rId50" Type="http://schemas.openxmlformats.org/officeDocument/2006/relationships/hyperlink" Target="https://doi.org/10.1002/jmor.20661" TargetMode="External"/><Relationship Id="rId55" Type="http://schemas.openxmlformats.org/officeDocument/2006/relationships/hyperlink" Target="https://doi.org/10.1007/s00435-017-0344-0" TargetMode="External"/><Relationship Id="rId63" Type="http://schemas.openxmlformats.org/officeDocument/2006/relationships/hyperlink" Target="https://doi.org/10.16373/j.cnki.ahr.180093"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https://doi.org/10.1674/0003-0031-166.1.2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openxmlformats.org/officeDocument/2006/relationships/image" Target="media/image14.png"/><Relationship Id="rId32" Type="http://schemas.openxmlformats.org/officeDocument/2006/relationships/hyperlink" Target="https://doi.org/10.1016/B978-0-12-415813-9.00014-3" TargetMode="External"/><Relationship Id="rId37" Type="http://schemas.openxmlformats.org/officeDocument/2006/relationships/hyperlink" Target="https://doi.org/10.1007/s10886-009-9608-6" TargetMode="External"/><Relationship Id="rId40" Type="http://schemas.openxmlformats.org/officeDocument/2006/relationships/hyperlink" Target="https://doi.org/10.1093/biolinnean/blaa128" TargetMode="External"/><Relationship Id="rId45" Type="http://schemas.openxmlformats.org/officeDocument/2006/relationships/hyperlink" Target="https://doi.org/10.1002/ece3.6678" TargetMode="External"/><Relationship Id="rId53" Type="http://schemas.openxmlformats.org/officeDocument/2006/relationships/hyperlink" Target="https://doi.org/10.1016/j.toxicon.2016.09.004" TargetMode="External"/><Relationship Id="rId58" Type="http://schemas.openxmlformats.org/officeDocument/2006/relationships/hyperlink" Target="https://doi.org/10.1186/s12862-017-0956-5" TargetMode="External"/><Relationship Id="rId66"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6.jpeg"/><Relationship Id="rId36" Type="http://schemas.openxmlformats.org/officeDocument/2006/relationships/hyperlink" Target="https://doi.org/10.1083/jcb.103.6.2299" TargetMode="External"/><Relationship Id="rId49" Type="http://schemas.openxmlformats.org/officeDocument/2006/relationships/hyperlink" Target="https://doi.org/10.1242/dev.054106" TargetMode="External"/><Relationship Id="rId57" Type="http://schemas.openxmlformats.org/officeDocument/2006/relationships/hyperlink" Target="https://doi.org/10.1007/s10682-017-9920-5" TargetMode="External"/><Relationship Id="rId61" Type="http://schemas.openxmlformats.org/officeDocument/2006/relationships/hyperlink" Target="https://doi.org/10.1890/1540-9295(2006)004%5b0027:teoapd%5d2.0.co;2" TargetMode="External"/><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hyperlink" Target="https://doi.org/10.1098/rspb.2017.0493" TargetMode="External"/><Relationship Id="rId44" Type="http://schemas.openxmlformats.org/officeDocument/2006/relationships/hyperlink" Target="https://doi.org/10.1016/j.toxcx.2020.100033" TargetMode="External"/><Relationship Id="rId52" Type="http://schemas.openxmlformats.org/officeDocument/2006/relationships/hyperlink" Target="https://doi.org/10.4236/ojas.2015.52017" TargetMode="External"/><Relationship Id="rId60" Type="http://schemas.openxmlformats.org/officeDocument/2006/relationships/hyperlink" Target="https://doi.org/10.1073/pnas.1719224114" TargetMode="External"/><Relationship Id="rId65" Type="http://schemas.openxmlformats.org/officeDocument/2006/relationships/hyperlink" Target="https://repository.si.edu/bitstream/handle/10088/5188/SCtZ-0284-Lo_res.pdf?sequence=2&amp;isAllowed=y"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oter" Target="footer4.xml"/><Relationship Id="rId30" Type="http://schemas.openxmlformats.org/officeDocument/2006/relationships/hyperlink" Target="https://doi.org/10.1016/j.als.2016.05.001" TargetMode="External"/><Relationship Id="rId35" Type="http://schemas.openxmlformats.org/officeDocument/2006/relationships/hyperlink" Target="https://doi.org/10.3389/fevo.2016.00097" TargetMode="External"/><Relationship Id="rId43" Type="http://schemas.openxmlformats.org/officeDocument/2006/relationships/hyperlink" Target="https://doi.org/10.1186/s12983-018-0294-5" TargetMode="External"/><Relationship Id="rId48" Type="http://schemas.openxmlformats.org/officeDocument/2006/relationships/hyperlink" Target="https://doi.org/10.1016/j.acthis.2019.01.004" TargetMode="External"/><Relationship Id="rId56" Type="http://schemas.openxmlformats.org/officeDocument/2006/relationships/hyperlink" Target="https://doi.org/10.1016/0300-9629(95)98515-I" TargetMode="External"/><Relationship Id="rId64" Type="http://schemas.openxmlformats.org/officeDocument/2006/relationships/hyperlink" Target="https://doi.org/10.1111/j.1600-0749.1987.tb00411.x" TargetMode="External"/><Relationship Id="rId8" Type="http://schemas.openxmlformats.org/officeDocument/2006/relationships/endnotes" Target="endnotes.xml"/><Relationship Id="rId51" Type="http://schemas.openxmlformats.org/officeDocument/2006/relationships/hyperlink" Target="https://doi.org/10.15517/rbt.v63i1.14749" TargetMode="External"/><Relationship Id="rId3" Type="http://schemas.openxmlformats.org/officeDocument/2006/relationships/numbering" Target="numbering.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footer" Target="footer3.xml"/><Relationship Id="rId33" Type="http://schemas.openxmlformats.org/officeDocument/2006/relationships/hyperlink" Target="https://doi.org/10.1071/WR98025" TargetMode="External"/><Relationship Id="rId38" Type="http://schemas.openxmlformats.org/officeDocument/2006/relationships/hyperlink" Target="https://doi.org/10.1006/gcen.1995.1097" TargetMode="External"/><Relationship Id="rId46" Type="http://schemas.openxmlformats.org/officeDocument/2006/relationships/hyperlink" Target="https://doi.org/10.1155/2019/2492315" TargetMode="External"/><Relationship Id="rId59" Type="http://schemas.openxmlformats.org/officeDocument/2006/relationships/hyperlink" Target="https://doi.org/10.1093/zoolinnean/zly070" TargetMode="External"/><Relationship Id="rId67"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hyperlink" Target="https://doi.org/10.1007/BF00278219" TargetMode="External"/><Relationship Id="rId54" Type="http://schemas.openxmlformats.org/officeDocument/2006/relationships/hyperlink" Target="https://doi.org/10.1155/2013/937407" TargetMode="External"/><Relationship Id="rId62" Type="http://schemas.openxmlformats.org/officeDocument/2006/relationships/hyperlink" Target="https://doi.org/10.1111/j.1523-1739.2005.00236.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M99UTiCmYuY9jLSENmGuWKUw9bg==">AMUW2mU9hlhk91gIOatRcfgg9CoVxIP+blI4OHSeRme/dg058YP6JES1F6iTEFW4J6MjaIyxZ36ip7m1eWTMHCFnGVgS0vmpdWEHAdmM2VFmoOncGnkgmL1PHb87mdCJUsc+L18FzoG/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DC31853-4570-4C43-97B6-1A718D2C4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63</Pages>
  <Words>71007</Words>
  <Characters>390543</Characters>
  <Application>Microsoft Office Word</Application>
  <DocSecurity>0</DocSecurity>
  <Lines>3254</Lines>
  <Paragraphs>921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460629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Kathe Porras Brenes</dc:creator>
  <cp:lastModifiedBy>Kathe Porras Brenes</cp:lastModifiedBy>
  <cp:revision>13</cp:revision>
  <dcterms:created xsi:type="dcterms:W3CDTF">2021-04-14T20:51:00Z</dcterms:created>
  <dcterms:modified xsi:type="dcterms:W3CDTF">2021-05-27T16:11:00Z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cd788d27-e4b6-37ca-8d07-330d39326a31</vt:lpwstr>
  </property>
  <property fmtid="{D5CDD505-2E9C-101B-9397-08002B2CF9AE}" pid="24" name="Mendeley Citation Style_1">
    <vt:lpwstr>http://www.zotero.org/styles/apa</vt:lpwstr>
  </property>
</Properties>
</file>