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A0A99" w:rsidRDefault="00692DA5">
      <w:pPr>
        <w:tabs>
          <w:tab w:val="left" w:pos="3510"/>
        </w:tabs>
        <w:rPr>
          <w:rFonts w:ascii="Arial" w:eastAsia="Arial" w:hAnsi="Arial" w:cs="Arial"/>
        </w:rPr>
      </w:pPr>
      <w:r>
        <w:rPr>
          <w:rFonts w:ascii="Arial" w:eastAsia="Arial" w:hAnsi="Arial" w:cs="Arial"/>
        </w:rPr>
        <w:tab/>
      </w:r>
    </w:p>
    <w:p w:rsidR="002A0A99" w:rsidRDefault="002A0A99">
      <w:pPr>
        <w:tabs>
          <w:tab w:val="left" w:pos="3510"/>
        </w:tabs>
        <w:rPr>
          <w:rFonts w:ascii="Arial" w:eastAsia="Arial" w:hAnsi="Arial" w:cs="Arial"/>
        </w:rPr>
      </w:pPr>
    </w:p>
    <w:p w:rsidR="002A0A99" w:rsidRDefault="002A0A99">
      <w:pPr>
        <w:tabs>
          <w:tab w:val="left" w:pos="3510"/>
        </w:tabs>
        <w:rPr>
          <w:rFonts w:ascii="Arial" w:eastAsia="Arial" w:hAnsi="Arial" w:cs="Arial"/>
          <w:sz w:val="24"/>
          <w:szCs w:val="24"/>
        </w:rPr>
      </w:pPr>
    </w:p>
    <w:p w:rsidR="002A0A99" w:rsidRDefault="002A0A99">
      <w:pPr>
        <w:tabs>
          <w:tab w:val="left" w:pos="3510"/>
        </w:tabs>
        <w:rPr>
          <w:rFonts w:ascii="Arial" w:eastAsia="Arial" w:hAnsi="Arial" w:cs="Arial"/>
        </w:rPr>
      </w:pPr>
    </w:p>
    <w:p w:rsidR="002A0A99" w:rsidRDefault="002A0A99">
      <w:pPr>
        <w:tabs>
          <w:tab w:val="left" w:pos="3510"/>
        </w:tabs>
        <w:rPr>
          <w:rFonts w:ascii="Arial" w:eastAsia="Arial" w:hAnsi="Arial" w:cs="Arial"/>
        </w:rPr>
      </w:pPr>
    </w:p>
    <w:p w:rsidR="002A0A99" w:rsidRDefault="00692DA5">
      <w:pPr>
        <w:tabs>
          <w:tab w:val="left" w:pos="3510"/>
        </w:tabs>
        <w:jc w:val="center"/>
        <w:rPr>
          <w:rFonts w:ascii="Arial" w:eastAsia="Arial" w:hAnsi="Arial" w:cs="Arial"/>
          <w:sz w:val="72"/>
          <w:szCs w:val="72"/>
        </w:rPr>
      </w:pPr>
      <w:r>
        <w:rPr>
          <w:rFonts w:ascii="Arial" w:eastAsia="Arial" w:hAnsi="Arial" w:cs="Arial"/>
          <w:sz w:val="72"/>
          <w:szCs w:val="72"/>
        </w:rPr>
        <w:t xml:space="preserve">Procedimiento de Selección, verificación y </w:t>
      </w:r>
      <w:proofErr w:type="gramStart"/>
      <w:r>
        <w:rPr>
          <w:rFonts w:ascii="Arial" w:eastAsia="Arial" w:hAnsi="Arial" w:cs="Arial"/>
          <w:sz w:val="72"/>
          <w:szCs w:val="72"/>
        </w:rPr>
        <w:t>validación</w:t>
      </w:r>
      <w:proofErr w:type="gramEnd"/>
      <w:r>
        <w:rPr>
          <w:rFonts w:ascii="Arial" w:eastAsia="Arial" w:hAnsi="Arial" w:cs="Arial"/>
          <w:sz w:val="72"/>
          <w:szCs w:val="72"/>
        </w:rPr>
        <w:t xml:space="preserve"> de métodos de ensayo</w:t>
      </w:r>
    </w:p>
    <w:p w:rsidR="002A0A99" w:rsidRDefault="002A0A99">
      <w:pPr>
        <w:tabs>
          <w:tab w:val="left" w:pos="3510"/>
        </w:tabs>
        <w:rPr>
          <w:rFonts w:ascii="Arial" w:eastAsia="Arial" w:hAnsi="Arial" w:cs="Arial"/>
        </w:rPr>
      </w:pPr>
    </w:p>
    <w:p w:rsidR="002A0A99" w:rsidRDefault="002A0A99">
      <w:pPr>
        <w:tabs>
          <w:tab w:val="left" w:pos="3510"/>
        </w:tabs>
        <w:rPr>
          <w:rFonts w:ascii="Arial" w:eastAsia="Arial" w:hAnsi="Arial" w:cs="Arial"/>
        </w:rPr>
      </w:pPr>
    </w:p>
    <w:p w:rsidR="002A0A99" w:rsidRDefault="002A0A99">
      <w:pPr>
        <w:tabs>
          <w:tab w:val="left" w:pos="3510"/>
        </w:tabs>
        <w:rPr>
          <w:rFonts w:ascii="Arial" w:eastAsia="Arial" w:hAnsi="Arial" w:cs="Arial"/>
        </w:rPr>
      </w:pPr>
    </w:p>
    <w:p w:rsidR="002A0A99" w:rsidRDefault="002A0A99">
      <w:pPr>
        <w:tabs>
          <w:tab w:val="left" w:pos="3510"/>
        </w:tabs>
        <w:rPr>
          <w:rFonts w:ascii="Arial" w:eastAsia="Arial" w:hAnsi="Arial" w:cs="Arial"/>
        </w:rPr>
      </w:pPr>
    </w:p>
    <w:p w:rsidR="002A0A99" w:rsidRDefault="002A0A99">
      <w:pPr>
        <w:tabs>
          <w:tab w:val="left" w:pos="3510"/>
        </w:tabs>
        <w:rPr>
          <w:rFonts w:ascii="Arial" w:eastAsia="Arial" w:hAnsi="Arial" w:cs="Arial"/>
        </w:rPr>
      </w:pPr>
    </w:p>
    <w:tbl>
      <w:tblPr>
        <w:tblStyle w:val="a"/>
        <w:tblW w:w="897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992"/>
        <w:gridCol w:w="2993"/>
        <w:gridCol w:w="2993"/>
      </w:tblGrid>
      <w:tr w:rsidR="002A0A99">
        <w:tc>
          <w:tcPr>
            <w:tcW w:w="2992" w:type="dxa"/>
          </w:tcPr>
          <w:p w:rsidR="002A0A99" w:rsidRDefault="00692DA5">
            <w:pPr>
              <w:pBdr>
                <w:top w:val="nil"/>
                <w:left w:val="nil"/>
                <w:bottom w:val="nil"/>
                <w:right w:val="nil"/>
                <w:between w:val="nil"/>
              </w:pBdr>
              <w:tabs>
                <w:tab w:val="center" w:pos="4419"/>
                <w:tab w:val="right" w:pos="8838"/>
              </w:tabs>
              <w:rPr>
                <w:rFonts w:ascii="Arial" w:eastAsia="Arial" w:hAnsi="Arial" w:cs="Arial"/>
                <w:color w:val="000000"/>
              </w:rPr>
            </w:pPr>
            <w:r>
              <w:rPr>
                <w:rFonts w:ascii="Arial" w:eastAsia="Arial" w:hAnsi="Arial" w:cs="Arial"/>
                <w:color w:val="000000"/>
              </w:rPr>
              <w:t>Elaborado por:</w:t>
            </w:r>
          </w:p>
          <w:p w:rsidR="002A0A99" w:rsidRDefault="002A0A99">
            <w:pPr>
              <w:pBdr>
                <w:top w:val="nil"/>
                <w:left w:val="nil"/>
                <w:bottom w:val="nil"/>
                <w:right w:val="nil"/>
                <w:between w:val="nil"/>
              </w:pBdr>
              <w:tabs>
                <w:tab w:val="center" w:pos="4419"/>
                <w:tab w:val="right" w:pos="8838"/>
              </w:tabs>
              <w:rPr>
                <w:rFonts w:ascii="Arial" w:eastAsia="Arial" w:hAnsi="Arial" w:cs="Arial"/>
                <w:color w:val="000000"/>
              </w:rPr>
            </w:pPr>
          </w:p>
        </w:tc>
        <w:tc>
          <w:tcPr>
            <w:tcW w:w="2993" w:type="dxa"/>
          </w:tcPr>
          <w:p w:rsidR="002A0A99" w:rsidRDefault="00692DA5">
            <w:pPr>
              <w:pBdr>
                <w:top w:val="nil"/>
                <w:left w:val="nil"/>
                <w:bottom w:val="nil"/>
                <w:right w:val="nil"/>
                <w:between w:val="nil"/>
              </w:pBdr>
              <w:tabs>
                <w:tab w:val="center" w:pos="4419"/>
                <w:tab w:val="right" w:pos="8838"/>
              </w:tabs>
              <w:rPr>
                <w:rFonts w:ascii="Arial" w:eastAsia="Arial" w:hAnsi="Arial" w:cs="Arial"/>
                <w:color w:val="000000"/>
              </w:rPr>
            </w:pPr>
            <w:r>
              <w:rPr>
                <w:rFonts w:ascii="Arial" w:eastAsia="Arial" w:hAnsi="Arial" w:cs="Arial"/>
                <w:color w:val="000000"/>
              </w:rPr>
              <w:t>Revisado por:</w:t>
            </w:r>
          </w:p>
        </w:tc>
        <w:tc>
          <w:tcPr>
            <w:tcW w:w="2993" w:type="dxa"/>
          </w:tcPr>
          <w:p w:rsidR="002A0A99" w:rsidRDefault="00692DA5">
            <w:pPr>
              <w:pBdr>
                <w:top w:val="nil"/>
                <w:left w:val="nil"/>
                <w:bottom w:val="nil"/>
                <w:right w:val="nil"/>
                <w:between w:val="nil"/>
              </w:pBdr>
              <w:tabs>
                <w:tab w:val="center" w:pos="4419"/>
                <w:tab w:val="right" w:pos="8838"/>
              </w:tabs>
              <w:rPr>
                <w:rFonts w:ascii="Arial" w:eastAsia="Arial" w:hAnsi="Arial" w:cs="Arial"/>
                <w:color w:val="000000"/>
              </w:rPr>
            </w:pPr>
            <w:r>
              <w:rPr>
                <w:rFonts w:ascii="Arial" w:eastAsia="Arial" w:hAnsi="Arial" w:cs="Arial"/>
                <w:color w:val="000000"/>
              </w:rPr>
              <w:t>Aprobado por:</w:t>
            </w:r>
          </w:p>
        </w:tc>
      </w:tr>
      <w:tr w:rsidR="002A0A99">
        <w:tc>
          <w:tcPr>
            <w:tcW w:w="2992" w:type="dxa"/>
          </w:tcPr>
          <w:p w:rsidR="002A0A99" w:rsidRDefault="00692DA5">
            <w:pPr>
              <w:pBdr>
                <w:top w:val="nil"/>
                <w:left w:val="nil"/>
                <w:bottom w:val="nil"/>
                <w:right w:val="nil"/>
                <w:between w:val="nil"/>
              </w:pBdr>
              <w:tabs>
                <w:tab w:val="center" w:pos="4419"/>
                <w:tab w:val="right" w:pos="8838"/>
              </w:tabs>
              <w:rPr>
                <w:rFonts w:ascii="Arial" w:eastAsia="Arial" w:hAnsi="Arial" w:cs="Arial"/>
                <w:color w:val="000000"/>
              </w:rPr>
            </w:pPr>
            <w:r>
              <w:rPr>
                <w:rFonts w:ascii="Arial" w:eastAsia="Arial" w:hAnsi="Arial" w:cs="Arial"/>
                <w:color w:val="000000"/>
              </w:rPr>
              <w:t>Fecha:</w:t>
            </w:r>
          </w:p>
        </w:tc>
        <w:tc>
          <w:tcPr>
            <w:tcW w:w="2993" w:type="dxa"/>
          </w:tcPr>
          <w:p w:rsidR="002A0A99" w:rsidRDefault="00692DA5">
            <w:pPr>
              <w:pBdr>
                <w:top w:val="nil"/>
                <w:left w:val="nil"/>
                <w:bottom w:val="nil"/>
                <w:right w:val="nil"/>
                <w:between w:val="nil"/>
              </w:pBdr>
              <w:tabs>
                <w:tab w:val="center" w:pos="4419"/>
                <w:tab w:val="right" w:pos="8838"/>
              </w:tabs>
              <w:rPr>
                <w:rFonts w:ascii="Arial" w:eastAsia="Arial" w:hAnsi="Arial" w:cs="Arial"/>
                <w:color w:val="000000"/>
              </w:rPr>
            </w:pPr>
            <w:r>
              <w:rPr>
                <w:rFonts w:ascii="Arial" w:eastAsia="Arial" w:hAnsi="Arial" w:cs="Arial"/>
                <w:color w:val="000000"/>
              </w:rPr>
              <w:t>Fecha:</w:t>
            </w:r>
          </w:p>
        </w:tc>
        <w:tc>
          <w:tcPr>
            <w:tcW w:w="2993" w:type="dxa"/>
          </w:tcPr>
          <w:p w:rsidR="002A0A99" w:rsidRDefault="00692DA5">
            <w:pPr>
              <w:pBdr>
                <w:top w:val="nil"/>
                <w:left w:val="nil"/>
                <w:bottom w:val="nil"/>
                <w:right w:val="nil"/>
                <w:between w:val="nil"/>
              </w:pBdr>
              <w:tabs>
                <w:tab w:val="center" w:pos="4419"/>
                <w:tab w:val="right" w:pos="8838"/>
              </w:tabs>
              <w:rPr>
                <w:rFonts w:ascii="Arial" w:eastAsia="Arial" w:hAnsi="Arial" w:cs="Arial"/>
                <w:color w:val="000000"/>
              </w:rPr>
            </w:pPr>
            <w:r>
              <w:rPr>
                <w:rFonts w:ascii="Arial" w:eastAsia="Arial" w:hAnsi="Arial" w:cs="Arial"/>
                <w:color w:val="000000"/>
              </w:rPr>
              <w:t>Fecha:</w:t>
            </w:r>
          </w:p>
        </w:tc>
      </w:tr>
      <w:tr w:rsidR="002A0A99">
        <w:tc>
          <w:tcPr>
            <w:tcW w:w="2992" w:type="dxa"/>
          </w:tcPr>
          <w:p w:rsidR="002A0A99" w:rsidRDefault="00692DA5">
            <w:pPr>
              <w:pBdr>
                <w:top w:val="nil"/>
                <w:left w:val="nil"/>
                <w:bottom w:val="nil"/>
                <w:right w:val="nil"/>
                <w:between w:val="nil"/>
              </w:pBdr>
              <w:tabs>
                <w:tab w:val="center" w:pos="4419"/>
                <w:tab w:val="right" w:pos="8838"/>
              </w:tabs>
              <w:rPr>
                <w:rFonts w:ascii="Arial" w:eastAsia="Arial" w:hAnsi="Arial" w:cs="Arial"/>
                <w:color w:val="000000"/>
                <w:highlight w:val="yellow"/>
              </w:rPr>
            </w:pPr>
            <w:r>
              <w:rPr>
                <w:rFonts w:ascii="Arial" w:eastAsia="Arial" w:hAnsi="Arial" w:cs="Arial"/>
                <w:color w:val="000000"/>
                <w:highlight w:val="yellow"/>
              </w:rPr>
              <w:t>Puesto</w:t>
            </w:r>
          </w:p>
        </w:tc>
        <w:tc>
          <w:tcPr>
            <w:tcW w:w="2993" w:type="dxa"/>
          </w:tcPr>
          <w:p w:rsidR="002A0A99" w:rsidRDefault="00692DA5">
            <w:pPr>
              <w:pBdr>
                <w:top w:val="nil"/>
                <w:left w:val="nil"/>
                <w:bottom w:val="nil"/>
                <w:right w:val="nil"/>
                <w:between w:val="nil"/>
              </w:pBdr>
              <w:tabs>
                <w:tab w:val="center" w:pos="4419"/>
                <w:tab w:val="right" w:pos="8838"/>
              </w:tabs>
              <w:rPr>
                <w:rFonts w:ascii="Arial" w:eastAsia="Arial" w:hAnsi="Arial" w:cs="Arial"/>
                <w:color w:val="000000"/>
                <w:highlight w:val="yellow"/>
              </w:rPr>
            </w:pPr>
            <w:r>
              <w:rPr>
                <w:rFonts w:ascii="Arial" w:eastAsia="Arial" w:hAnsi="Arial" w:cs="Arial"/>
                <w:color w:val="000000"/>
                <w:highlight w:val="yellow"/>
              </w:rPr>
              <w:t>Puesto</w:t>
            </w:r>
          </w:p>
        </w:tc>
        <w:tc>
          <w:tcPr>
            <w:tcW w:w="2993" w:type="dxa"/>
          </w:tcPr>
          <w:p w:rsidR="002A0A99" w:rsidRDefault="00692DA5">
            <w:pPr>
              <w:pBdr>
                <w:top w:val="nil"/>
                <w:left w:val="nil"/>
                <w:bottom w:val="nil"/>
                <w:right w:val="nil"/>
                <w:between w:val="nil"/>
              </w:pBdr>
              <w:tabs>
                <w:tab w:val="center" w:pos="4419"/>
                <w:tab w:val="right" w:pos="8838"/>
              </w:tabs>
              <w:rPr>
                <w:rFonts w:ascii="Arial" w:eastAsia="Arial" w:hAnsi="Arial" w:cs="Arial"/>
                <w:color w:val="000000"/>
                <w:highlight w:val="yellow"/>
              </w:rPr>
            </w:pPr>
            <w:r>
              <w:rPr>
                <w:rFonts w:ascii="Arial" w:eastAsia="Arial" w:hAnsi="Arial" w:cs="Arial"/>
                <w:color w:val="000000"/>
                <w:highlight w:val="yellow"/>
              </w:rPr>
              <w:t>Puesto</w:t>
            </w:r>
          </w:p>
        </w:tc>
      </w:tr>
    </w:tbl>
    <w:p w:rsidR="002A0A99" w:rsidRDefault="002A0A99">
      <w:pPr>
        <w:tabs>
          <w:tab w:val="left" w:pos="3510"/>
        </w:tabs>
        <w:rPr>
          <w:rFonts w:ascii="Arial" w:eastAsia="Arial" w:hAnsi="Arial" w:cs="Arial"/>
        </w:rPr>
      </w:pPr>
    </w:p>
    <w:p w:rsidR="002A0A99" w:rsidRDefault="00692DA5">
      <w:pPr>
        <w:keepNext/>
        <w:keepLines/>
        <w:pBdr>
          <w:top w:val="nil"/>
          <w:left w:val="nil"/>
          <w:bottom w:val="nil"/>
          <w:right w:val="nil"/>
          <w:between w:val="nil"/>
        </w:pBdr>
        <w:spacing w:before="480" w:after="0"/>
        <w:rPr>
          <w:rFonts w:ascii="Arial" w:eastAsia="Arial" w:hAnsi="Arial" w:cs="Arial"/>
          <w:b/>
          <w:color w:val="000000"/>
          <w:sz w:val="28"/>
          <w:szCs w:val="28"/>
        </w:rPr>
      </w:pPr>
      <w:r>
        <w:rPr>
          <w:rFonts w:ascii="Arial" w:eastAsia="Arial" w:hAnsi="Arial" w:cs="Arial"/>
          <w:b/>
          <w:color w:val="000000"/>
          <w:sz w:val="28"/>
          <w:szCs w:val="28"/>
        </w:rPr>
        <w:lastRenderedPageBreak/>
        <w:t>Contenido</w:t>
      </w:r>
    </w:p>
    <w:sdt>
      <w:sdtPr>
        <w:id w:val="2119719649"/>
        <w:docPartObj>
          <w:docPartGallery w:val="Table of Contents"/>
          <w:docPartUnique/>
        </w:docPartObj>
      </w:sdtPr>
      <w:sdtEndPr/>
      <w:sdtContent>
        <w:p w:rsidR="002A0A99" w:rsidRDefault="00692DA5">
          <w:pPr>
            <w:pBdr>
              <w:top w:val="nil"/>
              <w:left w:val="nil"/>
              <w:bottom w:val="nil"/>
              <w:right w:val="nil"/>
              <w:between w:val="nil"/>
            </w:pBdr>
            <w:tabs>
              <w:tab w:val="left" w:pos="440"/>
              <w:tab w:val="right" w:pos="8828"/>
            </w:tabs>
            <w:spacing w:after="100"/>
            <w:rPr>
              <w:rFonts w:ascii="Arial" w:eastAsia="Arial" w:hAnsi="Arial" w:cs="Arial"/>
              <w:color w:val="000000"/>
            </w:rPr>
          </w:pPr>
          <w:r>
            <w:fldChar w:fldCharType="begin"/>
          </w:r>
          <w:r>
            <w:instrText xml:space="preserve"> TOC \h \u \z </w:instrText>
          </w:r>
          <w:r>
            <w:fldChar w:fldCharType="separate"/>
          </w:r>
          <w:hyperlink w:anchor="_30j0zll">
            <w:r>
              <w:rPr>
                <w:rFonts w:ascii="Arial" w:eastAsia="Arial" w:hAnsi="Arial" w:cs="Arial"/>
                <w:color w:val="000000"/>
              </w:rPr>
              <w:t>1.</w:t>
            </w:r>
            <w:r>
              <w:rPr>
                <w:rFonts w:ascii="Arial" w:eastAsia="Arial" w:hAnsi="Arial" w:cs="Arial"/>
                <w:color w:val="000000"/>
              </w:rPr>
              <w:tab/>
              <w:t>OBJETIVO</w:t>
            </w:r>
            <w:r>
              <w:rPr>
                <w:rFonts w:ascii="Arial" w:eastAsia="Arial" w:hAnsi="Arial" w:cs="Arial"/>
                <w:color w:val="000000"/>
              </w:rPr>
              <w:tab/>
              <w:t>3</w:t>
            </w:r>
          </w:hyperlink>
        </w:p>
        <w:p w:rsidR="002A0A99" w:rsidRDefault="00692DA5">
          <w:pPr>
            <w:pBdr>
              <w:top w:val="nil"/>
              <w:left w:val="nil"/>
              <w:bottom w:val="nil"/>
              <w:right w:val="nil"/>
              <w:between w:val="nil"/>
            </w:pBdr>
            <w:tabs>
              <w:tab w:val="left" w:pos="440"/>
              <w:tab w:val="right" w:pos="8828"/>
            </w:tabs>
            <w:spacing w:after="100"/>
            <w:rPr>
              <w:rFonts w:ascii="Arial" w:eastAsia="Arial" w:hAnsi="Arial" w:cs="Arial"/>
              <w:color w:val="000000"/>
            </w:rPr>
          </w:pPr>
          <w:hyperlink w:anchor="_3znysh7">
            <w:r>
              <w:rPr>
                <w:rFonts w:ascii="Arial" w:eastAsia="Arial" w:hAnsi="Arial" w:cs="Arial"/>
                <w:color w:val="000000"/>
              </w:rPr>
              <w:t>2.</w:t>
            </w:r>
            <w:r>
              <w:rPr>
                <w:rFonts w:ascii="Arial" w:eastAsia="Arial" w:hAnsi="Arial" w:cs="Arial"/>
                <w:color w:val="000000"/>
              </w:rPr>
              <w:tab/>
              <w:t>ALCANCE</w:t>
            </w:r>
            <w:r>
              <w:rPr>
                <w:rFonts w:ascii="Arial" w:eastAsia="Arial" w:hAnsi="Arial" w:cs="Arial"/>
                <w:color w:val="000000"/>
              </w:rPr>
              <w:tab/>
              <w:t>3</w:t>
            </w:r>
          </w:hyperlink>
        </w:p>
        <w:p w:rsidR="002A0A99" w:rsidRDefault="00692DA5">
          <w:pPr>
            <w:pBdr>
              <w:top w:val="nil"/>
              <w:left w:val="nil"/>
              <w:bottom w:val="nil"/>
              <w:right w:val="nil"/>
              <w:between w:val="nil"/>
            </w:pBdr>
            <w:tabs>
              <w:tab w:val="left" w:pos="440"/>
              <w:tab w:val="right" w:pos="8828"/>
            </w:tabs>
            <w:spacing w:after="100"/>
            <w:rPr>
              <w:rFonts w:ascii="Arial" w:eastAsia="Arial" w:hAnsi="Arial" w:cs="Arial"/>
              <w:color w:val="000000"/>
            </w:rPr>
          </w:pPr>
          <w:hyperlink w:anchor="_2et92p0">
            <w:r>
              <w:rPr>
                <w:rFonts w:ascii="Arial" w:eastAsia="Arial" w:hAnsi="Arial" w:cs="Arial"/>
                <w:color w:val="000000"/>
              </w:rPr>
              <w:t>3.</w:t>
            </w:r>
            <w:r>
              <w:rPr>
                <w:rFonts w:ascii="Arial" w:eastAsia="Arial" w:hAnsi="Arial" w:cs="Arial"/>
                <w:color w:val="000000"/>
              </w:rPr>
              <w:tab/>
              <w:t>DEFINICIONES</w:t>
            </w:r>
            <w:r>
              <w:rPr>
                <w:rFonts w:ascii="Arial" w:eastAsia="Arial" w:hAnsi="Arial" w:cs="Arial"/>
                <w:color w:val="000000"/>
              </w:rPr>
              <w:tab/>
              <w:t>3</w:t>
            </w:r>
          </w:hyperlink>
        </w:p>
        <w:p w:rsidR="002A0A99" w:rsidRDefault="00692DA5">
          <w:pPr>
            <w:pBdr>
              <w:top w:val="nil"/>
              <w:left w:val="nil"/>
              <w:bottom w:val="nil"/>
              <w:right w:val="nil"/>
              <w:between w:val="nil"/>
            </w:pBdr>
            <w:tabs>
              <w:tab w:val="left" w:pos="440"/>
              <w:tab w:val="right" w:pos="8828"/>
            </w:tabs>
            <w:spacing w:after="100"/>
            <w:rPr>
              <w:rFonts w:ascii="Arial" w:eastAsia="Arial" w:hAnsi="Arial" w:cs="Arial"/>
              <w:color w:val="000000"/>
            </w:rPr>
          </w:pPr>
          <w:hyperlink w:anchor="_tyjcwt">
            <w:r>
              <w:rPr>
                <w:rFonts w:ascii="Arial" w:eastAsia="Arial" w:hAnsi="Arial" w:cs="Arial"/>
                <w:color w:val="000000"/>
              </w:rPr>
              <w:t>4.</w:t>
            </w:r>
            <w:r>
              <w:rPr>
                <w:rFonts w:ascii="Arial" w:eastAsia="Arial" w:hAnsi="Arial" w:cs="Arial"/>
                <w:color w:val="000000"/>
              </w:rPr>
              <w:tab/>
              <w:t>RESPONSABILIDADES</w:t>
            </w:r>
            <w:r>
              <w:rPr>
                <w:rFonts w:ascii="Arial" w:eastAsia="Arial" w:hAnsi="Arial" w:cs="Arial"/>
                <w:color w:val="000000"/>
              </w:rPr>
              <w:tab/>
              <w:t>4</w:t>
            </w:r>
          </w:hyperlink>
        </w:p>
        <w:p w:rsidR="002A0A99" w:rsidRDefault="00692DA5">
          <w:pPr>
            <w:pBdr>
              <w:top w:val="nil"/>
              <w:left w:val="nil"/>
              <w:bottom w:val="nil"/>
              <w:right w:val="nil"/>
              <w:between w:val="nil"/>
            </w:pBdr>
            <w:tabs>
              <w:tab w:val="left" w:pos="440"/>
              <w:tab w:val="right" w:pos="8828"/>
            </w:tabs>
            <w:spacing w:after="100"/>
            <w:rPr>
              <w:rFonts w:ascii="Arial" w:eastAsia="Arial" w:hAnsi="Arial" w:cs="Arial"/>
              <w:color w:val="000000"/>
            </w:rPr>
          </w:pPr>
          <w:hyperlink w:anchor="_3dy6vkm">
            <w:r>
              <w:rPr>
                <w:rFonts w:ascii="Arial" w:eastAsia="Arial" w:hAnsi="Arial" w:cs="Arial"/>
                <w:color w:val="000000"/>
              </w:rPr>
              <w:t>5.</w:t>
            </w:r>
            <w:r>
              <w:rPr>
                <w:rFonts w:ascii="Arial" w:eastAsia="Arial" w:hAnsi="Arial" w:cs="Arial"/>
                <w:color w:val="000000"/>
              </w:rPr>
              <w:tab/>
              <w:t>PROCEDIMIENTO</w:t>
            </w:r>
            <w:r>
              <w:rPr>
                <w:rFonts w:ascii="Arial" w:eastAsia="Arial" w:hAnsi="Arial" w:cs="Arial"/>
                <w:color w:val="000000"/>
              </w:rPr>
              <w:tab/>
              <w:t>4</w:t>
            </w:r>
          </w:hyperlink>
        </w:p>
        <w:p w:rsidR="002A0A99" w:rsidRDefault="00692DA5">
          <w:pPr>
            <w:pBdr>
              <w:top w:val="nil"/>
              <w:left w:val="nil"/>
              <w:bottom w:val="nil"/>
              <w:right w:val="nil"/>
              <w:between w:val="nil"/>
            </w:pBdr>
            <w:tabs>
              <w:tab w:val="left" w:pos="440"/>
              <w:tab w:val="right" w:pos="8828"/>
            </w:tabs>
            <w:spacing w:after="100"/>
            <w:rPr>
              <w:rFonts w:ascii="Arial" w:eastAsia="Arial" w:hAnsi="Arial" w:cs="Arial"/>
              <w:color w:val="000000"/>
            </w:rPr>
          </w:pPr>
          <w:hyperlink w:anchor="_1t3h5sf">
            <w:r>
              <w:rPr>
                <w:rFonts w:ascii="Arial" w:eastAsia="Arial" w:hAnsi="Arial" w:cs="Arial"/>
                <w:color w:val="000000"/>
              </w:rPr>
              <w:t>6.</w:t>
            </w:r>
            <w:r>
              <w:rPr>
                <w:rFonts w:ascii="Arial" w:eastAsia="Arial" w:hAnsi="Arial" w:cs="Arial"/>
                <w:color w:val="000000"/>
              </w:rPr>
              <w:tab/>
              <w:t>REGISTROS</w:t>
            </w:r>
            <w:r>
              <w:rPr>
                <w:rFonts w:ascii="Arial" w:eastAsia="Arial" w:hAnsi="Arial" w:cs="Arial"/>
                <w:color w:val="000000"/>
              </w:rPr>
              <w:tab/>
              <w:t>7</w:t>
            </w:r>
          </w:hyperlink>
        </w:p>
        <w:p w:rsidR="002A0A99" w:rsidRDefault="00692DA5">
          <w:pPr>
            <w:pBdr>
              <w:top w:val="nil"/>
              <w:left w:val="nil"/>
              <w:bottom w:val="nil"/>
              <w:right w:val="nil"/>
              <w:between w:val="nil"/>
            </w:pBdr>
            <w:tabs>
              <w:tab w:val="left" w:pos="440"/>
              <w:tab w:val="right" w:pos="8828"/>
            </w:tabs>
            <w:spacing w:after="100"/>
            <w:rPr>
              <w:rFonts w:ascii="Arial" w:eastAsia="Arial" w:hAnsi="Arial" w:cs="Arial"/>
              <w:color w:val="000000"/>
            </w:rPr>
          </w:pPr>
          <w:hyperlink w:anchor="_4d34og8">
            <w:r>
              <w:rPr>
                <w:rFonts w:ascii="Arial" w:eastAsia="Arial" w:hAnsi="Arial" w:cs="Arial"/>
                <w:color w:val="000000"/>
              </w:rPr>
              <w:t>7.</w:t>
            </w:r>
            <w:r>
              <w:rPr>
                <w:rFonts w:ascii="Arial" w:eastAsia="Arial" w:hAnsi="Arial" w:cs="Arial"/>
                <w:color w:val="000000"/>
              </w:rPr>
              <w:tab/>
              <w:t>REFERENCIAS</w:t>
            </w:r>
            <w:r>
              <w:rPr>
                <w:rFonts w:ascii="Arial" w:eastAsia="Arial" w:hAnsi="Arial" w:cs="Arial"/>
                <w:color w:val="000000"/>
              </w:rPr>
              <w:tab/>
              <w:t>7</w:t>
            </w:r>
          </w:hyperlink>
        </w:p>
        <w:p w:rsidR="002A0A99" w:rsidRDefault="00692DA5">
          <w:pPr>
            <w:pBdr>
              <w:top w:val="nil"/>
              <w:left w:val="nil"/>
              <w:bottom w:val="nil"/>
              <w:right w:val="nil"/>
              <w:between w:val="nil"/>
            </w:pBdr>
            <w:tabs>
              <w:tab w:val="left" w:pos="440"/>
              <w:tab w:val="right" w:pos="8828"/>
            </w:tabs>
            <w:spacing w:after="100"/>
            <w:rPr>
              <w:rFonts w:ascii="Arial" w:eastAsia="Arial" w:hAnsi="Arial" w:cs="Arial"/>
              <w:color w:val="000000"/>
            </w:rPr>
          </w:pPr>
          <w:hyperlink w:anchor="_2s8eyo1">
            <w:r>
              <w:rPr>
                <w:rFonts w:ascii="Arial" w:eastAsia="Arial" w:hAnsi="Arial" w:cs="Arial"/>
                <w:color w:val="000000"/>
              </w:rPr>
              <w:t>8.</w:t>
            </w:r>
            <w:r>
              <w:rPr>
                <w:rFonts w:ascii="Arial" w:eastAsia="Arial" w:hAnsi="Arial" w:cs="Arial"/>
                <w:color w:val="000000"/>
              </w:rPr>
              <w:tab/>
              <w:t>CONTROL DE CAMBIOS</w:t>
            </w:r>
            <w:r>
              <w:rPr>
                <w:rFonts w:ascii="Arial" w:eastAsia="Arial" w:hAnsi="Arial" w:cs="Arial"/>
                <w:color w:val="000000"/>
              </w:rPr>
              <w:tab/>
              <w:t>8</w:t>
            </w:r>
          </w:hyperlink>
        </w:p>
        <w:p w:rsidR="002A0A99" w:rsidRDefault="00692DA5">
          <w:pPr>
            <w:rPr>
              <w:rFonts w:ascii="Arial" w:eastAsia="Arial" w:hAnsi="Arial" w:cs="Arial"/>
            </w:rPr>
          </w:pPr>
          <w:r>
            <w:fldChar w:fldCharType="end"/>
          </w:r>
        </w:p>
      </w:sdtContent>
    </w:sdt>
    <w:p w:rsidR="002A0A99" w:rsidRDefault="002A0A99">
      <w:pPr>
        <w:tabs>
          <w:tab w:val="left" w:pos="3510"/>
        </w:tabs>
        <w:rPr>
          <w:rFonts w:ascii="Arial" w:eastAsia="Arial" w:hAnsi="Arial" w:cs="Arial"/>
        </w:rPr>
      </w:pPr>
    </w:p>
    <w:p w:rsidR="002A0A99" w:rsidRDefault="002A0A99">
      <w:pPr>
        <w:tabs>
          <w:tab w:val="left" w:pos="3510"/>
        </w:tabs>
        <w:rPr>
          <w:rFonts w:ascii="Arial" w:eastAsia="Arial" w:hAnsi="Arial" w:cs="Arial"/>
        </w:rPr>
      </w:pPr>
    </w:p>
    <w:p w:rsidR="002A0A99" w:rsidRDefault="002A0A99">
      <w:pPr>
        <w:tabs>
          <w:tab w:val="left" w:pos="3510"/>
        </w:tabs>
        <w:rPr>
          <w:rFonts w:ascii="Arial" w:eastAsia="Arial" w:hAnsi="Arial" w:cs="Arial"/>
        </w:rPr>
      </w:pPr>
    </w:p>
    <w:p w:rsidR="002A0A99" w:rsidRDefault="002A0A99">
      <w:pPr>
        <w:tabs>
          <w:tab w:val="left" w:pos="3510"/>
        </w:tabs>
        <w:rPr>
          <w:rFonts w:ascii="Arial" w:eastAsia="Arial" w:hAnsi="Arial" w:cs="Arial"/>
        </w:rPr>
      </w:pPr>
    </w:p>
    <w:p w:rsidR="002A0A99" w:rsidRDefault="002A0A99">
      <w:pPr>
        <w:tabs>
          <w:tab w:val="left" w:pos="3510"/>
        </w:tabs>
        <w:rPr>
          <w:rFonts w:ascii="Arial" w:eastAsia="Arial" w:hAnsi="Arial" w:cs="Arial"/>
        </w:rPr>
      </w:pPr>
      <w:bookmarkStart w:id="0" w:name="_gjdgxs" w:colFirst="0" w:colLast="0"/>
      <w:bookmarkEnd w:id="0"/>
    </w:p>
    <w:p w:rsidR="002A0A99" w:rsidRDefault="002A0A99">
      <w:pPr>
        <w:tabs>
          <w:tab w:val="left" w:pos="3510"/>
        </w:tabs>
        <w:rPr>
          <w:rFonts w:ascii="Arial" w:eastAsia="Arial" w:hAnsi="Arial" w:cs="Arial"/>
        </w:rPr>
      </w:pPr>
    </w:p>
    <w:p w:rsidR="002A0A99" w:rsidRDefault="002A0A99">
      <w:pPr>
        <w:tabs>
          <w:tab w:val="left" w:pos="3510"/>
        </w:tabs>
        <w:rPr>
          <w:rFonts w:ascii="Arial" w:eastAsia="Arial" w:hAnsi="Arial" w:cs="Arial"/>
        </w:rPr>
      </w:pPr>
    </w:p>
    <w:p w:rsidR="002A0A99" w:rsidRDefault="002A0A99">
      <w:pPr>
        <w:tabs>
          <w:tab w:val="left" w:pos="3510"/>
        </w:tabs>
        <w:rPr>
          <w:rFonts w:ascii="Arial" w:eastAsia="Arial" w:hAnsi="Arial" w:cs="Arial"/>
        </w:rPr>
      </w:pPr>
    </w:p>
    <w:p w:rsidR="002A0A99" w:rsidRDefault="002A0A99">
      <w:pPr>
        <w:tabs>
          <w:tab w:val="left" w:pos="3510"/>
        </w:tabs>
        <w:rPr>
          <w:rFonts w:ascii="Arial" w:eastAsia="Arial" w:hAnsi="Arial" w:cs="Arial"/>
        </w:rPr>
      </w:pPr>
    </w:p>
    <w:p w:rsidR="002A0A99" w:rsidRDefault="002A0A99">
      <w:pPr>
        <w:tabs>
          <w:tab w:val="left" w:pos="1935"/>
        </w:tabs>
        <w:rPr>
          <w:rFonts w:ascii="Arial" w:eastAsia="Arial" w:hAnsi="Arial" w:cs="Arial"/>
        </w:rPr>
      </w:pPr>
    </w:p>
    <w:p w:rsidR="00692DA5" w:rsidRDefault="00692DA5">
      <w:pPr>
        <w:tabs>
          <w:tab w:val="left" w:pos="1935"/>
        </w:tabs>
        <w:rPr>
          <w:rFonts w:ascii="Arial" w:eastAsia="Arial" w:hAnsi="Arial" w:cs="Arial"/>
        </w:rPr>
      </w:pPr>
    </w:p>
    <w:p w:rsidR="002A0A99" w:rsidRDefault="00692DA5">
      <w:pPr>
        <w:pStyle w:val="Heading1"/>
        <w:numPr>
          <w:ilvl w:val="0"/>
          <w:numId w:val="1"/>
        </w:numPr>
      </w:pPr>
      <w:bookmarkStart w:id="1" w:name="_30j0zll" w:colFirst="0" w:colLast="0"/>
      <w:bookmarkEnd w:id="1"/>
      <w:r>
        <w:lastRenderedPageBreak/>
        <w:t>OBJETIVO</w:t>
      </w:r>
    </w:p>
    <w:p w:rsidR="002A0A99" w:rsidRDefault="00692DA5">
      <w:pPr>
        <w:spacing w:after="0" w:line="360" w:lineRule="auto"/>
        <w:ind w:firstLine="709"/>
        <w:jc w:val="both"/>
        <w:rPr>
          <w:rFonts w:ascii="Arial" w:eastAsia="Arial" w:hAnsi="Arial" w:cs="Arial"/>
        </w:rPr>
      </w:pPr>
      <w:bookmarkStart w:id="2" w:name="_1fob9te" w:colFirst="0" w:colLast="0"/>
      <w:bookmarkEnd w:id="2"/>
      <w:r>
        <w:rPr>
          <w:rFonts w:ascii="Arial" w:eastAsia="Arial" w:hAnsi="Arial" w:cs="Arial"/>
        </w:rPr>
        <w:t>Establecer los lineamientos para la selección, verificación y validación de los métodos necesarios para el desarrollo de las mediciones en el Laboratorio ___________________ de la Universidad Nacional.</w:t>
      </w:r>
    </w:p>
    <w:p w:rsidR="002A0A99" w:rsidRDefault="002A0A99">
      <w:pPr>
        <w:tabs>
          <w:tab w:val="left" w:pos="3510"/>
        </w:tabs>
        <w:spacing w:after="0" w:line="360" w:lineRule="auto"/>
        <w:ind w:firstLine="709"/>
        <w:jc w:val="both"/>
        <w:rPr>
          <w:rFonts w:ascii="Arial" w:eastAsia="Arial" w:hAnsi="Arial" w:cs="Arial"/>
        </w:rPr>
      </w:pPr>
    </w:p>
    <w:p w:rsidR="002A0A99" w:rsidRDefault="00692DA5">
      <w:pPr>
        <w:pStyle w:val="Heading1"/>
        <w:numPr>
          <w:ilvl w:val="0"/>
          <w:numId w:val="1"/>
        </w:numPr>
      </w:pPr>
      <w:bookmarkStart w:id="3" w:name="_3znysh7" w:colFirst="0" w:colLast="0"/>
      <w:bookmarkEnd w:id="3"/>
      <w:r>
        <w:t>ALCANCE</w:t>
      </w:r>
    </w:p>
    <w:p w:rsidR="002A0A99" w:rsidRDefault="00692DA5">
      <w:pPr>
        <w:spacing w:after="0" w:line="360" w:lineRule="auto"/>
        <w:ind w:firstLine="709"/>
        <w:jc w:val="both"/>
        <w:rPr>
          <w:rFonts w:ascii="Arial" w:eastAsia="Arial" w:hAnsi="Arial" w:cs="Arial"/>
        </w:rPr>
      </w:pPr>
      <w:r>
        <w:rPr>
          <w:rFonts w:ascii="Arial" w:eastAsia="Arial" w:hAnsi="Arial" w:cs="Arial"/>
        </w:rPr>
        <w:t xml:space="preserve">   Este procedimiento aplica a todos los méto</w:t>
      </w:r>
      <w:r>
        <w:rPr>
          <w:rFonts w:ascii="Arial" w:eastAsia="Arial" w:hAnsi="Arial" w:cs="Arial"/>
        </w:rPr>
        <w:t>dos de ensayo a utilizar en el Sistema de Gestión de la Calidad del Laboratorio ___________________.</w:t>
      </w:r>
    </w:p>
    <w:p w:rsidR="002A0A99" w:rsidRDefault="002A0A99">
      <w:pPr>
        <w:spacing w:after="0" w:line="360" w:lineRule="auto"/>
        <w:ind w:firstLine="709"/>
        <w:jc w:val="both"/>
        <w:rPr>
          <w:rFonts w:ascii="Arial" w:eastAsia="Arial" w:hAnsi="Arial" w:cs="Arial"/>
        </w:rPr>
      </w:pPr>
    </w:p>
    <w:p w:rsidR="002A0A99" w:rsidRDefault="00692DA5">
      <w:pPr>
        <w:pStyle w:val="Heading1"/>
        <w:numPr>
          <w:ilvl w:val="0"/>
          <w:numId w:val="1"/>
        </w:numPr>
      </w:pPr>
      <w:bookmarkStart w:id="4" w:name="_2et92p0" w:colFirst="0" w:colLast="0"/>
      <w:bookmarkEnd w:id="4"/>
      <w:r>
        <w:t>DEFINICIONES</w:t>
      </w:r>
    </w:p>
    <w:p w:rsidR="002A0A99" w:rsidRDefault="00692DA5">
      <w:pPr>
        <w:numPr>
          <w:ilvl w:val="1"/>
          <w:numId w:val="5"/>
        </w:numPr>
        <w:pBdr>
          <w:top w:val="nil"/>
          <w:left w:val="nil"/>
          <w:bottom w:val="nil"/>
          <w:right w:val="nil"/>
          <w:between w:val="nil"/>
        </w:pBdr>
        <w:tabs>
          <w:tab w:val="left" w:pos="993"/>
        </w:tabs>
        <w:spacing w:after="0"/>
        <w:jc w:val="both"/>
        <w:rPr>
          <w:rFonts w:ascii="Arial" w:eastAsia="Arial" w:hAnsi="Arial" w:cs="Arial"/>
          <w:color w:val="000000"/>
        </w:rPr>
      </w:pPr>
      <w:r>
        <w:rPr>
          <w:rFonts w:ascii="Arial" w:eastAsia="Arial" w:hAnsi="Arial" w:cs="Arial"/>
          <w:color w:val="000000"/>
        </w:rPr>
        <w:t>Método de medición: Secuencia lógica de las operaciones, descritas de manera genérica, utilizada en la ejecución de las mediciones, considerado también como procedimiento de medición.</w:t>
      </w:r>
    </w:p>
    <w:p w:rsidR="002A0A99" w:rsidRDefault="00692DA5">
      <w:pPr>
        <w:numPr>
          <w:ilvl w:val="1"/>
          <w:numId w:val="5"/>
        </w:numPr>
        <w:pBdr>
          <w:top w:val="nil"/>
          <w:left w:val="nil"/>
          <w:bottom w:val="nil"/>
          <w:right w:val="nil"/>
          <w:between w:val="nil"/>
        </w:pBdr>
        <w:tabs>
          <w:tab w:val="left" w:pos="993"/>
        </w:tabs>
        <w:spacing w:after="0"/>
        <w:jc w:val="both"/>
        <w:rPr>
          <w:rFonts w:ascii="Arial" w:eastAsia="Arial" w:hAnsi="Arial" w:cs="Arial"/>
          <w:color w:val="000000"/>
        </w:rPr>
      </w:pPr>
      <w:r>
        <w:rPr>
          <w:rFonts w:ascii="Arial" w:eastAsia="Arial" w:hAnsi="Arial" w:cs="Arial"/>
          <w:color w:val="000000"/>
        </w:rPr>
        <w:t>Método de referencia: Método ampliamente investigado, que describe clara</w:t>
      </w:r>
      <w:r>
        <w:rPr>
          <w:rFonts w:ascii="Arial" w:eastAsia="Arial" w:hAnsi="Arial" w:cs="Arial"/>
          <w:color w:val="000000"/>
        </w:rPr>
        <w:t xml:space="preserve"> y exactamente las condiciones y procedimientos necesarios, para la medición de uno o más valores de la propiedad, que han demostrado tener exactitud y precisión de acuerdo con su propósito de uso y que puede, por lo tanto, ser usado para evaluar la exacti</w:t>
      </w:r>
      <w:r>
        <w:rPr>
          <w:rFonts w:ascii="Arial" w:eastAsia="Arial" w:hAnsi="Arial" w:cs="Arial"/>
          <w:color w:val="000000"/>
        </w:rPr>
        <w:t>tud de otros métodos por la misma medición, permitiendo además en particular la caracterización de un Material de Referencia.</w:t>
      </w:r>
    </w:p>
    <w:p w:rsidR="002A0A99" w:rsidRDefault="00692DA5">
      <w:pPr>
        <w:numPr>
          <w:ilvl w:val="1"/>
          <w:numId w:val="5"/>
        </w:numPr>
        <w:pBdr>
          <w:top w:val="nil"/>
          <w:left w:val="nil"/>
          <w:bottom w:val="nil"/>
          <w:right w:val="nil"/>
          <w:between w:val="nil"/>
        </w:pBdr>
        <w:tabs>
          <w:tab w:val="left" w:pos="993"/>
        </w:tabs>
        <w:spacing w:after="0"/>
        <w:jc w:val="both"/>
        <w:rPr>
          <w:rFonts w:ascii="Arial" w:eastAsia="Arial" w:hAnsi="Arial" w:cs="Arial"/>
          <w:color w:val="000000"/>
        </w:rPr>
      </w:pPr>
      <w:r>
        <w:rPr>
          <w:rFonts w:ascii="Arial" w:eastAsia="Arial" w:hAnsi="Arial" w:cs="Arial"/>
          <w:color w:val="000000"/>
        </w:rPr>
        <w:t xml:space="preserve">Método no normalizado: Método desarrollado por un tercero (organismo no reconocido a nivel internacional), o que ha sido adaptado </w:t>
      </w:r>
      <w:r>
        <w:rPr>
          <w:rFonts w:ascii="Arial" w:eastAsia="Arial" w:hAnsi="Arial" w:cs="Arial"/>
          <w:color w:val="000000"/>
        </w:rPr>
        <w:t>por el laboratorio a partir de un método normalizado.</w:t>
      </w:r>
    </w:p>
    <w:p w:rsidR="002A0A99" w:rsidRDefault="00692DA5">
      <w:pPr>
        <w:numPr>
          <w:ilvl w:val="1"/>
          <w:numId w:val="5"/>
        </w:numPr>
        <w:pBdr>
          <w:top w:val="nil"/>
          <w:left w:val="nil"/>
          <w:bottom w:val="nil"/>
          <w:right w:val="nil"/>
          <w:between w:val="nil"/>
        </w:pBdr>
        <w:tabs>
          <w:tab w:val="left" w:pos="993"/>
        </w:tabs>
        <w:spacing w:after="0"/>
        <w:jc w:val="both"/>
        <w:rPr>
          <w:rFonts w:ascii="Arial" w:eastAsia="Arial" w:hAnsi="Arial" w:cs="Arial"/>
          <w:color w:val="000000"/>
        </w:rPr>
      </w:pPr>
      <w:r>
        <w:rPr>
          <w:rFonts w:ascii="Arial" w:eastAsia="Arial" w:hAnsi="Arial" w:cs="Arial"/>
          <w:color w:val="000000"/>
        </w:rPr>
        <w:t>Método normalizado: Método desarrollado por un organismo de normalización u otro organismo reconocido a nivel internacional, cuyos métodos son generalmente aceptados por el sector técnico correspondient</w:t>
      </w:r>
      <w:r>
        <w:rPr>
          <w:rFonts w:ascii="Arial" w:eastAsia="Arial" w:hAnsi="Arial" w:cs="Arial"/>
          <w:color w:val="000000"/>
        </w:rPr>
        <w:t>e.</w:t>
      </w:r>
    </w:p>
    <w:p w:rsidR="002A0A99" w:rsidRDefault="00692DA5">
      <w:pPr>
        <w:numPr>
          <w:ilvl w:val="1"/>
          <w:numId w:val="5"/>
        </w:numPr>
        <w:pBdr>
          <w:top w:val="nil"/>
          <w:left w:val="nil"/>
          <w:bottom w:val="nil"/>
          <w:right w:val="nil"/>
          <w:between w:val="nil"/>
        </w:pBdr>
        <w:tabs>
          <w:tab w:val="left" w:pos="993"/>
        </w:tabs>
        <w:spacing w:after="0"/>
        <w:jc w:val="both"/>
        <w:rPr>
          <w:rFonts w:ascii="Arial" w:eastAsia="Arial" w:hAnsi="Arial" w:cs="Arial"/>
          <w:color w:val="000000"/>
        </w:rPr>
      </w:pPr>
      <w:r>
        <w:rPr>
          <w:rFonts w:ascii="Arial" w:eastAsia="Arial" w:hAnsi="Arial" w:cs="Arial"/>
          <w:color w:val="000000"/>
        </w:rPr>
        <w:t>Método normalizado modificado: Método normalizado al cual, por diversas razones, se le realiza una o varias modificaciones que pudiesen influenciar de manera significativa los resultados obtenidos.</w:t>
      </w:r>
    </w:p>
    <w:p w:rsidR="002A0A99" w:rsidRDefault="00692DA5">
      <w:pPr>
        <w:numPr>
          <w:ilvl w:val="1"/>
          <w:numId w:val="5"/>
        </w:numPr>
        <w:pBdr>
          <w:top w:val="nil"/>
          <w:left w:val="nil"/>
          <w:bottom w:val="nil"/>
          <w:right w:val="nil"/>
          <w:between w:val="nil"/>
        </w:pBdr>
        <w:tabs>
          <w:tab w:val="left" w:pos="993"/>
        </w:tabs>
        <w:spacing w:after="0"/>
        <w:jc w:val="both"/>
        <w:rPr>
          <w:rFonts w:ascii="Arial" w:eastAsia="Arial" w:hAnsi="Arial" w:cs="Arial"/>
          <w:color w:val="000000"/>
        </w:rPr>
      </w:pPr>
      <w:r>
        <w:rPr>
          <w:rFonts w:ascii="Arial" w:eastAsia="Arial" w:hAnsi="Arial" w:cs="Arial"/>
          <w:color w:val="000000"/>
        </w:rPr>
        <w:t>Verificación: aportación de evidencia objetiva de que u</w:t>
      </w:r>
      <w:r>
        <w:rPr>
          <w:rFonts w:ascii="Arial" w:eastAsia="Arial" w:hAnsi="Arial" w:cs="Arial"/>
          <w:color w:val="000000"/>
        </w:rPr>
        <w:t>n ítem dado satisface los requisitos especificados.</w:t>
      </w:r>
    </w:p>
    <w:p w:rsidR="002A0A99" w:rsidRDefault="00692DA5">
      <w:pPr>
        <w:numPr>
          <w:ilvl w:val="1"/>
          <w:numId w:val="5"/>
        </w:numPr>
        <w:pBdr>
          <w:top w:val="nil"/>
          <w:left w:val="nil"/>
          <w:bottom w:val="nil"/>
          <w:right w:val="nil"/>
          <w:between w:val="nil"/>
        </w:pBdr>
        <w:tabs>
          <w:tab w:val="left" w:pos="993"/>
        </w:tabs>
        <w:jc w:val="both"/>
        <w:rPr>
          <w:rFonts w:ascii="Arial" w:eastAsia="Arial" w:hAnsi="Arial" w:cs="Arial"/>
          <w:color w:val="000000"/>
        </w:rPr>
      </w:pPr>
      <w:r>
        <w:rPr>
          <w:rFonts w:ascii="Arial" w:eastAsia="Arial" w:hAnsi="Arial" w:cs="Arial"/>
          <w:color w:val="000000"/>
        </w:rPr>
        <w:t xml:space="preserve">Validación: cuando los requisitos especificados son adecuados para un uso previsto. </w:t>
      </w:r>
    </w:p>
    <w:p w:rsidR="002A0A99" w:rsidRDefault="00692DA5">
      <w:pPr>
        <w:pStyle w:val="Heading1"/>
        <w:numPr>
          <w:ilvl w:val="0"/>
          <w:numId w:val="1"/>
        </w:numPr>
      </w:pPr>
      <w:bookmarkStart w:id="5" w:name="_tyjcwt" w:colFirst="0" w:colLast="0"/>
      <w:bookmarkEnd w:id="5"/>
      <w:r>
        <w:lastRenderedPageBreak/>
        <w:t>RESPONSABILIDADES</w:t>
      </w:r>
    </w:p>
    <w:p w:rsidR="002A0A99" w:rsidRDefault="00692DA5">
      <w:pPr>
        <w:numPr>
          <w:ilvl w:val="1"/>
          <w:numId w:val="2"/>
        </w:numPr>
        <w:pBdr>
          <w:top w:val="nil"/>
          <w:left w:val="nil"/>
          <w:bottom w:val="nil"/>
          <w:right w:val="nil"/>
          <w:between w:val="nil"/>
        </w:pBdr>
        <w:tabs>
          <w:tab w:val="left" w:pos="709"/>
        </w:tabs>
        <w:spacing w:after="0"/>
        <w:jc w:val="both"/>
        <w:rPr>
          <w:rFonts w:ascii="Arial" w:eastAsia="Arial" w:hAnsi="Arial" w:cs="Arial"/>
          <w:color w:val="000000"/>
        </w:rPr>
      </w:pPr>
      <w:r>
        <w:rPr>
          <w:rFonts w:ascii="Arial" w:eastAsia="Arial" w:hAnsi="Arial" w:cs="Arial"/>
          <w:color w:val="000000"/>
          <w:highlight w:val="yellow"/>
        </w:rPr>
        <w:t>Encargado del  Laboratorio</w:t>
      </w:r>
      <w:r>
        <w:rPr>
          <w:rFonts w:ascii="Arial" w:eastAsia="Arial" w:hAnsi="Arial" w:cs="Arial"/>
          <w:color w:val="000000"/>
        </w:rPr>
        <w:t>: es el responsable de:</w:t>
      </w:r>
    </w:p>
    <w:p w:rsidR="002A0A99" w:rsidRDefault="00692DA5">
      <w:pPr>
        <w:numPr>
          <w:ilvl w:val="0"/>
          <w:numId w:val="4"/>
        </w:numPr>
        <w:pBdr>
          <w:top w:val="nil"/>
          <w:left w:val="nil"/>
          <w:bottom w:val="nil"/>
          <w:right w:val="nil"/>
          <w:between w:val="nil"/>
        </w:pBdr>
        <w:tabs>
          <w:tab w:val="left" w:pos="3510"/>
        </w:tabs>
        <w:spacing w:after="0"/>
        <w:jc w:val="both"/>
        <w:rPr>
          <w:color w:val="000000"/>
        </w:rPr>
      </w:pPr>
      <w:r>
        <w:rPr>
          <w:rFonts w:ascii="Arial" w:eastAsia="Arial" w:hAnsi="Arial" w:cs="Arial"/>
          <w:color w:val="000000"/>
        </w:rPr>
        <w:t>Proponer con criterio técnico, los métodos de referencia a utilizar en el Laboratorio.</w:t>
      </w:r>
    </w:p>
    <w:p w:rsidR="002A0A99" w:rsidRDefault="00692DA5">
      <w:pPr>
        <w:numPr>
          <w:ilvl w:val="0"/>
          <w:numId w:val="4"/>
        </w:numPr>
        <w:pBdr>
          <w:top w:val="nil"/>
          <w:left w:val="nil"/>
          <w:bottom w:val="nil"/>
          <w:right w:val="nil"/>
          <w:between w:val="nil"/>
        </w:pBdr>
        <w:tabs>
          <w:tab w:val="left" w:pos="3510"/>
        </w:tabs>
        <w:spacing w:after="0"/>
        <w:jc w:val="both"/>
        <w:rPr>
          <w:color w:val="000000"/>
        </w:rPr>
      </w:pPr>
      <w:r>
        <w:rPr>
          <w:rFonts w:ascii="Arial" w:eastAsia="Arial" w:hAnsi="Arial" w:cs="Arial"/>
          <w:color w:val="000000"/>
        </w:rPr>
        <w:t>Las actividades para la supervisión de las actividades del Laboratorio respecto a la ejecución de los métodos de ensayo.</w:t>
      </w:r>
    </w:p>
    <w:p w:rsidR="002A0A99" w:rsidRDefault="00692DA5">
      <w:pPr>
        <w:numPr>
          <w:ilvl w:val="0"/>
          <w:numId w:val="4"/>
        </w:numPr>
        <w:pBdr>
          <w:top w:val="nil"/>
          <w:left w:val="nil"/>
          <w:bottom w:val="nil"/>
          <w:right w:val="nil"/>
          <w:between w:val="nil"/>
        </w:pBdr>
        <w:tabs>
          <w:tab w:val="left" w:pos="3510"/>
        </w:tabs>
        <w:spacing w:after="0"/>
        <w:jc w:val="both"/>
        <w:rPr>
          <w:color w:val="000000"/>
        </w:rPr>
      </w:pPr>
      <w:r>
        <w:rPr>
          <w:rFonts w:ascii="Arial" w:eastAsia="Arial" w:hAnsi="Arial" w:cs="Arial"/>
          <w:color w:val="000000"/>
        </w:rPr>
        <w:t>Aprobar los estudios de validación realizados.</w:t>
      </w:r>
    </w:p>
    <w:p w:rsidR="002A0A99" w:rsidRDefault="00692DA5">
      <w:pPr>
        <w:numPr>
          <w:ilvl w:val="0"/>
          <w:numId w:val="4"/>
        </w:numPr>
        <w:pBdr>
          <w:top w:val="nil"/>
          <w:left w:val="nil"/>
          <w:bottom w:val="nil"/>
          <w:right w:val="nil"/>
          <w:between w:val="nil"/>
        </w:pBdr>
        <w:tabs>
          <w:tab w:val="left" w:pos="3510"/>
        </w:tabs>
        <w:spacing w:after="0"/>
        <w:jc w:val="both"/>
        <w:rPr>
          <w:color w:val="000000"/>
        </w:rPr>
      </w:pPr>
      <w:r>
        <w:rPr>
          <w:rFonts w:ascii="Arial" w:eastAsia="Arial" w:hAnsi="Arial" w:cs="Arial"/>
          <w:color w:val="000000"/>
        </w:rPr>
        <w:t>A</w:t>
      </w:r>
      <w:r>
        <w:rPr>
          <w:rFonts w:ascii="Arial" w:eastAsia="Arial" w:hAnsi="Arial" w:cs="Arial"/>
          <w:color w:val="000000"/>
        </w:rPr>
        <w:t>utorizar al personal respectivo para el desarrollo de los métodos de análisis en el Laboratorio.</w:t>
      </w:r>
    </w:p>
    <w:p w:rsidR="002A0A99" w:rsidRDefault="00692DA5">
      <w:pPr>
        <w:numPr>
          <w:ilvl w:val="1"/>
          <w:numId w:val="2"/>
        </w:numPr>
        <w:pBdr>
          <w:top w:val="nil"/>
          <w:left w:val="nil"/>
          <w:bottom w:val="nil"/>
          <w:right w:val="nil"/>
          <w:between w:val="nil"/>
        </w:pBdr>
        <w:tabs>
          <w:tab w:val="left" w:pos="709"/>
        </w:tabs>
        <w:spacing w:after="0"/>
        <w:jc w:val="both"/>
        <w:rPr>
          <w:rFonts w:ascii="Arial" w:eastAsia="Arial" w:hAnsi="Arial" w:cs="Arial"/>
          <w:color w:val="000000"/>
        </w:rPr>
      </w:pPr>
      <w:r>
        <w:rPr>
          <w:rFonts w:ascii="Arial" w:eastAsia="Arial" w:hAnsi="Arial" w:cs="Arial"/>
          <w:color w:val="000000"/>
          <w:highlight w:val="yellow"/>
        </w:rPr>
        <w:t>Encargado de Calidad:</w:t>
      </w:r>
      <w:r>
        <w:rPr>
          <w:rFonts w:ascii="Arial" w:eastAsia="Arial" w:hAnsi="Arial" w:cs="Arial"/>
          <w:color w:val="000000"/>
        </w:rPr>
        <w:t xml:space="preserve"> es el responsable de:</w:t>
      </w:r>
    </w:p>
    <w:p w:rsidR="002A0A99" w:rsidRDefault="00692DA5">
      <w:pPr>
        <w:numPr>
          <w:ilvl w:val="0"/>
          <w:numId w:val="3"/>
        </w:numPr>
        <w:pBdr>
          <w:top w:val="nil"/>
          <w:left w:val="nil"/>
          <w:bottom w:val="nil"/>
          <w:right w:val="nil"/>
          <w:between w:val="nil"/>
        </w:pBdr>
        <w:tabs>
          <w:tab w:val="left" w:pos="3510"/>
        </w:tabs>
        <w:spacing w:after="0"/>
        <w:jc w:val="both"/>
        <w:rPr>
          <w:color w:val="000000"/>
        </w:rPr>
      </w:pPr>
      <w:r>
        <w:rPr>
          <w:rFonts w:ascii="Arial" w:eastAsia="Arial" w:hAnsi="Arial" w:cs="Arial"/>
          <w:color w:val="000000"/>
        </w:rPr>
        <w:t>Coordinar con el personal técnico respectivo las actividades de validación de los métodos de ensayo.</w:t>
      </w:r>
    </w:p>
    <w:p w:rsidR="002A0A99" w:rsidRDefault="00692DA5">
      <w:pPr>
        <w:numPr>
          <w:ilvl w:val="0"/>
          <w:numId w:val="3"/>
        </w:numPr>
        <w:pBdr>
          <w:top w:val="nil"/>
          <w:left w:val="nil"/>
          <w:bottom w:val="nil"/>
          <w:right w:val="nil"/>
          <w:between w:val="nil"/>
        </w:pBdr>
        <w:tabs>
          <w:tab w:val="left" w:pos="3510"/>
        </w:tabs>
        <w:spacing w:after="0"/>
        <w:jc w:val="both"/>
        <w:rPr>
          <w:color w:val="000000"/>
        </w:rPr>
      </w:pPr>
      <w:r>
        <w:rPr>
          <w:rFonts w:ascii="Arial" w:eastAsia="Arial" w:hAnsi="Arial" w:cs="Arial"/>
          <w:color w:val="000000"/>
        </w:rPr>
        <w:t>Realizar el tratamiento estadístico de los resultados obtenidos en los estudios de validación, con el fin de que puedan brindar criterios para la toma de decisiones.</w:t>
      </w:r>
    </w:p>
    <w:p w:rsidR="002A0A99" w:rsidRDefault="002A0A99">
      <w:pPr>
        <w:tabs>
          <w:tab w:val="left" w:pos="3510"/>
        </w:tabs>
        <w:spacing w:after="0"/>
        <w:jc w:val="both"/>
        <w:rPr>
          <w:rFonts w:ascii="Arial" w:eastAsia="Arial" w:hAnsi="Arial" w:cs="Arial"/>
        </w:rPr>
      </w:pPr>
    </w:p>
    <w:p w:rsidR="002A0A99" w:rsidRDefault="00692DA5">
      <w:pPr>
        <w:pStyle w:val="Heading1"/>
        <w:numPr>
          <w:ilvl w:val="0"/>
          <w:numId w:val="2"/>
        </w:numPr>
      </w:pPr>
      <w:bookmarkStart w:id="6" w:name="_3dy6vkm" w:colFirst="0" w:colLast="0"/>
      <w:bookmarkEnd w:id="6"/>
      <w:r>
        <w:t>PROCEDIMIENTO</w:t>
      </w:r>
    </w:p>
    <w:p w:rsidR="002A0A99" w:rsidRDefault="002A0A99">
      <w:pPr>
        <w:pBdr>
          <w:top w:val="nil"/>
          <w:left w:val="nil"/>
          <w:bottom w:val="nil"/>
          <w:right w:val="nil"/>
          <w:between w:val="nil"/>
        </w:pBdr>
        <w:tabs>
          <w:tab w:val="left" w:pos="3510"/>
        </w:tabs>
        <w:spacing w:after="0"/>
        <w:ind w:left="720" w:hanging="720"/>
        <w:jc w:val="both"/>
        <w:rPr>
          <w:rFonts w:ascii="Arial" w:eastAsia="Arial" w:hAnsi="Arial" w:cs="Arial"/>
          <w:color w:val="000000"/>
        </w:rPr>
      </w:pPr>
    </w:p>
    <w:p w:rsidR="002A0A99" w:rsidRDefault="00692DA5">
      <w:pPr>
        <w:numPr>
          <w:ilvl w:val="1"/>
          <w:numId w:val="6"/>
        </w:numPr>
        <w:pBdr>
          <w:top w:val="nil"/>
          <w:left w:val="nil"/>
          <w:bottom w:val="nil"/>
          <w:right w:val="nil"/>
          <w:between w:val="nil"/>
        </w:pBdr>
        <w:spacing w:after="0"/>
        <w:jc w:val="both"/>
        <w:rPr>
          <w:rFonts w:ascii="Arial" w:eastAsia="Arial" w:hAnsi="Arial" w:cs="Arial"/>
          <w:color w:val="000000"/>
        </w:rPr>
      </w:pPr>
      <w:r>
        <w:rPr>
          <w:rFonts w:ascii="Arial" w:eastAsia="Arial" w:hAnsi="Arial" w:cs="Arial"/>
          <w:color w:val="000000"/>
        </w:rPr>
        <w:t>Selección de los métodos de ensayo.</w:t>
      </w:r>
    </w:p>
    <w:p w:rsidR="002A0A99" w:rsidRDefault="00692DA5">
      <w:pPr>
        <w:numPr>
          <w:ilvl w:val="2"/>
          <w:numId w:val="6"/>
        </w:numPr>
        <w:pBdr>
          <w:top w:val="nil"/>
          <w:left w:val="nil"/>
          <w:bottom w:val="nil"/>
          <w:right w:val="nil"/>
          <w:between w:val="nil"/>
        </w:pBdr>
        <w:spacing w:after="0"/>
        <w:jc w:val="both"/>
        <w:rPr>
          <w:rFonts w:ascii="Arial" w:eastAsia="Arial" w:hAnsi="Arial" w:cs="Arial"/>
          <w:color w:val="000000"/>
        </w:rPr>
      </w:pPr>
      <w:r>
        <w:rPr>
          <w:rFonts w:ascii="Arial" w:eastAsia="Arial" w:hAnsi="Arial" w:cs="Arial"/>
          <w:color w:val="000000"/>
        </w:rPr>
        <w:t xml:space="preserve">El </w:t>
      </w:r>
      <w:r>
        <w:rPr>
          <w:rFonts w:ascii="Arial" w:eastAsia="Arial" w:hAnsi="Arial" w:cs="Arial"/>
          <w:color w:val="000000"/>
          <w:highlight w:val="yellow"/>
        </w:rPr>
        <w:t>Encargado de Laboratorio</w:t>
      </w:r>
      <w:r>
        <w:rPr>
          <w:rFonts w:ascii="Arial" w:eastAsia="Arial" w:hAnsi="Arial" w:cs="Arial"/>
          <w:color w:val="000000"/>
        </w:rPr>
        <w:t xml:space="preserve"> debe definir las metodologías de ensayo para el propósito del Laboratorio tomando en cuenta los siguientes parámetros:</w:t>
      </w:r>
    </w:p>
    <w:p w:rsidR="002A0A99" w:rsidRDefault="00692DA5">
      <w:pPr>
        <w:numPr>
          <w:ilvl w:val="4"/>
          <w:numId w:val="6"/>
        </w:numPr>
        <w:pBdr>
          <w:top w:val="nil"/>
          <w:left w:val="nil"/>
          <w:bottom w:val="nil"/>
          <w:right w:val="nil"/>
          <w:between w:val="nil"/>
        </w:pBdr>
        <w:spacing w:after="0"/>
        <w:ind w:left="1560" w:hanging="425"/>
        <w:jc w:val="both"/>
        <w:rPr>
          <w:color w:val="000000"/>
        </w:rPr>
      </w:pPr>
      <w:r>
        <w:rPr>
          <w:rFonts w:ascii="Arial" w:eastAsia="Arial" w:hAnsi="Arial" w:cs="Arial"/>
          <w:color w:val="000000"/>
        </w:rPr>
        <w:t>Tipo de matriz</w:t>
      </w:r>
    </w:p>
    <w:p w:rsidR="002A0A99" w:rsidRDefault="00692DA5">
      <w:pPr>
        <w:numPr>
          <w:ilvl w:val="4"/>
          <w:numId w:val="6"/>
        </w:numPr>
        <w:pBdr>
          <w:top w:val="nil"/>
          <w:left w:val="nil"/>
          <w:bottom w:val="nil"/>
          <w:right w:val="nil"/>
          <w:between w:val="nil"/>
        </w:pBdr>
        <w:spacing w:after="0"/>
        <w:ind w:left="1560" w:hanging="425"/>
        <w:jc w:val="both"/>
        <w:rPr>
          <w:color w:val="000000"/>
        </w:rPr>
      </w:pPr>
      <w:r>
        <w:rPr>
          <w:rFonts w:ascii="Arial" w:eastAsia="Arial" w:hAnsi="Arial" w:cs="Arial"/>
          <w:color w:val="000000"/>
        </w:rPr>
        <w:t>Acceso a versiones actuales</w:t>
      </w:r>
    </w:p>
    <w:p w:rsidR="002A0A99" w:rsidRDefault="00692DA5">
      <w:pPr>
        <w:numPr>
          <w:ilvl w:val="4"/>
          <w:numId w:val="6"/>
        </w:numPr>
        <w:pBdr>
          <w:top w:val="nil"/>
          <w:left w:val="nil"/>
          <w:bottom w:val="nil"/>
          <w:right w:val="nil"/>
          <w:between w:val="nil"/>
        </w:pBdr>
        <w:spacing w:after="0"/>
        <w:ind w:left="1560" w:hanging="425"/>
        <w:jc w:val="both"/>
        <w:rPr>
          <w:color w:val="000000"/>
        </w:rPr>
      </w:pPr>
      <w:r>
        <w:rPr>
          <w:rFonts w:ascii="Arial" w:eastAsia="Arial" w:hAnsi="Arial" w:cs="Arial"/>
          <w:color w:val="000000"/>
        </w:rPr>
        <w:t>Especificaciones del cliente</w:t>
      </w:r>
    </w:p>
    <w:p w:rsidR="002A0A99" w:rsidRDefault="00692DA5">
      <w:pPr>
        <w:numPr>
          <w:ilvl w:val="4"/>
          <w:numId w:val="6"/>
        </w:numPr>
        <w:pBdr>
          <w:top w:val="nil"/>
          <w:left w:val="nil"/>
          <w:bottom w:val="nil"/>
          <w:right w:val="nil"/>
          <w:between w:val="nil"/>
        </w:pBdr>
        <w:spacing w:after="0"/>
        <w:ind w:left="1560" w:hanging="425"/>
        <w:jc w:val="both"/>
        <w:rPr>
          <w:color w:val="000000"/>
        </w:rPr>
      </w:pPr>
      <w:r>
        <w:rPr>
          <w:rFonts w:ascii="Arial" w:eastAsia="Arial" w:hAnsi="Arial" w:cs="Arial"/>
          <w:color w:val="000000"/>
        </w:rPr>
        <w:t>Ámbito de mediciones posibles</w:t>
      </w:r>
    </w:p>
    <w:p w:rsidR="002A0A99" w:rsidRDefault="00692DA5">
      <w:pPr>
        <w:numPr>
          <w:ilvl w:val="4"/>
          <w:numId w:val="6"/>
        </w:numPr>
        <w:pBdr>
          <w:top w:val="nil"/>
          <w:left w:val="nil"/>
          <w:bottom w:val="nil"/>
          <w:right w:val="nil"/>
          <w:between w:val="nil"/>
        </w:pBdr>
        <w:spacing w:after="0"/>
        <w:ind w:left="1560" w:hanging="425"/>
        <w:jc w:val="both"/>
        <w:rPr>
          <w:color w:val="000000"/>
        </w:rPr>
      </w:pPr>
      <w:r>
        <w:rPr>
          <w:rFonts w:ascii="Arial" w:eastAsia="Arial" w:hAnsi="Arial" w:cs="Arial"/>
          <w:color w:val="000000"/>
        </w:rPr>
        <w:t>Tecnología necesaria</w:t>
      </w:r>
    </w:p>
    <w:p w:rsidR="002A0A99" w:rsidRDefault="00692DA5">
      <w:pPr>
        <w:numPr>
          <w:ilvl w:val="4"/>
          <w:numId w:val="6"/>
        </w:numPr>
        <w:pBdr>
          <w:top w:val="nil"/>
          <w:left w:val="nil"/>
          <w:bottom w:val="nil"/>
          <w:right w:val="nil"/>
          <w:between w:val="nil"/>
        </w:pBdr>
        <w:spacing w:after="0"/>
        <w:ind w:left="1560" w:hanging="425"/>
        <w:jc w:val="both"/>
        <w:rPr>
          <w:color w:val="000000"/>
        </w:rPr>
      </w:pPr>
      <w:r>
        <w:rPr>
          <w:rFonts w:ascii="Arial" w:eastAsia="Arial" w:hAnsi="Arial" w:cs="Arial"/>
          <w:color w:val="000000"/>
        </w:rPr>
        <w:t>Impacto sobre</w:t>
      </w:r>
      <w:r>
        <w:rPr>
          <w:rFonts w:ascii="Arial" w:eastAsia="Arial" w:hAnsi="Arial" w:cs="Arial"/>
          <w:color w:val="000000"/>
        </w:rPr>
        <w:t xml:space="preserve"> el medio ambiente</w:t>
      </w:r>
    </w:p>
    <w:p w:rsidR="002A0A99" w:rsidRDefault="00692DA5">
      <w:pPr>
        <w:numPr>
          <w:ilvl w:val="4"/>
          <w:numId w:val="6"/>
        </w:numPr>
        <w:pBdr>
          <w:top w:val="nil"/>
          <w:left w:val="nil"/>
          <w:bottom w:val="nil"/>
          <w:right w:val="nil"/>
          <w:between w:val="nil"/>
        </w:pBdr>
        <w:spacing w:after="0"/>
        <w:ind w:left="1560" w:hanging="425"/>
        <w:jc w:val="both"/>
        <w:rPr>
          <w:color w:val="000000"/>
          <w:highlight w:val="yellow"/>
        </w:rPr>
      </w:pPr>
      <w:r>
        <w:rPr>
          <w:rFonts w:ascii="Arial" w:eastAsia="Arial" w:hAnsi="Arial" w:cs="Arial"/>
          <w:color w:val="000000"/>
          <w:highlight w:val="yellow"/>
        </w:rPr>
        <w:t>Agregar más de ser necesario</w:t>
      </w:r>
    </w:p>
    <w:p w:rsidR="002A0A99" w:rsidRDefault="00692DA5">
      <w:pPr>
        <w:numPr>
          <w:ilvl w:val="2"/>
          <w:numId w:val="6"/>
        </w:numPr>
        <w:pBdr>
          <w:top w:val="nil"/>
          <w:left w:val="nil"/>
          <w:bottom w:val="nil"/>
          <w:right w:val="nil"/>
          <w:between w:val="nil"/>
        </w:pBdr>
        <w:spacing w:after="0"/>
        <w:jc w:val="both"/>
        <w:rPr>
          <w:rFonts w:ascii="Arial" w:eastAsia="Arial" w:hAnsi="Arial" w:cs="Arial"/>
          <w:color w:val="000000"/>
        </w:rPr>
      </w:pPr>
      <w:r>
        <w:rPr>
          <w:rFonts w:ascii="Arial" w:eastAsia="Arial" w:hAnsi="Arial" w:cs="Arial"/>
          <w:color w:val="000000"/>
        </w:rPr>
        <w:t xml:space="preserve">Se debe completar el registro </w:t>
      </w:r>
      <w:r>
        <w:rPr>
          <w:rFonts w:ascii="Arial" w:eastAsia="Arial" w:hAnsi="Arial" w:cs="Arial"/>
          <w:color w:val="000000"/>
          <w:highlight w:val="yellow"/>
        </w:rPr>
        <w:t>código</w:t>
      </w:r>
      <w:r>
        <w:rPr>
          <w:rFonts w:ascii="Arial" w:eastAsia="Arial" w:hAnsi="Arial" w:cs="Arial"/>
          <w:color w:val="000000"/>
        </w:rPr>
        <w:t xml:space="preserve"> del Plan de Desarrollo de Métodos donde se debe asignar lo siguiente:</w:t>
      </w:r>
    </w:p>
    <w:p w:rsidR="002A0A99" w:rsidRDefault="00692DA5">
      <w:pPr>
        <w:numPr>
          <w:ilvl w:val="4"/>
          <w:numId w:val="6"/>
        </w:numPr>
        <w:pBdr>
          <w:top w:val="nil"/>
          <w:left w:val="nil"/>
          <w:bottom w:val="nil"/>
          <w:right w:val="nil"/>
          <w:between w:val="nil"/>
        </w:pBdr>
        <w:spacing w:after="0"/>
        <w:ind w:left="1560" w:hanging="425"/>
        <w:jc w:val="both"/>
        <w:rPr>
          <w:color w:val="000000"/>
        </w:rPr>
      </w:pPr>
      <w:r>
        <w:rPr>
          <w:rFonts w:ascii="Arial" w:eastAsia="Arial" w:hAnsi="Arial" w:cs="Arial"/>
          <w:color w:val="000000"/>
        </w:rPr>
        <w:t>Responsables del desarrollo</w:t>
      </w:r>
    </w:p>
    <w:p w:rsidR="002A0A99" w:rsidRDefault="00692DA5">
      <w:pPr>
        <w:numPr>
          <w:ilvl w:val="4"/>
          <w:numId w:val="6"/>
        </w:numPr>
        <w:pBdr>
          <w:top w:val="nil"/>
          <w:left w:val="nil"/>
          <w:bottom w:val="nil"/>
          <w:right w:val="nil"/>
          <w:between w:val="nil"/>
        </w:pBdr>
        <w:spacing w:after="0"/>
        <w:ind w:left="1560" w:hanging="425"/>
        <w:jc w:val="both"/>
        <w:rPr>
          <w:color w:val="000000"/>
        </w:rPr>
      </w:pPr>
      <w:r>
        <w:rPr>
          <w:rFonts w:ascii="Arial" w:eastAsia="Arial" w:hAnsi="Arial" w:cs="Arial"/>
          <w:color w:val="000000"/>
        </w:rPr>
        <w:t>Destinación de recursos necesarios</w:t>
      </w:r>
    </w:p>
    <w:p w:rsidR="002A0A99" w:rsidRDefault="00692DA5">
      <w:pPr>
        <w:numPr>
          <w:ilvl w:val="4"/>
          <w:numId w:val="6"/>
        </w:numPr>
        <w:pBdr>
          <w:top w:val="nil"/>
          <w:left w:val="nil"/>
          <w:bottom w:val="nil"/>
          <w:right w:val="nil"/>
          <w:between w:val="nil"/>
        </w:pBdr>
        <w:spacing w:after="0"/>
        <w:ind w:left="1560" w:hanging="425"/>
        <w:jc w:val="both"/>
        <w:rPr>
          <w:color w:val="000000"/>
        </w:rPr>
      </w:pPr>
      <w:r>
        <w:rPr>
          <w:rFonts w:ascii="Arial" w:eastAsia="Arial" w:hAnsi="Arial" w:cs="Arial"/>
          <w:color w:val="000000"/>
        </w:rPr>
        <w:t>Plazos para el desarrollo: incluye pro</w:t>
      </w:r>
      <w:r>
        <w:rPr>
          <w:rFonts w:ascii="Arial" w:eastAsia="Arial" w:hAnsi="Arial" w:cs="Arial"/>
          <w:color w:val="000000"/>
        </w:rPr>
        <w:t>gramación de las actividades para la validación.</w:t>
      </w:r>
    </w:p>
    <w:p w:rsidR="002A0A99" w:rsidRDefault="00692DA5">
      <w:pPr>
        <w:numPr>
          <w:ilvl w:val="4"/>
          <w:numId w:val="6"/>
        </w:numPr>
        <w:pBdr>
          <w:top w:val="nil"/>
          <w:left w:val="nil"/>
          <w:bottom w:val="nil"/>
          <w:right w:val="nil"/>
          <w:between w:val="nil"/>
        </w:pBdr>
        <w:spacing w:after="0"/>
        <w:ind w:left="1560" w:hanging="425"/>
        <w:jc w:val="both"/>
        <w:rPr>
          <w:color w:val="000000"/>
        </w:rPr>
      </w:pPr>
      <w:r>
        <w:rPr>
          <w:rFonts w:ascii="Arial" w:eastAsia="Arial" w:hAnsi="Arial" w:cs="Arial"/>
          <w:color w:val="000000"/>
        </w:rPr>
        <w:t>Revisiones necesarias</w:t>
      </w:r>
    </w:p>
    <w:p w:rsidR="002A0A99" w:rsidRDefault="00692DA5">
      <w:pPr>
        <w:numPr>
          <w:ilvl w:val="4"/>
          <w:numId w:val="6"/>
        </w:numPr>
        <w:pBdr>
          <w:top w:val="nil"/>
          <w:left w:val="nil"/>
          <w:bottom w:val="nil"/>
          <w:right w:val="nil"/>
          <w:between w:val="nil"/>
        </w:pBdr>
        <w:spacing w:after="0"/>
        <w:ind w:left="1560" w:hanging="425"/>
        <w:jc w:val="both"/>
        <w:rPr>
          <w:color w:val="000000"/>
          <w:highlight w:val="yellow"/>
        </w:rPr>
      </w:pPr>
      <w:r>
        <w:rPr>
          <w:rFonts w:ascii="Arial" w:eastAsia="Arial" w:hAnsi="Arial" w:cs="Arial"/>
          <w:color w:val="000000"/>
          <w:highlight w:val="yellow"/>
        </w:rPr>
        <w:t>Agregar más de ser necesario</w:t>
      </w:r>
      <w:r>
        <w:rPr>
          <w:rFonts w:ascii="Arial" w:eastAsia="Arial" w:hAnsi="Arial" w:cs="Arial"/>
          <w:color w:val="000000"/>
        </w:rPr>
        <w:t xml:space="preserve"> </w:t>
      </w:r>
    </w:p>
    <w:p w:rsidR="002A0A99" w:rsidRDefault="00692DA5">
      <w:pPr>
        <w:numPr>
          <w:ilvl w:val="2"/>
          <w:numId w:val="6"/>
        </w:numPr>
        <w:pBdr>
          <w:top w:val="nil"/>
          <w:left w:val="nil"/>
          <w:bottom w:val="nil"/>
          <w:right w:val="nil"/>
          <w:between w:val="nil"/>
        </w:pBdr>
        <w:spacing w:after="0"/>
        <w:jc w:val="both"/>
        <w:rPr>
          <w:rFonts w:ascii="Arial" w:eastAsia="Arial" w:hAnsi="Arial" w:cs="Arial"/>
          <w:color w:val="000000"/>
        </w:rPr>
      </w:pPr>
      <w:r>
        <w:rPr>
          <w:rFonts w:ascii="Arial" w:eastAsia="Arial" w:hAnsi="Arial" w:cs="Arial"/>
          <w:color w:val="000000"/>
        </w:rPr>
        <w:lastRenderedPageBreak/>
        <w:t>Según los tipos de referencia a utilizar se definen los procedimientos como sigue:</w:t>
      </w:r>
    </w:p>
    <w:p w:rsidR="002A0A99" w:rsidRDefault="00692DA5">
      <w:pPr>
        <w:numPr>
          <w:ilvl w:val="4"/>
          <w:numId w:val="6"/>
        </w:numPr>
        <w:pBdr>
          <w:top w:val="nil"/>
          <w:left w:val="nil"/>
          <w:bottom w:val="nil"/>
          <w:right w:val="nil"/>
          <w:between w:val="nil"/>
        </w:pBdr>
        <w:spacing w:after="0"/>
        <w:ind w:left="1560" w:hanging="425"/>
        <w:jc w:val="both"/>
        <w:rPr>
          <w:color w:val="000000"/>
        </w:rPr>
      </w:pPr>
      <w:r>
        <w:rPr>
          <w:rFonts w:ascii="Arial" w:eastAsia="Arial" w:hAnsi="Arial" w:cs="Arial"/>
          <w:color w:val="000000"/>
        </w:rPr>
        <w:t>Método normalizado</w:t>
      </w:r>
    </w:p>
    <w:p w:rsidR="002A0A99" w:rsidRDefault="00692DA5">
      <w:pPr>
        <w:numPr>
          <w:ilvl w:val="4"/>
          <w:numId w:val="6"/>
        </w:numPr>
        <w:pBdr>
          <w:top w:val="nil"/>
          <w:left w:val="nil"/>
          <w:bottom w:val="nil"/>
          <w:right w:val="nil"/>
          <w:between w:val="nil"/>
        </w:pBdr>
        <w:spacing w:after="0"/>
        <w:ind w:left="1560" w:hanging="425"/>
        <w:jc w:val="both"/>
        <w:rPr>
          <w:color w:val="000000"/>
        </w:rPr>
      </w:pPr>
      <w:r>
        <w:rPr>
          <w:rFonts w:ascii="Arial" w:eastAsia="Arial" w:hAnsi="Arial" w:cs="Arial"/>
          <w:color w:val="000000"/>
        </w:rPr>
        <w:t>Método no normalizado</w:t>
      </w:r>
    </w:p>
    <w:p w:rsidR="002A0A99" w:rsidRDefault="00692DA5">
      <w:pPr>
        <w:numPr>
          <w:ilvl w:val="4"/>
          <w:numId w:val="6"/>
        </w:numPr>
        <w:pBdr>
          <w:top w:val="nil"/>
          <w:left w:val="nil"/>
          <w:bottom w:val="nil"/>
          <w:right w:val="nil"/>
          <w:between w:val="nil"/>
        </w:pBdr>
        <w:spacing w:after="0"/>
        <w:ind w:left="1560" w:hanging="425"/>
        <w:jc w:val="both"/>
        <w:rPr>
          <w:color w:val="000000"/>
        </w:rPr>
      </w:pPr>
      <w:r>
        <w:rPr>
          <w:rFonts w:ascii="Arial" w:eastAsia="Arial" w:hAnsi="Arial" w:cs="Arial"/>
          <w:color w:val="000000"/>
        </w:rPr>
        <w:t>Método normalizado con modificaciones</w:t>
      </w:r>
    </w:p>
    <w:p w:rsidR="002A0A99" w:rsidRDefault="00692DA5">
      <w:pPr>
        <w:numPr>
          <w:ilvl w:val="4"/>
          <w:numId w:val="6"/>
        </w:numPr>
        <w:pBdr>
          <w:top w:val="nil"/>
          <w:left w:val="nil"/>
          <w:bottom w:val="nil"/>
          <w:right w:val="nil"/>
          <w:between w:val="nil"/>
        </w:pBdr>
        <w:spacing w:after="0"/>
        <w:ind w:left="1560" w:hanging="425"/>
        <w:jc w:val="both"/>
        <w:rPr>
          <w:color w:val="000000"/>
        </w:rPr>
      </w:pPr>
      <w:r>
        <w:rPr>
          <w:rFonts w:ascii="Arial" w:eastAsia="Arial" w:hAnsi="Arial" w:cs="Arial"/>
          <w:color w:val="000000"/>
        </w:rPr>
        <w:t>Método desarrollado por el Laboratorio</w:t>
      </w:r>
    </w:p>
    <w:p w:rsidR="002A0A99" w:rsidRDefault="00692DA5">
      <w:pPr>
        <w:ind w:left="1134"/>
        <w:jc w:val="both"/>
        <w:rPr>
          <w:rFonts w:ascii="Arial" w:eastAsia="Arial" w:hAnsi="Arial" w:cs="Arial"/>
        </w:rPr>
      </w:pPr>
      <w:r>
        <w:rPr>
          <w:rFonts w:ascii="Arial" w:eastAsia="Arial" w:hAnsi="Arial" w:cs="Arial"/>
        </w:rPr>
        <w:t>Ver definiciones en el apartado 3.</w:t>
      </w:r>
    </w:p>
    <w:p w:rsidR="002A0A99" w:rsidRDefault="00692DA5">
      <w:pPr>
        <w:numPr>
          <w:ilvl w:val="2"/>
          <w:numId w:val="6"/>
        </w:numPr>
        <w:pBdr>
          <w:top w:val="nil"/>
          <w:left w:val="nil"/>
          <w:bottom w:val="nil"/>
          <w:right w:val="nil"/>
          <w:between w:val="nil"/>
        </w:pBdr>
        <w:spacing w:after="0"/>
        <w:jc w:val="both"/>
        <w:rPr>
          <w:rFonts w:ascii="Arial" w:eastAsia="Arial" w:hAnsi="Arial" w:cs="Arial"/>
          <w:color w:val="000000"/>
        </w:rPr>
      </w:pPr>
      <w:r>
        <w:rPr>
          <w:rFonts w:ascii="Arial" w:eastAsia="Arial" w:hAnsi="Arial" w:cs="Arial"/>
          <w:color w:val="000000"/>
        </w:rPr>
        <w:t>Los métodos de referencia seleccionados, así como los procedimientos de medición, registros y formularios derivados de los mismos, deben ser doc</w:t>
      </w:r>
      <w:r>
        <w:rPr>
          <w:rFonts w:ascii="Arial" w:eastAsia="Arial" w:hAnsi="Arial" w:cs="Arial"/>
          <w:color w:val="000000"/>
        </w:rPr>
        <w:t xml:space="preserve">umentados según lo dispuesto en el procedimiento de Control de Documentos </w:t>
      </w:r>
      <w:r>
        <w:rPr>
          <w:rFonts w:ascii="Arial" w:eastAsia="Arial" w:hAnsi="Arial" w:cs="Arial"/>
          <w:color w:val="000000"/>
          <w:highlight w:val="yellow"/>
        </w:rPr>
        <w:t>código</w:t>
      </w:r>
      <w:r>
        <w:rPr>
          <w:rFonts w:ascii="Arial" w:eastAsia="Arial" w:hAnsi="Arial" w:cs="Arial"/>
          <w:color w:val="000000"/>
        </w:rPr>
        <w:t>.</w:t>
      </w:r>
    </w:p>
    <w:p w:rsidR="002A0A99" w:rsidRDefault="00692DA5">
      <w:pPr>
        <w:numPr>
          <w:ilvl w:val="2"/>
          <w:numId w:val="6"/>
        </w:numPr>
        <w:pBdr>
          <w:top w:val="nil"/>
          <w:left w:val="nil"/>
          <w:bottom w:val="nil"/>
          <w:right w:val="nil"/>
          <w:between w:val="nil"/>
        </w:pBdr>
        <w:spacing w:after="0"/>
        <w:jc w:val="both"/>
        <w:rPr>
          <w:rFonts w:ascii="Arial" w:eastAsia="Arial" w:hAnsi="Arial" w:cs="Arial"/>
          <w:color w:val="000000"/>
        </w:rPr>
      </w:pPr>
      <w:r>
        <w:rPr>
          <w:rFonts w:ascii="Arial" w:eastAsia="Arial" w:hAnsi="Arial" w:cs="Arial"/>
          <w:color w:val="000000"/>
        </w:rPr>
        <w:t xml:space="preserve">Cuando se deba realizar un cambio a algún procedimiento de ensayo, que no se vea contemplado en la metodología de referencia, se deberán hacer las pruebas determinadas en el </w:t>
      </w:r>
      <w:r>
        <w:rPr>
          <w:rFonts w:ascii="Arial" w:eastAsia="Arial" w:hAnsi="Arial" w:cs="Arial"/>
          <w:color w:val="000000"/>
        </w:rPr>
        <w:t>punto 5.3.</w:t>
      </w:r>
    </w:p>
    <w:p w:rsidR="002A0A99" w:rsidRDefault="002A0A99">
      <w:pPr>
        <w:pBdr>
          <w:top w:val="nil"/>
          <w:left w:val="nil"/>
          <w:bottom w:val="nil"/>
          <w:right w:val="nil"/>
          <w:between w:val="nil"/>
        </w:pBdr>
        <w:spacing w:after="0"/>
        <w:ind w:left="502" w:hanging="720"/>
        <w:jc w:val="both"/>
        <w:rPr>
          <w:rFonts w:ascii="Arial" w:eastAsia="Arial" w:hAnsi="Arial" w:cs="Arial"/>
          <w:color w:val="000000"/>
        </w:rPr>
      </w:pPr>
    </w:p>
    <w:p w:rsidR="002A0A99" w:rsidRDefault="00692DA5">
      <w:pPr>
        <w:numPr>
          <w:ilvl w:val="1"/>
          <w:numId w:val="6"/>
        </w:numPr>
        <w:pBdr>
          <w:top w:val="nil"/>
          <w:left w:val="nil"/>
          <w:bottom w:val="nil"/>
          <w:right w:val="nil"/>
          <w:between w:val="nil"/>
        </w:pBdr>
        <w:spacing w:after="0"/>
        <w:jc w:val="both"/>
        <w:rPr>
          <w:rFonts w:ascii="Arial" w:eastAsia="Arial" w:hAnsi="Arial" w:cs="Arial"/>
          <w:color w:val="000000"/>
        </w:rPr>
      </w:pPr>
      <w:r>
        <w:rPr>
          <w:rFonts w:ascii="Arial" w:eastAsia="Arial" w:hAnsi="Arial" w:cs="Arial"/>
          <w:color w:val="000000"/>
        </w:rPr>
        <w:t>Verificación de los métodos de ensayo.</w:t>
      </w:r>
    </w:p>
    <w:p w:rsidR="002A0A99" w:rsidRDefault="00692DA5">
      <w:pPr>
        <w:numPr>
          <w:ilvl w:val="2"/>
          <w:numId w:val="6"/>
        </w:numPr>
        <w:pBdr>
          <w:top w:val="nil"/>
          <w:left w:val="nil"/>
          <w:bottom w:val="nil"/>
          <w:right w:val="nil"/>
          <w:between w:val="nil"/>
        </w:pBdr>
        <w:spacing w:after="0"/>
        <w:jc w:val="both"/>
        <w:rPr>
          <w:rFonts w:ascii="Arial" w:eastAsia="Arial" w:hAnsi="Arial" w:cs="Arial"/>
          <w:color w:val="000000"/>
        </w:rPr>
      </w:pPr>
      <w:r>
        <w:rPr>
          <w:rFonts w:ascii="Arial" w:eastAsia="Arial" w:hAnsi="Arial" w:cs="Arial"/>
          <w:color w:val="000000"/>
        </w:rPr>
        <w:t xml:space="preserve">Inicialmente en el Plan de Desarrollo de Métodos </w:t>
      </w:r>
      <w:r>
        <w:rPr>
          <w:rFonts w:ascii="Arial" w:eastAsia="Arial" w:hAnsi="Arial" w:cs="Arial"/>
          <w:color w:val="000000"/>
          <w:highlight w:val="yellow"/>
        </w:rPr>
        <w:t>código</w:t>
      </w:r>
      <w:r>
        <w:rPr>
          <w:rFonts w:ascii="Arial" w:eastAsia="Arial" w:hAnsi="Arial" w:cs="Arial"/>
          <w:color w:val="000000"/>
        </w:rPr>
        <w:t xml:space="preserve"> se deben determinar los parámetros de desempeño que serán utilizados para la validación y establecer los criterios de aceptación para su evaluación, estos se determinan según el cuadro </w:t>
      </w:r>
      <w:r>
        <w:rPr>
          <w:rFonts w:ascii="Arial" w:eastAsia="Arial" w:hAnsi="Arial" w:cs="Arial"/>
        </w:rPr>
        <w:t>1</w:t>
      </w:r>
      <w:r>
        <w:rPr>
          <w:rFonts w:ascii="Arial" w:eastAsia="Arial" w:hAnsi="Arial" w:cs="Arial"/>
          <w:color w:val="000000"/>
        </w:rPr>
        <w:t>.</w:t>
      </w:r>
    </w:p>
    <w:p w:rsidR="002A0A99" w:rsidRPr="00692DA5" w:rsidRDefault="00692DA5">
      <w:pPr>
        <w:numPr>
          <w:ilvl w:val="2"/>
          <w:numId w:val="6"/>
        </w:numPr>
        <w:pBdr>
          <w:top w:val="nil"/>
          <w:left w:val="nil"/>
          <w:bottom w:val="nil"/>
          <w:right w:val="nil"/>
          <w:between w:val="nil"/>
        </w:pBdr>
        <w:spacing w:after="0"/>
        <w:jc w:val="both"/>
        <w:rPr>
          <w:rFonts w:ascii="Arial" w:eastAsia="Arial" w:hAnsi="Arial" w:cs="Arial"/>
        </w:rPr>
      </w:pPr>
      <w:r w:rsidRPr="00692DA5">
        <w:rPr>
          <w:rFonts w:ascii="Arial" w:eastAsia="Arial" w:hAnsi="Arial" w:cs="Arial"/>
        </w:rPr>
        <w:t>La verificación de los parámetros de desempeño debe realizarse cont</w:t>
      </w:r>
      <w:r w:rsidRPr="00692DA5">
        <w:rPr>
          <w:rFonts w:ascii="Arial" w:eastAsia="Arial" w:hAnsi="Arial" w:cs="Arial"/>
        </w:rPr>
        <w:t>ra los valores meta establecidos en la norma o referencia del método. En caso de que el método de referencia no cuente con valores meta para parámetros de desempeño, estos se deben establecer, por parte del laboratorio, con base en documentos técnicos, pub</w:t>
      </w:r>
      <w:r w:rsidRPr="00692DA5">
        <w:rPr>
          <w:rFonts w:ascii="Arial" w:eastAsia="Arial" w:hAnsi="Arial" w:cs="Arial"/>
        </w:rPr>
        <w:t>licaciones o en consenso con su cliente.</w:t>
      </w:r>
    </w:p>
    <w:p w:rsidR="002A0A99" w:rsidRPr="00692DA5" w:rsidRDefault="00692DA5">
      <w:pPr>
        <w:numPr>
          <w:ilvl w:val="2"/>
          <w:numId w:val="6"/>
        </w:numPr>
        <w:pBdr>
          <w:top w:val="nil"/>
          <w:left w:val="nil"/>
          <w:bottom w:val="nil"/>
          <w:right w:val="nil"/>
          <w:between w:val="nil"/>
        </w:pBdr>
        <w:spacing w:after="0"/>
        <w:jc w:val="both"/>
        <w:rPr>
          <w:rFonts w:ascii="Arial" w:eastAsia="Arial" w:hAnsi="Arial" w:cs="Arial"/>
        </w:rPr>
      </w:pPr>
      <w:r w:rsidRPr="00692DA5">
        <w:rPr>
          <w:rFonts w:ascii="Arial" w:eastAsia="Arial" w:hAnsi="Arial" w:cs="Arial"/>
        </w:rPr>
        <w:t>El laboratorio debe documentar una justificación técnica cuando alguno de los parámetros de desempeño, indicados anteriormente, no apliquen debido a la naturaleza del método.</w:t>
      </w:r>
    </w:p>
    <w:p w:rsidR="002A0A99" w:rsidRDefault="002A0A99">
      <w:pPr>
        <w:pBdr>
          <w:top w:val="nil"/>
          <w:left w:val="nil"/>
          <w:bottom w:val="nil"/>
          <w:right w:val="nil"/>
          <w:between w:val="nil"/>
        </w:pBdr>
        <w:spacing w:after="0"/>
        <w:ind w:left="1080"/>
        <w:jc w:val="both"/>
        <w:rPr>
          <w:rFonts w:ascii="Arial" w:eastAsia="Arial" w:hAnsi="Arial" w:cs="Arial"/>
        </w:rPr>
      </w:pPr>
    </w:p>
    <w:p w:rsidR="002A0A99" w:rsidRDefault="00692DA5">
      <w:pPr>
        <w:numPr>
          <w:ilvl w:val="2"/>
          <w:numId w:val="6"/>
        </w:numPr>
        <w:pBdr>
          <w:top w:val="nil"/>
          <w:left w:val="nil"/>
          <w:bottom w:val="nil"/>
          <w:right w:val="nil"/>
          <w:between w:val="nil"/>
        </w:pBdr>
        <w:spacing w:after="0"/>
        <w:jc w:val="both"/>
        <w:rPr>
          <w:rFonts w:ascii="Arial" w:eastAsia="Arial" w:hAnsi="Arial" w:cs="Arial"/>
          <w:color w:val="000000"/>
        </w:rPr>
      </w:pPr>
      <w:r>
        <w:rPr>
          <w:rFonts w:ascii="Arial" w:eastAsia="Arial" w:hAnsi="Arial" w:cs="Arial"/>
          <w:color w:val="000000"/>
        </w:rPr>
        <w:t>El Encargado de Calidad es el responsab</w:t>
      </w:r>
      <w:r>
        <w:rPr>
          <w:rFonts w:ascii="Arial" w:eastAsia="Arial" w:hAnsi="Arial" w:cs="Arial"/>
          <w:color w:val="000000"/>
        </w:rPr>
        <w:t>le de la coordinación de las actividades para las pruebas de desempeño del procedimiento y de comunicar al personal respectivo que se vea involucrado.</w:t>
      </w:r>
    </w:p>
    <w:p w:rsidR="002A0A99" w:rsidRDefault="002A0A99">
      <w:pPr>
        <w:pBdr>
          <w:top w:val="nil"/>
          <w:left w:val="nil"/>
          <w:bottom w:val="nil"/>
          <w:right w:val="nil"/>
          <w:between w:val="nil"/>
        </w:pBdr>
        <w:spacing w:after="0"/>
        <w:ind w:left="1080"/>
        <w:jc w:val="both"/>
        <w:rPr>
          <w:rFonts w:ascii="Arial" w:eastAsia="Arial" w:hAnsi="Arial" w:cs="Arial"/>
        </w:rPr>
      </w:pPr>
    </w:p>
    <w:p w:rsidR="00692DA5" w:rsidRDefault="00692DA5">
      <w:pPr>
        <w:pBdr>
          <w:top w:val="nil"/>
          <w:left w:val="nil"/>
          <w:bottom w:val="nil"/>
          <w:right w:val="nil"/>
          <w:between w:val="nil"/>
        </w:pBdr>
        <w:spacing w:after="0"/>
        <w:ind w:left="1080"/>
        <w:jc w:val="both"/>
        <w:rPr>
          <w:rFonts w:ascii="Arial" w:eastAsia="Arial" w:hAnsi="Arial" w:cs="Arial"/>
        </w:rPr>
      </w:pPr>
    </w:p>
    <w:p w:rsidR="00692DA5" w:rsidRDefault="00692DA5">
      <w:pPr>
        <w:pBdr>
          <w:top w:val="nil"/>
          <w:left w:val="nil"/>
          <w:bottom w:val="nil"/>
          <w:right w:val="nil"/>
          <w:between w:val="nil"/>
        </w:pBdr>
        <w:spacing w:after="0"/>
        <w:ind w:left="1080"/>
        <w:jc w:val="both"/>
        <w:rPr>
          <w:rFonts w:ascii="Arial" w:eastAsia="Arial" w:hAnsi="Arial" w:cs="Arial"/>
        </w:rPr>
      </w:pPr>
    </w:p>
    <w:p w:rsidR="002A0A99" w:rsidRDefault="00692DA5">
      <w:pPr>
        <w:ind w:left="360"/>
        <w:jc w:val="center"/>
        <w:rPr>
          <w:rFonts w:ascii="Arial" w:eastAsia="Arial" w:hAnsi="Arial" w:cs="Arial"/>
        </w:rPr>
      </w:pPr>
      <w:r>
        <w:rPr>
          <w:rFonts w:ascii="Arial" w:eastAsia="Arial" w:hAnsi="Arial" w:cs="Arial"/>
        </w:rPr>
        <w:lastRenderedPageBreak/>
        <w:t>Cuadro 1. Alcance de la validación según el tipo de método.</w:t>
      </w:r>
    </w:p>
    <w:tbl>
      <w:tblPr>
        <w:tblStyle w:val="a0"/>
        <w:tblW w:w="8478" w:type="dxa"/>
        <w:tblInd w:w="46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4239"/>
        <w:gridCol w:w="4239"/>
      </w:tblGrid>
      <w:tr w:rsidR="002A0A99">
        <w:tc>
          <w:tcPr>
            <w:tcW w:w="4239" w:type="dxa"/>
            <w:shd w:val="clear" w:color="auto" w:fill="999999"/>
            <w:tcMar>
              <w:top w:w="100" w:type="dxa"/>
              <w:left w:w="100" w:type="dxa"/>
              <w:bottom w:w="100" w:type="dxa"/>
              <w:right w:w="100" w:type="dxa"/>
            </w:tcMar>
          </w:tcPr>
          <w:p w:rsidR="002A0A99" w:rsidRDefault="00692DA5">
            <w:pPr>
              <w:widowControl w:val="0"/>
              <w:pBdr>
                <w:top w:val="nil"/>
                <w:left w:val="nil"/>
                <w:bottom w:val="nil"/>
                <w:right w:val="nil"/>
                <w:between w:val="nil"/>
              </w:pBdr>
              <w:spacing w:after="0" w:line="240" w:lineRule="auto"/>
              <w:jc w:val="center"/>
              <w:rPr>
                <w:rFonts w:ascii="Arial" w:eastAsia="Arial" w:hAnsi="Arial" w:cs="Arial"/>
                <w:b/>
              </w:rPr>
            </w:pPr>
            <w:r>
              <w:rPr>
                <w:rFonts w:ascii="Arial" w:eastAsia="Arial" w:hAnsi="Arial" w:cs="Arial"/>
                <w:b/>
              </w:rPr>
              <w:t>Método</w:t>
            </w:r>
          </w:p>
        </w:tc>
        <w:tc>
          <w:tcPr>
            <w:tcW w:w="4239" w:type="dxa"/>
            <w:shd w:val="clear" w:color="auto" w:fill="999999"/>
            <w:tcMar>
              <w:top w:w="100" w:type="dxa"/>
              <w:left w:w="100" w:type="dxa"/>
              <w:bottom w:w="100" w:type="dxa"/>
              <w:right w:w="100" w:type="dxa"/>
            </w:tcMar>
          </w:tcPr>
          <w:p w:rsidR="002A0A99" w:rsidRDefault="00692DA5">
            <w:pPr>
              <w:widowControl w:val="0"/>
              <w:pBdr>
                <w:top w:val="nil"/>
                <w:left w:val="nil"/>
                <w:bottom w:val="nil"/>
                <w:right w:val="nil"/>
                <w:between w:val="nil"/>
              </w:pBdr>
              <w:spacing w:after="0" w:line="240" w:lineRule="auto"/>
              <w:jc w:val="center"/>
              <w:rPr>
                <w:rFonts w:ascii="Arial" w:eastAsia="Arial" w:hAnsi="Arial" w:cs="Arial"/>
                <w:b/>
              </w:rPr>
            </w:pPr>
            <w:r>
              <w:rPr>
                <w:rFonts w:ascii="Arial" w:eastAsia="Arial" w:hAnsi="Arial" w:cs="Arial"/>
                <w:b/>
              </w:rPr>
              <w:t>Alcance de validación</w:t>
            </w:r>
          </w:p>
        </w:tc>
      </w:tr>
      <w:tr w:rsidR="002A0A99">
        <w:tc>
          <w:tcPr>
            <w:tcW w:w="4239" w:type="dxa"/>
            <w:shd w:val="clear" w:color="auto" w:fill="auto"/>
            <w:tcMar>
              <w:top w:w="100" w:type="dxa"/>
              <w:left w:w="100" w:type="dxa"/>
              <w:bottom w:w="100" w:type="dxa"/>
              <w:right w:w="100" w:type="dxa"/>
            </w:tcMar>
          </w:tcPr>
          <w:p w:rsidR="002A0A99" w:rsidRDefault="00692DA5">
            <w:pPr>
              <w:widowControl w:val="0"/>
              <w:pBdr>
                <w:top w:val="nil"/>
                <w:left w:val="nil"/>
                <w:bottom w:val="nil"/>
                <w:right w:val="nil"/>
                <w:between w:val="nil"/>
              </w:pBdr>
              <w:spacing w:after="0" w:line="240" w:lineRule="auto"/>
              <w:rPr>
                <w:rFonts w:ascii="Arial" w:eastAsia="Arial" w:hAnsi="Arial" w:cs="Arial"/>
              </w:rPr>
            </w:pPr>
            <w:r>
              <w:rPr>
                <w:rFonts w:ascii="Arial" w:eastAsia="Arial" w:hAnsi="Arial" w:cs="Arial"/>
              </w:rPr>
              <w:t>Normalizado</w:t>
            </w:r>
          </w:p>
        </w:tc>
        <w:tc>
          <w:tcPr>
            <w:tcW w:w="4239" w:type="dxa"/>
            <w:shd w:val="clear" w:color="auto" w:fill="auto"/>
            <w:tcMar>
              <w:top w:w="100" w:type="dxa"/>
              <w:left w:w="100" w:type="dxa"/>
              <w:bottom w:w="100" w:type="dxa"/>
              <w:right w:w="100" w:type="dxa"/>
            </w:tcMar>
          </w:tcPr>
          <w:p w:rsidR="002A0A99" w:rsidRDefault="00692DA5">
            <w:pPr>
              <w:widowControl w:val="0"/>
              <w:pBdr>
                <w:top w:val="nil"/>
                <w:left w:val="nil"/>
                <w:bottom w:val="nil"/>
                <w:right w:val="nil"/>
                <w:between w:val="nil"/>
              </w:pBdr>
              <w:spacing w:after="0" w:line="240" w:lineRule="auto"/>
              <w:jc w:val="both"/>
              <w:rPr>
                <w:rFonts w:ascii="Arial" w:eastAsia="Arial" w:hAnsi="Arial" w:cs="Arial"/>
              </w:rPr>
            </w:pPr>
            <w:r>
              <w:rPr>
                <w:rFonts w:ascii="Arial" w:eastAsia="Arial" w:hAnsi="Arial" w:cs="Arial"/>
              </w:rPr>
              <w:t xml:space="preserve">Verificación de los siguientes parámetros: </w:t>
            </w:r>
          </w:p>
          <w:p w:rsidR="002A0A99" w:rsidRDefault="00692DA5">
            <w:pPr>
              <w:widowControl w:val="0"/>
              <w:pBdr>
                <w:top w:val="nil"/>
                <w:left w:val="nil"/>
                <w:bottom w:val="nil"/>
                <w:right w:val="nil"/>
                <w:between w:val="nil"/>
              </w:pBdr>
              <w:spacing w:after="0" w:line="240" w:lineRule="auto"/>
              <w:jc w:val="both"/>
              <w:rPr>
                <w:rFonts w:ascii="Arial" w:eastAsia="Arial" w:hAnsi="Arial" w:cs="Arial"/>
              </w:rPr>
            </w:pPr>
            <w:r>
              <w:rPr>
                <w:rFonts w:ascii="Arial" w:eastAsia="Arial" w:hAnsi="Arial" w:cs="Arial"/>
              </w:rPr>
              <w:t>Precisión (</w:t>
            </w:r>
            <w:proofErr w:type="spellStart"/>
            <w:r>
              <w:rPr>
                <w:rFonts w:ascii="Arial" w:eastAsia="Arial" w:hAnsi="Arial" w:cs="Arial"/>
              </w:rPr>
              <w:t>repetibilidad</w:t>
            </w:r>
            <w:proofErr w:type="spellEnd"/>
            <w:r>
              <w:rPr>
                <w:rFonts w:ascii="Arial" w:eastAsia="Arial" w:hAnsi="Arial" w:cs="Arial"/>
              </w:rPr>
              <w:t xml:space="preserve"> y reproducibilidad), Veracidad, linealidad, límite de detección y cuantificación, sensibilidad, especificidad, falsos positivos o falsos negativos, recuperación, incertidumbre y robustez</w:t>
            </w:r>
          </w:p>
        </w:tc>
      </w:tr>
      <w:tr w:rsidR="002A0A99">
        <w:tc>
          <w:tcPr>
            <w:tcW w:w="4239" w:type="dxa"/>
            <w:shd w:val="clear" w:color="auto" w:fill="auto"/>
            <w:tcMar>
              <w:top w:w="100" w:type="dxa"/>
              <w:left w:w="100" w:type="dxa"/>
              <w:bottom w:w="100" w:type="dxa"/>
              <w:right w:w="100" w:type="dxa"/>
            </w:tcMar>
          </w:tcPr>
          <w:p w:rsidR="002A0A99" w:rsidRDefault="00692DA5">
            <w:pPr>
              <w:widowControl w:val="0"/>
              <w:pBdr>
                <w:top w:val="nil"/>
                <w:left w:val="nil"/>
                <w:bottom w:val="nil"/>
                <w:right w:val="nil"/>
                <w:between w:val="nil"/>
              </w:pBdr>
              <w:spacing w:after="0" w:line="240" w:lineRule="auto"/>
              <w:rPr>
                <w:rFonts w:ascii="Arial" w:eastAsia="Arial" w:hAnsi="Arial" w:cs="Arial"/>
              </w:rPr>
            </w:pPr>
            <w:r>
              <w:rPr>
                <w:rFonts w:ascii="Arial" w:eastAsia="Arial" w:hAnsi="Arial" w:cs="Arial"/>
              </w:rPr>
              <w:t xml:space="preserve">Normalizado modificado, no normalizado o desarrollado por el laboratorio </w:t>
            </w:r>
          </w:p>
        </w:tc>
        <w:tc>
          <w:tcPr>
            <w:tcW w:w="4239" w:type="dxa"/>
            <w:shd w:val="clear" w:color="auto" w:fill="auto"/>
            <w:tcMar>
              <w:top w:w="100" w:type="dxa"/>
              <w:left w:w="100" w:type="dxa"/>
              <w:bottom w:w="100" w:type="dxa"/>
              <w:right w:w="100" w:type="dxa"/>
            </w:tcMar>
          </w:tcPr>
          <w:p w:rsidR="002A0A99" w:rsidRDefault="00692DA5">
            <w:pPr>
              <w:widowControl w:val="0"/>
              <w:pBdr>
                <w:top w:val="nil"/>
                <w:left w:val="nil"/>
                <w:bottom w:val="nil"/>
                <w:right w:val="nil"/>
                <w:between w:val="nil"/>
              </w:pBdr>
              <w:spacing w:after="0" w:line="240" w:lineRule="auto"/>
              <w:rPr>
                <w:rFonts w:ascii="Arial" w:eastAsia="Arial" w:hAnsi="Arial" w:cs="Arial"/>
              </w:rPr>
            </w:pPr>
            <w:r>
              <w:rPr>
                <w:rFonts w:ascii="Arial" w:eastAsia="Arial" w:hAnsi="Arial" w:cs="Arial"/>
              </w:rPr>
              <w:t>Verificar al menos los siguientes parámetros:</w:t>
            </w:r>
          </w:p>
          <w:p w:rsidR="002A0A99" w:rsidRDefault="00692DA5">
            <w:pPr>
              <w:widowControl w:val="0"/>
              <w:spacing w:after="0" w:line="240" w:lineRule="auto"/>
              <w:jc w:val="both"/>
              <w:rPr>
                <w:rFonts w:ascii="Arial" w:eastAsia="Arial" w:hAnsi="Arial" w:cs="Arial"/>
              </w:rPr>
            </w:pPr>
            <w:r>
              <w:rPr>
                <w:rFonts w:ascii="Arial" w:eastAsia="Arial" w:hAnsi="Arial" w:cs="Arial"/>
              </w:rPr>
              <w:t>Precisión (</w:t>
            </w:r>
            <w:proofErr w:type="spellStart"/>
            <w:r>
              <w:rPr>
                <w:rFonts w:ascii="Arial" w:eastAsia="Arial" w:hAnsi="Arial" w:cs="Arial"/>
              </w:rPr>
              <w:t>repetibilidad</w:t>
            </w:r>
            <w:proofErr w:type="spellEnd"/>
            <w:r>
              <w:rPr>
                <w:rFonts w:ascii="Arial" w:eastAsia="Arial" w:hAnsi="Arial" w:cs="Arial"/>
              </w:rPr>
              <w:t xml:space="preserve"> y reproducibilidad), Veracidad, linealidad, límite de detección y cuantificación, sensibilidad, especificidad, falsos positivos o falsos negativos, recuperación, incertidumbre y robustez</w:t>
            </w:r>
          </w:p>
          <w:p w:rsidR="002A0A99" w:rsidRDefault="00692DA5">
            <w:pPr>
              <w:widowControl w:val="0"/>
              <w:pBdr>
                <w:top w:val="nil"/>
                <w:left w:val="nil"/>
                <w:bottom w:val="nil"/>
                <w:right w:val="nil"/>
                <w:between w:val="nil"/>
              </w:pBdr>
              <w:spacing w:after="0" w:line="240" w:lineRule="auto"/>
              <w:rPr>
                <w:rFonts w:ascii="Arial" w:eastAsia="Arial" w:hAnsi="Arial" w:cs="Arial"/>
              </w:rPr>
            </w:pPr>
            <w:r>
              <w:rPr>
                <w:rFonts w:ascii="Arial" w:eastAsia="Arial" w:hAnsi="Arial" w:cs="Arial"/>
              </w:rPr>
              <w:t>Adicionalmente lo indicado en el cuadro 2, s</w:t>
            </w:r>
            <w:r>
              <w:rPr>
                <w:rFonts w:ascii="Arial" w:eastAsia="Arial" w:hAnsi="Arial" w:cs="Arial"/>
              </w:rPr>
              <w:t>egún el cambio realizado.</w:t>
            </w:r>
          </w:p>
        </w:tc>
      </w:tr>
    </w:tbl>
    <w:p w:rsidR="002A0A99" w:rsidRDefault="00692DA5">
      <w:pPr>
        <w:jc w:val="center"/>
        <w:rPr>
          <w:rFonts w:ascii="Arial" w:eastAsia="Arial" w:hAnsi="Arial" w:cs="Arial"/>
        </w:rPr>
      </w:pPr>
      <w:r>
        <w:rPr>
          <w:rFonts w:ascii="Arial" w:eastAsia="Arial" w:hAnsi="Arial" w:cs="Arial"/>
        </w:rPr>
        <w:t xml:space="preserve">Fuente: ECA, 2018.   </w:t>
      </w:r>
    </w:p>
    <w:p w:rsidR="002A0A99" w:rsidRDefault="00692DA5">
      <w:pPr>
        <w:jc w:val="center"/>
        <w:rPr>
          <w:rFonts w:ascii="Arial" w:eastAsia="Arial" w:hAnsi="Arial" w:cs="Arial"/>
        </w:rPr>
      </w:pPr>
      <w:r>
        <w:rPr>
          <w:rFonts w:ascii="Arial" w:eastAsia="Arial" w:hAnsi="Arial" w:cs="Arial"/>
        </w:rPr>
        <w:t>Cuadro 2. Parámetros de validación para métodos normalizados modificados según la modificación realizada</w:t>
      </w:r>
    </w:p>
    <w:tbl>
      <w:tblPr>
        <w:tblStyle w:val="a1"/>
        <w:tblW w:w="8838"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4419"/>
        <w:gridCol w:w="4419"/>
      </w:tblGrid>
      <w:tr w:rsidR="002A0A99">
        <w:trPr>
          <w:jc w:val="center"/>
        </w:trPr>
        <w:tc>
          <w:tcPr>
            <w:tcW w:w="4419" w:type="dxa"/>
            <w:shd w:val="clear" w:color="auto" w:fill="B7B7B7"/>
            <w:tcMar>
              <w:top w:w="100" w:type="dxa"/>
              <w:left w:w="100" w:type="dxa"/>
              <w:bottom w:w="100" w:type="dxa"/>
              <w:right w:w="100" w:type="dxa"/>
            </w:tcMar>
          </w:tcPr>
          <w:p w:rsidR="002A0A99" w:rsidRDefault="00692DA5">
            <w:pPr>
              <w:widowControl w:val="0"/>
              <w:pBdr>
                <w:top w:val="nil"/>
                <w:left w:val="nil"/>
                <w:bottom w:val="nil"/>
                <w:right w:val="nil"/>
                <w:between w:val="nil"/>
              </w:pBdr>
              <w:spacing w:after="0" w:line="240" w:lineRule="auto"/>
              <w:jc w:val="center"/>
              <w:rPr>
                <w:rFonts w:ascii="Arial" w:eastAsia="Arial" w:hAnsi="Arial" w:cs="Arial"/>
                <w:b/>
              </w:rPr>
            </w:pPr>
            <w:r>
              <w:rPr>
                <w:rFonts w:ascii="Arial" w:eastAsia="Arial" w:hAnsi="Arial" w:cs="Arial"/>
                <w:b/>
              </w:rPr>
              <w:t>Modificación</w:t>
            </w:r>
          </w:p>
        </w:tc>
        <w:tc>
          <w:tcPr>
            <w:tcW w:w="4419" w:type="dxa"/>
            <w:shd w:val="clear" w:color="auto" w:fill="B7B7B7"/>
            <w:tcMar>
              <w:top w:w="100" w:type="dxa"/>
              <w:left w:w="100" w:type="dxa"/>
              <w:bottom w:w="100" w:type="dxa"/>
              <w:right w:w="100" w:type="dxa"/>
            </w:tcMar>
          </w:tcPr>
          <w:p w:rsidR="002A0A99" w:rsidRDefault="00692DA5">
            <w:pPr>
              <w:widowControl w:val="0"/>
              <w:pBdr>
                <w:top w:val="nil"/>
                <w:left w:val="nil"/>
                <w:bottom w:val="nil"/>
                <w:right w:val="nil"/>
                <w:between w:val="nil"/>
              </w:pBdr>
              <w:spacing w:after="0" w:line="240" w:lineRule="auto"/>
              <w:jc w:val="center"/>
              <w:rPr>
                <w:rFonts w:ascii="Arial" w:eastAsia="Arial" w:hAnsi="Arial" w:cs="Arial"/>
                <w:b/>
              </w:rPr>
            </w:pPr>
            <w:r>
              <w:rPr>
                <w:rFonts w:ascii="Arial" w:eastAsia="Arial" w:hAnsi="Arial" w:cs="Arial"/>
                <w:b/>
              </w:rPr>
              <w:t xml:space="preserve">Parámetros de desempeño mínimos a revalidar </w:t>
            </w:r>
          </w:p>
        </w:tc>
      </w:tr>
      <w:tr w:rsidR="002A0A99">
        <w:trPr>
          <w:jc w:val="center"/>
        </w:trPr>
        <w:tc>
          <w:tcPr>
            <w:tcW w:w="4419" w:type="dxa"/>
            <w:shd w:val="clear" w:color="auto" w:fill="auto"/>
            <w:tcMar>
              <w:top w:w="100" w:type="dxa"/>
              <w:left w:w="100" w:type="dxa"/>
              <w:bottom w:w="100" w:type="dxa"/>
              <w:right w:w="100" w:type="dxa"/>
            </w:tcMar>
          </w:tcPr>
          <w:p w:rsidR="002A0A99" w:rsidRDefault="00692DA5">
            <w:pPr>
              <w:widowControl w:val="0"/>
              <w:pBdr>
                <w:top w:val="nil"/>
                <w:left w:val="nil"/>
                <w:bottom w:val="nil"/>
                <w:right w:val="nil"/>
                <w:between w:val="nil"/>
              </w:pBdr>
              <w:spacing w:after="0" w:line="240" w:lineRule="auto"/>
              <w:rPr>
                <w:rFonts w:ascii="Arial" w:eastAsia="Arial" w:hAnsi="Arial" w:cs="Arial"/>
              </w:rPr>
            </w:pPr>
            <w:r>
              <w:rPr>
                <w:rFonts w:ascii="Arial" w:eastAsia="Arial" w:hAnsi="Arial" w:cs="Arial"/>
              </w:rPr>
              <w:t>Método de extracción</w:t>
            </w:r>
          </w:p>
        </w:tc>
        <w:tc>
          <w:tcPr>
            <w:tcW w:w="4419" w:type="dxa"/>
            <w:shd w:val="clear" w:color="auto" w:fill="auto"/>
            <w:tcMar>
              <w:top w:w="100" w:type="dxa"/>
              <w:left w:w="100" w:type="dxa"/>
              <w:bottom w:w="100" w:type="dxa"/>
              <w:right w:w="100" w:type="dxa"/>
            </w:tcMar>
          </w:tcPr>
          <w:p w:rsidR="002A0A99" w:rsidRDefault="00692DA5">
            <w:pPr>
              <w:widowControl w:val="0"/>
              <w:pBdr>
                <w:top w:val="nil"/>
                <w:left w:val="nil"/>
                <w:bottom w:val="nil"/>
                <w:right w:val="nil"/>
                <w:between w:val="nil"/>
              </w:pBdr>
              <w:spacing w:after="0" w:line="240" w:lineRule="auto"/>
              <w:rPr>
                <w:rFonts w:ascii="Arial" w:eastAsia="Arial" w:hAnsi="Arial" w:cs="Arial"/>
              </w:rPr>
            </w:pPr>
            <w:r>
              <w:rPr>
                <w:rFonts w:ascii="Arial" w:eastAsia="Arial" w:hAnsi="Arial" w:cs="Arial"/>
              </w:rPr>
              <w:t>Selectividad y recuperación</w:t>
            </w:r>
          </w:p>
        </w:tc>
      </w:tr>
      <w:tr w:rsidR="002A0A99">
        <w:trPr>
          <w:jc w:val="center"/>
        </w:trPr>
        <w:tc>
          <w:tcPr>
            <w:tcW w:w="4419" w:type="dxa"/>
            <w:shd w:val="clear" w:color="auto" w:fill="auto"/>
            <w:tcMar>
              <w:top w:w="100" w:type="dxa"/>
              <w:left w:w="100" w:type="dxa"/>
              <w:bottom w:w="100" w:type="dxa"/>
              <w:right w:w="100" w:type="dxa"/>
            </w:tcMar>
          </w:tcPr>
          <w:p w:rsidR="002A0A99" w:rsidRDefault="00692DA5">
            <w:pPr>
              <w:widowControl w:val="0"/>
              <w:pBdr>
                <w:top w:val="nil"/>
                <w:left w:val="nil"/>
                <w:bottom w:val="nil"/>
                <w:right w:val="nil"/>
                <w:between w:val="nil"/>
              </w:pBdr>
              <w:spacing w:after="0" w:line="240" w:lineRule="auto"/>
              <w:rPr>
                <w:rFonts w:ascii="Arial" w:eastAsia="Arial" w:hAnsi="Arial" w:cs="Arial"/>
              </w:rPr>
            </w:pPr>
            <w:r>
              <w:rPr>
                <w:rFonts w:ascii="Arial" w:eastAsia="Arial" w:hAnsi="Arial" w:cs="Arial"/>
              </w:rPr>
              <w:t xml:space="preserve">Matriz de la muestra o inclusión de </w:t>
            </w:r>
            <w:proofErr w:type="spellStart"/>
            <w:r>
              <w:rPr>
                <w:rFonts w:ascii="Arial" w:eastAsia="Arial" w:hAnsi="Arial" w:cs="Arial"/>
              </w:rPr>
              <w:t>analitos</w:t>
            </w:r>
            <w:proofErr w:type="spellEnd"/>
          </w:p>
        </w:tc>
        <w:tc>
          <w:tcPr>
            <w:tcW w:w="4419" w:type="dxa"/>
            <w:shd w:val="clear" w:color="auto" w:fill="auto"/>
            <w:tcMar>
              <w:top w:w="100" w:type="dxa"/>
              <w:left w:w="100" w:type="dxa"/>
              <w:bottom w:w="100" w:type="dxa"/>
              <w:right w:w="100" w:type="dxa"/>
            </w:tcMar>
          </w:tcPr>
          <w:p w:rsidR="002A0A99" w:rsidRDefault="00692DA5">
            <w:pPr>
              <w:widowControl w:val="0"/>
              <w:pBdr>
                <w:top w:val="nil"/>
                <w:left w:val="nil"/>
                <w:bottom w:val="nil"/>
                <w:right w:val="nil"/>
                <w:between w:val="nil"/>
              </w:pBdr>
              <w:spacing w:after="0" w:line="240" w:lineRule="auto"/>
              <w:rPr>
                <w:rFonts w:ascii="Arial" w:eastAsia="Arial" w:hAnsi="Arial" w:cs="Arial"/>
              </w:rPr>
            </w:pPr>
            <w:r>
              <w:rPr>
                <w:rFonts w:ascii="Arial" w:eastAsia="Arial" w:hAnsi="Arial" w:cs="Arial"/>
              </w:rPr>
              <w:t>Selectividad, límite de detección, límite de cuantificación, ámbito de trabajo.</w:t>
            </w:r>
          </w:p>
        </w:tc>
      </w:tr>
      <w:tr w:rsidR="002A0A99">
        <w:trPr>
          <w:jc w:val="center"/>
        </w:trPr>
        <w:tc>
          <w:tcPr>
            <w:tcW w:w="4419" w:type="dxa"/>
            <w:shd w:val="clear" w:color="auto" w:fill="auto"/>
            <w:tcMar>
              <w:top w:w="100" w:type="dxa"/>
              <w:left w:w="100" w:type="dxa"/>
              <w:bottom w:w="100" w:type="dxa"/>
              <w:right w:w="100" w:type="dxa"/>
            </w:tcMar>
          </w:tcPr>
          <w:p w:rsidR="002A0A99" w:rsidRDefault="00692DA5">
            <w:pPr>
              <w:widowControl w:val="0"/>
              <w:pBdr>
                <w:top w:val="nil"/>
                <w:left w:val="nil"/>
                <w:bottom w:val="nil"/>
                <w:right w:val="nil"/>
                <w:between w:val="nil"/>
              </w:pBdr>
              <w:spacing w:after="0" w:line="240" w:lineRule="auto"/>
              <w:rPr>
                <w:rFonts w:ascii="Arial" w:eastAsia="Arial" w:hAnsi="Arial" w:cs="Arial"/>
              </w:rPr>
            </w:pPr>
            <w:r>
              <w:rPr>
                <w:rFonts w:ascii="Arial" w:eastAsia="Arial" w:hAnsi="Arial" w:cs="Arial"/>
              </w:rPr>
              <w:t>Extensión de ámbito</w:t>
            </w:r>
          </w:p>
        </w:tc>
        <w:tc>
          <w:tcPr>
            <w:tcW w:w="4419" w:type="dxa"/>
            <w:shd w:val="clear" w:color="auto" w:fill="auto"/>
            <w:tcMar>
              <w:top w:w="100" w:type="dxa"/>
              <w:left w:w="100" w:type="dxa"/>
              <w:bottom w:w="100" w:type="dxa"/>
              <w:right w:w="100" w:type="dxa"/>
            </w:tcMar>
          </w:tcPr>
          <w:p w:rsidR="002A0A99" w:rsidRDefault="00692DA5">
            <w:pPr>
              <w:widowControl w:val="0"/>
              <w:pBdr>
                <w:top w:val="nil"/>
                <w:left w:val="nil"/>
                <w:bottom w:val="nil"/>
                <w:right w:val="nil"/>
                <w:between w:val="nil"/>
              </w:pBdr>
              <w:spacing w:after="0" w:line="240" w:lineRule="auto"/>
              <w:rPr>
                <w:rFonts w:ascii="Arial" w:eastAsia="Arial" w:hAnsi="Arial" w:cs="Arial"/>
              </w:rPr>
            </w:pPr>
            <w:r>
              <w:rPr>
                <w:rFonts w:ascii="Arial" w:eastAsia="Arial" w:hAnsi="Arial" w:cs="Arial"/>
              </w:rPr>
              <w:t>Linealidad</w:t>
            </w:r>
          </w:p>
        </w:tc>
      </w:tr>
      <w:tr w:rsidR="002A0A99">
        <w:trPr>
          <w:jc w:val="center"/>
        </w:trPr>
        <w:tc>
          <w:tcPr>
            <w:tcW w:w="4419" w:type="dxa"/>
            <w:shd w:val="clear" w:color="auto" w:fill="auto"/>
            <w:tcMar>
              <w:top w:w="100" w:type="dxa"/>
              <w:left w:w="100" w:type="dxa"/>
              <w:bottom w:w="100" w:type="dxa"/>
              <w:right w:w="100" w:type="dxa"/>
            </w:tcMar>
          </w:tcPr>
          <w:p w:rsidR="002A0A99" w:rsidRDefault="00692DA5">
            <w:pPr>
              <w:widowControl w:val="0"/>
              <w:pBdr>
                <w:top w:val="nil"/>
                <w:left w:val="nil"/>
                <w:bottom w:val="nil"/>
                <w:right w:val="nil"/>
                <w:between w:val="nil"/>
              </w:pBdr>
              <w:spacing w:after="0" w:line="240" w:lineRule="auto"/>
              <w:rPr>
                <w:rFonts w:ascii="Arial" w:eastAsia="Arial" w:hAnsi="Arial" w:cs="Arial"/>
              </w:rPr>
            </w:pPr>
            <w:r>
              <w:rPr>
                <w:rFonts w:ascii="Arial" w:eastAsia="Arial" w:hAnsi="Arial" w:cs="Arial"/>
              </w:rPr>
              <w:t>Cambios en condiciones experimentales</w:t>
            </w:r>
          </w:p>
          <w:p w:rsidR="002A0A99" w:rsidRDefault="00692DA5">
            <w:pPr>
              <w:widowControl w:val="0"/>
              <w:pBdr>
                <w:top w:val="nil"/>
                <w:left w:val="nil"/>
                <w:bottom w:val="nil"/>
                <w:right w:val="nil"/>
                <w:between w:val="nil"/>
              </w:pBdr>
              <w:spacing w:after="0" w:line="240" w:lineRule="auto"/>
              <w:jc w:val="both"/>
              <w:rPr>
                <w:rFonts w:ascii="Arial" w:eastAsia="Arial" w:hAnsi="Arial" w:cs="Arial"/>
              </w:rPr>
            </w:pPr>
            <w:r>
              <w:rPr>
                <w:rFonts w:ascii="Arial" w:eastAsia="Arial" w:hAnsi="Arial" w:cs="Arial"/>
              </w:rPr>
              <w:t xml:space="preserve">Por ejemplo: Temperatura de la muestra, tiempo de agitación, condiciones </w:t>
            </w:r>
            <w:r>
              <w:rPr>
                <w:rFonts w:ascii="Arial" w:eastAsia="Arial" w:hAnsi="Arial" w:cs="Arial"/>
              </w:rPr>
              <w:lastRenderedPageBreak/>
              <w:t>ambientales, entre otros</w:t>
            </w:r>
          </w:p>
        </w:tc>
        <w:tc>
          <w:tcPr>
            <w:tcW w:w="4419" w:type="dxa"/>
            <w:shd w:val="clear" w:color="auto" w:fill="auto"/>
            <w:tcMar>
              <w:top w:w="100" w:type="dxa"/>
              <w:left w:w="100" w:type="dxa"/>
              <w:bottom w:w="100" w:type="dxa"/>
              <w:right w:w="100" w:type="dxa"/>
            </w:tcMar>
          </w:tcPr>
          <w:p w:rsidR="002A0A99" w:rsidRDefault="002A0A99">
            <w:pPr>
              <w:widowControl w:val="0"/>
              <w:pBdr>
                <w:top w:val="nil"/>
                <w:left w:val="nil"/>
                <w:bottom w:val="nil"/>
                <w:right w:val="nil"/>
                <w:between w:val="nil"/>
              </w:pBdr>
              <w:spacing w:after="0" w:line="240" w:lineRule="auto"/>
              <w:rPr>
                <w:rFonts w:ascii="Arial" w:eastAsia="Arial" w:hAnsi="Arial" w:cs="Arial"/>
              </w:rPr>
            </w:pPr>
          </w:p>
          <w:p w:rsidR="002A0A99" w:rsidRDefault="00692DA5">
            <w:pPr>
              <w:widowControl w:val="0"/>
              <w:pBdr>
                <w:top w:val="nil"/>
                <w:left w:val="nil"/>
                <w:bottom w:val="nil"/>
                <w:right w:val="nil"/>
                <w:between w:val="nil"/>
              </w:pBdr>
              <w:spacing w:after="0" w:line="240" w:lineRule="auto"/>
              <w:rPr>
                <w:rFonts w:ascii="Arial" w:eastAsia="Arial" w:hAnsi="Arial" w:cs="Arial"/>
              </w:rPr>
            </w:pPr>
            <w:r>
              <w:rPr>
                <w:rFonts w:ascii="Arial" w:eastAsia="Arial" w:hAnsi="Arial" w:cs="Arial"/>
              </w:rPr>
              <w:t>Robustez</w:t>
            </w:r>
          </w:p>
        </w:tc>
      </w:tr>
      <w:tr w:rsidR="002A0A99">
        <w:trPr>
          <w:jc w:val="center"/>
        </w:trPr>
        <w:tc>
          <w:tcPr>
            <w:tcW w:w="4419" w:type="dxa"/>
            <w:shd w:val="clear" w:color="auto" w:fill="auto"/>
            <w:tcMar>
              <w:top w:w="100" w:type="dxa"/>
              <w:left w:w="100" w:type="dxa"/>
              <w:bottom w:w="100" w:type="dxa"/>
              <w:right w:w="100" w:type="dxa"/>
            </w:tcMar>
          </w:tcPr>
          <w:p w:rsidR="002A0A99" w:rsidRDefault="00692DA5">
            <w:pPr>
              <w:widowControl w:val="0"/>
              <w:pBdr>
                <w:top w:val="nil"/>
                <w:left w:val="nil"/>
                <w:bottom w:val="nil"/>
                <w:right w:val="nil"/>
                <w:between w:val="nil"/>
              </w:pBdr>
              <w:spacing w:after="0" w:line="240" w:lineRule="auto"/>
              <w:rPr>
                <w:rFonts w:ascii="Arial" w:eastAsia="Arial" w:hAnsi="Arial" w:cs="Arial"/>
              </w:rPr>
            </w:pPr>
            <w:r>
              <w:rPr>
                <w:rFonts w:ascii="Arial" w:eastAsia="Arial" w:hAnsi="Arial" w:cs="Arial"/>
              </w:rPr>
              <w:t>Sistema de detección</w:t>
            </w:r>
          </w:p>
        </w:tc>
        <w:tc>
          <w:tcPr>
            <w:tcW w:w="4419" w:type="dxa"/>
            <w:shd w:val="clear" w:color="auto" w:fill="auto"/>
            <w:tcMar>
              <w:top w:w="100" w:type="dxa"/>
              <w:left w:w="100" w:type="dxa"/>
              <w:bottom w:w="100" w:type="dxa"/>
              <w:right w:w="100" w:type="dxa"/>
            </w:tcMar>
          </w:tcPr>
          <w:p w:rsidR="002A0A99" w:rsidRDefault="00692DA5">
            <w:pPr>
              <w:widowControl w:val="0"/>
              <w:pBdr>
                <w:top w:val="nil"/>
                <w:left w:val="nil"/>
                <w:bottom w:val="nil"/>
                <w:right w:val="nil"/>
                <w:between w:val="nil"/>
              </w:pBdr>
              <w:spacing w:after="0" w:line="240" w:lineRule="auto"/>
              <w:rPr>
                <w:rFonts w:ascii="Arial" w:eastAsia="Arial" w:hAnsi="Arial" w:cs="Arial"/>
              </w:rPr>
            </w:pPr>
            <w:r>
              <w:rPr>
                <w:rFonts w:ascii="Arial" w:eastAsia="Arial" w:hAnsi="Arial" w:cs="Arial"/>
              </w:rPr>
              <w:t>Selectividad, linealidad, ámbito de trabajo</w:t>
            </w:r>
          </w:p>
        </w:tc>
      </w:tr>
      <w:tr w:rsidR="002A0A99">
        <w:trPr>
          <w:jc w:val="center"/>
        </w:trPr>
        <w:tc>
          <w:tcPr>
            <w:tcW w:w="4419" w:type="dxa"/>
            <w:shd w:val="clear" w:color="auto" w:fill="auto"/>
            <w:tcMar>
              <w:top w:w="100" w:type="dxa"/>
              <w:left w:w="100" w:type="dxa"/>
              <w:bottom w:w="100" w:type="dxa"/>
              <w:right w:w="100" w:type="dxa"/>
            </w:tcMar>
          </w:tcPr>
          <w:p w:rsidR="002A0A99" w:rsidRDefault="00692DA5">
            <w:pPr>
              <w:widowControl w:val="0"/>
              <w:pBdr>
                <w:top w:val="nil"/>
                <w:left w:val="nil"/>
                <w:bottom w:val="nil"/>
                <w:right w:val="nil"/>
                <w:between w:val="nil"/>
              </w:pBdr>
              <w:spacing w:after="0" w:line="240" w:lineRule="auto"/>
              <w:rPr>
                <w:rFonts w:ascii="Arial" w:eastAsia="Arial" w:hAnsi="Arial" w:cs="Arial"/>
              </w:rPr>
            </w:pPr>
            <w:r>
              <w:rPr>
                <w:rFonts w:ascii="Arial" w:eastAsia="Arial" w:hAnsi="Arial" w:cs="Arial"/>
              </w:rPr>
              <w:t>Cambio de patrones, equipos, reactivos o medios de cultivo</w:t>
            </w:r>
          </w:p>
        </w:tc>
        <w:tc>
          <w:tcPr>
            <w:tcW w:w="4419" w:type="dxa"/>
            <w:shd w:val="clear" w:color="auto" w:fill="auto"/>
            <w:tcMar>
              <w:top w:w="100" w:type="dxa"/>
              <w:left w:w="100" w:type="dxa"/>
              <w:bottom w:w="100" w:type="dxa"/>
              <w:right w:w="100" w:type="dxa"/>
            </w:tcMar>
          </w:tcPr>
          <w:p w:rsidR="002A0A99" w:rsidRDefault="00692DA5">
            <w:pPr>
              <w:widowControl w:val="0"/>
              <w:pBdr>
                <w:top w:val="nil"/>
                <w:left w:val="nil"/>
                <w:bottom w:val="nil"/>
                <w:right w:val="nil"/>
                <w:between w:val="nil"/>
              </w:pBdr>
              <w:spacing w:after="0" w:line="240" w:lineRule="auto"/>
              <w:jc w:val="both"/>
              <w:rPr>
                <w:rFonts w:ascii="Arial" w:eastAsia="Arial" w:hAnsi="Arial" w:cs="Arial"/>
              </w:rPr>
            </w:pPr>
            <w:r>
              <w:rPr>
                <w:rFonts w:ascii="Arial" w:eastAsia="Arial" w:hAnsi="Arial" w:cs="Arial"/>
              </w:rPr>
              <w:t>Nivel de incertidumbre, y cuando aplique: límite de detección, límite de cuantificación, ámbito de trabajo (linealidad) y selectividad.</w:t>
            </w:r>
          </w:p>
        </w:tc>
      </w:tr>
    </w:tbl>
    <w:p w:rsidR="002A0A99" w:rsidRDefault="002A0A99">
      <w:pPr>
        <w:jc w:val="center"/>
        <w:rPr>
          <w:rFonts w:ascii="Arial" w:eastAsia="Arial" w:hAnsi="Arial" w:cs="Arial"/>
        </w:rPr>
      </w:pPr>
    </w:p>
    <w:p w:rsidR="002A0A99" w:rsidRDefault="00692DA5">
      <w:pPr>
        <w:numPr>
          <w:ilvl w:val="1"/>
          <w:numId w:val="6"/>
        </w:numPr>
        <w:pBdr>
          <w:top w:val="nil"/>
          <w:left w:val="nil"/>
          <w:bottom w:val="nil"/>
          <w:right w:val="nil"/>
          <w:between w:val="nil"/>
        </w:pBdr>
        <w:spacing w:after="0"/>
        <w:jc w:val="both"/>
        <w:rPr>
          <w:rFonts w:ascii="Arial" w:eastAsia="Arial" w:hAnsi="Arial" w:cs="Arial"/>
          <w:color w:val="000000"/>
        </w:rPr>
      </w:pPr>
      <w:r>
        <w:rPr>
          <w:rFonts w:ascii="Arial" w:eastAsia="Arial" w:hAnsi="Arial" w:cs="Arial"/>
          <w:color w:val="000000"/>
        </w:rPr>
        <w:t>Validación de los métodos de ensayo.</w:t>
      </w:r>
    </w:p>
    <w:p w:rsidR="002A0A99" w:rsidRDefault="00692DA5">
      <w:pPr>
        <w:numPr>
          <w:ilvl w:val="2"/>
          <w:numId w:val="6"/>
        </w:numPr>
        <w:pBdr>
          <w:top w:val="nil"/>
          <w:left w:val="nil"/>
          <w:bottom w:val="nil"/>
          <w:right w:val="nil"/>
          <w:between w:val="nil"/>
        </w:pBdr>
        <w:spacing w:after="0"/>
        <w:jc w:val="both"/>
        <w:rPr>
          <w:rFonts w:ascii="Arial" w:eastAsia="Arial" w:hAnsi="Arial" w:cs="Arial"/>
          <w:color w:val="000000"/>
        </w:rPr>
      </w:pPr>
      <w:r>
        <w:rPr>
          <w:rFonts w:ascii="Arial" w:eastAsia="Arial" w:hAnsi="Arial" w:cs="Arial"/>
          <w:color w:val="000000"/>
        </w:rPr>
        <w:t>Para la validación de los métodos de ensayo</w:t>
      </w:r>
      <w:r>
        <w:rPr>
          <w:rFonts w:ascii="Arial" w:eastAsia="Arial" w:hAnsi="Arial" w:cs="Arial"/>
        </w:rPr>
        <w:t xml:space="preserve"> </w:t>
      </w:r>
      <w:r w:rsidRPr="00692DA5">
        <w:rPr>
          <w:rFonts w:ascii="Arial" w:eastAsia="Arial" w:hAnsi="Arial" w:cs="Arial"/>
        </w:rPr>
        <w:t xml:space="preserve">y </w:t>
      </w:r>
      <w:r w:rsidRPr="00692DA5">
        <w:rPr>
          <w:rFonts w:ascii="Arial" w:eastAsia="Arial" w:hAnsi="Arial" w:cs="Arial"/>
          <w:highlight w:val="yellow"/>
        </w:rPr>
        <w:t>muestreo</w:t>
      </w:r>
      <w:r>
        <w:rPr>
          <w:rFonts w:ascii="Arial" w:eastAsia="Arial" w:hAnsi="Arial" w:cs="Arial"/>
          <w:color w:val="000000"/>
        </w:rPr>
        <w:t xml:space="preserve"> del Laboratorio deben estar disponibles los procedimientos para el muestreo, manipulación y transporte de los ítems de ensayo; según corresponda.</w:t>
      </w:r>
    </w:p>
    <w:p w:rsidR="002A0A99" w:rsidRDefault="00692DA5">
      <w:pPr>
        <w:numPr>
          <w:ilvl w:val="2"/>
          <w:numId w:val="6"/>
        </w:numPr>
        <w:pBdr>
          <w:top w:val="nil"/>
          <w:left w:val="nil"/>
          <w:bottom w:val="nil"/>
          <w:right w:val="nil"/>
          <w:between w:val="nil"/>
        </w:pBdr>
        <w:spacing w:after="0"/>
        <w:jc w:val="both"/>
        <w:rPr>
          <w:rFonts w:ascii="Arial" w:eastAsia="Arial" w:hAnsi="Arial" w:cs="Arial"/>
          <w:color w:val="000000"/>
        </w:rPr>
      </w:pPr>
      <w:r>
        <w:rPr>
          <w:rFonts w:ascii="Arial" w:eastAsia="Arial" w:hAnsi="Arial" w:cs="Arial"/>
          <w:color w:val="000000"/>
        </w:rPr>
        <w:t xml:space="preserve">Los resultados obtenidos de los ensayos de los parámetros de desempeño deben ser documentados en una </w:t>
      </w:r>
      <w:r>
        <w:rPr>
          <w:rFonts w:ascii="Arial" w:eastAsia="Arial" w:hAnsi="Arial" w:cs="Arial"/>
          <w:color w:val="000000"/>
          <w:highlight w:val="yellow"/>
        </w:rPr>
        <w:t>Bitácora</w:t>
      </w:r>
      <w:r>
        <w:rPr>
          <w:rFonts w:ascii="Arial" w:eastAsia="Arial" w:hAnsi="Arial" w:cs="Arial"/>
          <w:color w:val="000000"/>
          <w:highlight w:val="yellow"/>
        </w:rPr>
        <w:t xml:space="preserve"> de Trabajo de Laboratorio</w:t>
      </w:r>
      <w:r>
        <w:rPr>
          <w:rFonts w:ascii="Arial" w:eastAsia="Arial" w:hAnsi="Arial" w:cs="Arial"/>
          <w:color w:val="000000"/>
        </w:rPr>
        <w:t xml:space="preserve"> debidamente identificada, se debe incluir la fecha, responsable del desarrollo de los ensayos y material de referencia utilizado.</w:t>
      </w:r>
    </w:p>
    <w:p w:rsidR="002A0A99" w:rsidRDefault="00692DA5">
      <w:pPr>
        <w:numPr>
          <w:ilvl w:val="2"/>
          <w:numId w:val="6"/>
        </w:numPr>
        <w:pBdr>
          <w:top w:val="nil"/>
          <w:left w:val="nil"/>
          <w:bottom w:val="nil"/>
          <w:right w:val="nil"/>
          <w:between w:val="nil"/>
        </w:pBdr>
        <w:spacing w:after="0"/>
        <w:jc w:val="both"/>
        <w:rPr>
          <w:rFonts w:ascii="Arial" w:eastAsia="Arial" w:hAnsi="Arial" w:cs="Arial"/>
          <w:color w:val="000000"/>
        </w:rPr>
      </w:pPr>
      <w:r>
        <w:rPr>
          <w:rFonts w:ascii="Arial" w:eastAsia="Arial" w:hAnsi="Arial" w:cs="Arial"/>
          <w:color w:val="000000"/>
        </w:rPr>
        <w:t>Una vez que se realizaron los ensayos establecidos para la prueba de desempeño en el registro códig</w:t>
      </w:r>
      <w:r>
        <w:rPr>
          <w:rFonts w:ascii="Arial" w:eastAsia="Arial" w:hAnsi="Arial" w:cs="Arial"/>
          <w:color w:val="000000"/>
        </w:rPr>
        <w:t>o, se debe proceder a elaborar el Informe de Validación.</w:t>
      </w:r>
    </w:p>
    <w:p w:rsidR="002A0A99" w:rsidRDefault="00692DA5">
      <w:pPr>
        <w:numPr>
          <w:ilvl w:val="2"/>
          <w:numId w:val="6"/>
        </w:numPr>
        <w:pBdr>
          <w:top w:val="nil"/>
          <w:left w:val="nil"/>
          <w:bottom w:val="nil"/>
          <w:right w:val="nil"/>
          <w:between w:val="nil"/>
        </w:pBdr>
        <w:spacing w:after="0"/>
        <w:jc w:val="both"/>
        <w:rPr>
          <w:rFonts w:ascii="Arial" w:eastAsia="Arial" w:hAnsi="Arial" w:cs="Arial"/>
          <w:color w:val="000000"/>
        </w:rPr>
      </w:pPr>
      <w:r>
        <w:rPr>
          <w:rFonts w:ascii="Arial" w:eastAsia="Arial" w:hAnsi="Arial" w:cs="Arial"/>
          <w:color w:val="000000"/>
        </w:rPr>
        <w:t xml:space="preserve">Se debe utilizar el registro </w:t>
      </w:r>
      <w:r>
        <w:rPr>
          <w:rFonts w:ascii="Arial" w:eastAsia="Arial" w:hAnsi="Arial" w:cs="Arial"/>
          <w:color w:val="000000"/>
          <w:highlight w:val="yellow"/>
        </w:rPr>
        <w:t>código</w:t>
      </w:r>
      <w:r>
        <w:rPr>
          <w:rFonts w:ascii="Arial" w:eastAsia="Arial" w:hAnsi="Arial" w:cs="Arial"/>
          <w:color w:val="000000"/>
        </w:rPr>
        <w:t xml:space="preserve"> del Informe de Validación de los procedimientos del Laboratorio, para documentar lo que se definió como pruebas de desempeño y de los criterios de aceptación según</w:t>
      </w:r>
      <w:r>
        <w:rPr>
          <w:rFonts w:ascii="Arial" w:eastAsia="Arial" w:hAnsi="Arial" w:cs="Arial"/>
          <w:color w:val="000000"/>
        </w:rPr>
        <w:t xml:space="preserve"> el tipo de método de referencia que se vaya a utilizar.</w:t>
      </w:r>
    </w:p>
    <w:p w:rsidR="002A0A99" w:rsidRDefault="00692DA5">
      <w:pPr>
        <w:numPr>
          <w:ilvl w:val="2"/>
          <w:numId w:val="6"/>
        </w:numPr>
        <w:pBdr>
          <w:top w:val="nil"/>
          <w:left w:val="nil"/>
          <w:bottom w:val="nil"/>
          <w:right w:val="nil"/>
          <w:between w:val="nil"/>
        </w:pBdr>
        <w:spacing w:after="0"/>
        <w:jc w:val="both"/>
        <w:rPr>
          <w:rFonts w:ascii="Arial" w:eastAsia="Arial" w:hAnsi="Arial" w:cs="Arial"/>
          <w:color w:val="000000"/>
        </w:rPr>
      </w:pPr>
      <w:r>
        <w:rPr>
          <w:rFonts w:ascii="Arial" w:eastAsia="Arial" w:hAnsi="Arial" w:cs="Arial"/>
          <w:color w:val="000000"/>
        </w:rPr>
        <w:t>Los Informes de Validación deben ser completados con la siguiente información:</w:t>
      </w:r>
    </w:p>
    <w:p w:rsidR="002A0A99" w:rsidRDefault="00692DA5">
      <w:pPr>
        <w:numPr>
          <w:ilvl w:val="4"/>
          <w:numId w:val="6"/>
        </w:numPr>
        <w:pBdr>
          <w:top w:val="nil"/>
          <w:left w:val="nil"/>
          <w:bottom w:val="nil"/>
          <w:right w:val="nil"/>
          <w:between w:val="nil"/>
        </w:pBdr>
        <w:spacing w:after="0"/>
        <w:ind w:left="1560" w:hanging="425"/>
        <w:jc w:val="both"/>
        <w:rPr>
          <w:color w:val="000000"/>
        </w:rPr>
      </w:pPr>
      <w:r>
        <w:rPr>
          <w:rFonts w:ascii="Arial" w:eastAsia="Arial" w:hAnsi="Arial" w:cs="Arial"/>
          <w:color w:val="000000"/>
        </w:rPr>
        <w:t>Objetivo del informe</w:t>
      </w:r>
    </w:p>
    <w:p w:rsidR="002A0A99" w:rsidRDefault="00692DA5">
      <w:pPr>
        <w:numPr>
          <w:ilvl w:val="4"/>
          <w:numId w:val="6"/>
        </w:numPr>
        <w:pBdr>
          <w:top w:val="nil"/>
          <w:left w:val="nil"/>
          <w:bottom w:val="nil"/>
          <w:right w:val="nil"/>
          <w:between w:val="nil"/>
        </w:pBdr>
        <w:spacing w:after="0"/>
        <w:ind w:left="1560" w:hanging="425"/>
        <w:jc w:val="both"/>
        <w:rPr>
          <w:color w:val="000000"/>
        </w:rPr>
      </w:pPr>
      <w:r>
        <w:rPr>
          <w:rFonts w:ascii="Arial" w:eastAsia="Arial" w:hAnsi="Arial" w:cs="Arial"/>
          <w:color w:val="000000"/>
        </w:rPr>
        <w:t>Alcance del método</w:t>
      </w:r>
    </w:p>
    <w:p w:rsidR="002A0A99" w:rsidRDefault="00692DA5">
      <w:pPr>
        <w:numPr>
          <w:ilvl w:val="4"/>
          <w:numId w:val="6"/>
        </w:numPr>
        <w:pBdr>
          <w:top w:val="nil"/>
          <w:left w:val="nil"/>
          <w:bottom w:val="nil"/>
          <w:right w:val="nil"/>
          <w:between w:val="nil"/>
        </w:pBdr>
        <w:spacing w:after="0"/>
        <w:ind w:left="1560" w:hanging="425"/>
        <w:jc w:val="both"/>
        <w:rPr>
          <w:color w:val="000000"/>
        </w:rPr>
      </w:pPr>
      <w:r>
        <w:rPr>
          <w:rFonts w:ascii="Arial" w:eastAsia="Arial" w:hAnsi="Arial" w:cs="Arial"/>
          <w:color w:val="000000"/>
        </w:rPr>
        <w:t>Participantes de la validación</w:t>
      </w:r>
    </w:p>
    <w:p w:rsidR="002A0A99" w:rsidRDefault="00692DA5">
      <w:pPr>
        <w:numPr>
          <w:ilvl w:val="4"/>
          <w:numId w:val="6"/>
        </w:numPr>
        <w:pBdr>
          <w:top w:val="nil"/>
          <w:left w:val="nil"/>
          <w:bottom w:val="nil"/>
          <w:right w:val="nil"/>
          <w:between w:val="nil"/>
        </w:pBdr>
        <w:spacing w:after="0"/>
        <w:ind w:left="1560" w:hanging="425"/>
        <w:jc w:val="both"/>
        <w:rPr>
          <w:color w:val="000000"/>
        </w:rPr>
      </w:pPr>
      <w:r>
        <w:rPr>
          <w:rFonts w:ascii="Arial" w:eastAsia="Arial" w:hAnsi="Arial" w:cs="Arial"/>
          <w:color w:val="000000"/>
        </w:rPr>
        <w:t>Detalle de los equipos, patrones y reactivos</w:t>
      </w:r>
    </w:p>
    <w:p w:rsidR="002A0A99" w:rsidRDefault="00692DA5">
      <w:pPr>
        <w:numPr>
          <w:ilvl w:val="4"/>
          <w:numId w:val="6"/>
        </w:numPr>
        <w:pBdr>
          <w:top w:val="nil"/>
          <w:left w:val="nil"/>
          <w:bottom w:val="nil"/>
          <w:right w:val="nil"/>
          <w:between w:val="nil"/>
        </w:pBdr>
        <w:spacing w:after="0"/>
        <w:ind w:left="1560" w:hanging="425"/>
        <w:jc w:val="both"/>
        <w:rPr>
          <w:color w:val="000000"/>
        </w:rPr>
      </w:pPr>
      <w:r>
        <w:rPr>
          <w:rFonts w:ascii="Arial" w:eastAsia="Arial" w:hAnsi="Arial" w:cs="Arial"/>
          <w:color w:val="000000"/>
        </w:rPr>
        <w:t>Metodología utilizada: incluye método de referencia utilizado</w:t>
      </w:r>
    </w:p>
    <w:p w:rsidR="002A0A99" w:rsidRPr="00692DA5" w:rsidRDefault="00692DA5">
      <w:pPr>
        <w:numPr>
          <w:ilvl w:val="4"/>
          <w:numId w:val="6"/>
        </w:numPr>
        <w:pBdr>
          <w:top w:val="nil"/>
          <w:left w:val="nil"/>
          <w:bottom w:val="nil"/>
          <w:right w:val="nil"/>
          <w:between w:val="nil"/>
        </w:pBdr>
        <w:spacing w:after="0"/>
        <w:ind w:left="1560" w:hanging="425"/>
        <w:jc w:val="both"/>
        <w:rPr>
          <w:color w:val="000000"/>
          <w:highlight w:val="yellow"/>
        </w:rPr>
      </w:pPr>
      <w:r w:rsidRPr="00692DA5">
        <w:rPr>
          <w:rFonts w:ascii="Arial" w:eastAsia="Arial" w:hAnsi="Arial" w:cs="Arial"/>
          <w:highlight w:val="yellow"/>
        </w:rPr>
        <w:t>Parámetros de desempeño o especificación de los requisitos</w:t>
      </w:r>
    </w:p>
    <w:p w:rsidR="002A0A99" w:rsidRDefault="00692DA5">
      <w:pPr>
        <w:numPr>
          <w:ilvl w:val="4"/>
          <w:numId w:val="6"/>
        </w:numPr>
        <w:pBdr>
          <w:top w:val="nil"/>
          <w:left w:val="nil"/>
          <w:bottom w:val="nil"/>
          <w:right w:val="nil"/>
          <w:between w:val="nil"/>
        </w:pBdr>
        <w:spacing w:after="0"/>
        <w:ind w:left="1560" w:hanging="425"/>
        <w:jc w:val="both"/>
        <w:rPr>
          <w:color w:val="000000"/>
        </w:rPr>
      </w:pPr>
      <w:r>
        <w:rPr>
          <w:rFonts w:ascii="Arial" w:eastAsia="Arial" w:hAnsi="Arial" w:cs="Arial"/>
          <w:color w:val="000000"/>
        </w:rPr>
        <w:t>Resultados de las pruebas de desempeño</w:t>
      </w:r>
    </w:p>
    <w:p w:rsidR="002A0A99" w:rsidRDefault="00692DA5">
      <w:pPr>
        <w:numPr>
          <w:ilvl w:val="4"/>
          <w:numId w:val="6"/>
        </w:numPr>
        <w:pBdr>
          <w:top w:val="nil"/>
          <w:left w:val="nil"/>
          <w:bottom w:val="nil"/>
          <w:right w:val="nil"/>
          <w:between w:val="nil"/>
        </w:pBdr>
        <w:spacing w:after="0"/>
        <w:ind w:left="1560" w:hanging="425"/>
        <w:jc w:val="both"/>
        <w:rPr>
          <w:color w:val="000000"/>
        </w:rPr>
      </w:pPr>
      <w:r>
        <w:rPr>
          <w:rFonts w:ascii="Arial" w:eastAsia="Arial" w:hAnsi="Arial" w:cs="Arial"/>
          <w:color w:val="000000"/>
        </w:rPr>
        <w:t>Conclusiones: incluye el resumen de los resultados, tratamiento estadístico y declaración de apt</w:t>
      </w:r>
      <w:r>
        <w:rPr>
          <w:rFonts w:ascii="Arial" w:eastAsia="Arial" w:hAnsi="Arial" w:cs="Arial"/>
          <w:color w:val="000000"/>
        </w:rPr>
        <w:t>itud para el uso previsto del procedimiento en el Laboratorio.</w:t>
      </w:r>
    </w:p>
    <w:p w:rsidR="002A0A99" w:rsidRDefault="00692DA5">
      <w:pPr>
        <w:numPr>
          <w:ilvl w:val="4"/>
          <w:numId w:val="6"/>
        </w:numPr>
        <w:pBdr>
          <w:top w:val="nil"/>
          <w:left w:val="nil"/>
          <w:bottom w:val="nil"/>
          <w:right w:val="nil"/>
          <w:between w:val="nil"/>
        </w:pBdr>
        <w:spacing w:after="0"/>
        <w:ind w:left="1560" w:hanging="425"/>
        <w:jc w:val="both"/>
        <w:rPr>
          <w:color w:val="000000"/>
        </w:rPr>
      </w:pPr>
      <w:r>
        <w:rPr>
          <w:rFonts w:ascii="Arial" w:eastAsia="Arial" w:hAnsi="Arial" w:cs="Arial"/>
          <w:color w:val="000000"/>
        </w:rPr>
        <w:t>Revisión y aprobación del informe.</w:t>
      </w:r>
    </w:p>
    <w:p w:rsidR="002A0A99" w:rsidRDefault="00692DA5">
      <w:pPr>
        <w:numPr>
          <w:ilvl w:val="4"/>
          <w:numId w:val="6"/>
        </w:numPr>
        <w:pBdr>
          <w:top w:val="nil"/>
          <w:left w:val="nil"/>
          <w:bottom w:val="nil"/>
          <w:right w:val="nil"/>
          <w:between w:val="nil"/>
        </w:pBdr>
        <w:spacing w:after="0"/>
        <w:ind w:left="1560" w:hanging="425"/>
        <w:jc w:val="both"/>
        <w:rPr>
          <w:color w:val="000000"/>
        </w:rPr>
      </w:pPr>
      <w:r>
        <w:rPr>
          <w:rFonts w:ascii="Arial" w:eastAsia="Arial" w:hAnsi="Arial" w:cs="Arial"/>
          <w:color w:val="000000"/>
          <w:highlight w:val="yellow"/>
        </w:rPr>
        <w:t>Agregar más de ser necesario</w:t>
      </w:r>
    </w:p>
    <w:p w:rsidR="002A0A99" w:rsidRDefault="00692DA5">
      <w:pPr>
        <w:numPr>
          <w:ilvl w:val="2"/>
          <w:numId w:val="6"/>
        </w:numPr>
        <w:pBdr>
          <w:top w:val="nil"/>
          <w:left w:val="nil"/>
          <w:bottom w:val="nil"/>
          <w:right w:val="nil"/>
          <w:between w:val="nil"/>
        </w:pBdr>
        <w:spacing w:after="0"/>
        <w:jc w:val="both"/>
        <w:rPr>
          <w:rFonts w:ascii="Arial" w:eastAsia="Arial" w:hAnsi="Arial" w:cs="Arial"/>
          <w:color w:val="000000"/>
        </w:rPr>
      </w:pPr>
      <w:r>
        <w:rPr>
          <w:rFonts w:ascii="Arial" w:eastAsia="Arial" w:hAnsi="Arial" w:cs="Arial"/>
          <w:color w:val="000000"/>
        </w:rPr>
        <w:lastRenderedPageBreak/>
        <w:t xml:space="preserve">El </w:t>
      </w:r>
      <w:r>
        <w:rPr>
          <w:rFonts w:ascii="Arial" w:eastAsia="Arial" w:hAnsi="Arial" w:cs="Arial"/>
          <w:color w:val="000000"/>
          <w:highlight w:val="yellow"/>
        </w:rPr>
        <w:t>Encargado de Calidad</w:t>
      </w:r>
      <w:r>
        <w:rPr>
          <w:rFonts w:ascii="Arial" w:eastAsia="Arial" w:hAnsi="Arial" w:cs="Arial"/>
          <w:color w:val="000000"/>
        </w:rPr>
        <w:t xml:space="preserve"> es el responsable del montaje de los Informes de Validación y el </w:t>
      </w:r>
      <w:r>
        <w:rPr>
          <w:rFonts w:ascii="Arial" w:eastAsia="Arial" w:hAnsi="Arial" w:cs="Arial"/>
          <w:color w:val="000000"/>
          <w:highlight w:val="yellow"/>
        </w:rPr>
        <w:t>Encargado del Laboratorio</w:t>
      </w:r>
      <w:r>
        <w:rPr>
          <w:rFonts w:ascii="Arial" w:eastAsia="Arial" w:hAnsi="Arial" w:cs="Arial"/>
          <w:color w:val="000000"/>
        </w:rPr>
        <w:t>, de la aprobac</w:t>
      </w:r>
      <w:r>
        <w:rPr>
          <w:rFonts w:ascii="Arial" w:eastAsia="Arial" w:hAnsi="Arial" w:cs="Arial"/>
          <w:color w:val="000000"/>
        </w:rPr>
        <w:t>ión de los Informes una vez que han sido concluidos.</w:t>
      </w:r>
    </w:p>
    <w:p w:rsidR="002A0A99" w:rsidRDefault="00692DA5">
      <w:pPr>
        <w:numPr>
          <w:ilvl w:val="2"/>
          <w:numId w:val="6"/>
        </w:numPr>
        <w:pBdr>
          <w:top w:val="nil"/>
          <w:left w:val="nil"/>
          <w:bottom w:val="nil"/>
          <w:right w:val="nil"/>
          <w:between w:val="nil"/>
        </w:pBdr>
        <w:spacing w:after="0"/>
        <w:jc w:val="both"/>
        <w:rPr>
          <w:rFonts w:ascii="Arial" w:eastAsia="Arial" w:hAnsi="Arial" w:cs="Arial"/>
          <w:color w:val="000000"/>
        </w:rPr>
      </w:pPr>
      <w:r>
        <w:rPr>
          <w:rFonts w:ascii="Arial" w:eastAsia="Arial" w:hAnsi="Arial" w:cs="Arial"/>
          <w:color w:val="000000"/>
        </w:rPr>
        <w:t>Se debe informar al personal respectivo sobre la aprobación de los Informes de Validación.</w:t>
      </w:r>
    </w:p>
    <w:p w:rsidR="002A0A99" w:rsidRDefault="00692DA5">
      <w:pPr>
        <w:numPr>
          <w:ilvl w:val="2"/>
          <w:numId w:val="6"/>
        </w:numPr>
        <w:pBdr>
          <w:top w:val="nil"/>
          <w:left w:val="nil"/>
          <w:bottom w:val="nil"/>
          <w:right w:val="nil"/>
          <w:between w:val="nil"/>
        </w:pBdr>
        <w:spacing w:after="0"/>
        <w:jc w:val="both"/>
        <w:rPr>
          <w:rFonts w:ascii="Arial" w:eastAsia="Arial" w:hAnsi="Arial" w:cs="Arial"/>
          <w:color w:val="000000"/>
        </w:rPr>
      </w:pPr>
      <w:r>
        <w:rPr>
          <w:rFonts w:ascii="Arial" w:eastAsia="Arial" w:hAnsi="Arial" w:cs="Arial"/>
          <w:color w:val="000000"/>
        </w:rPr>
        <w:t xml:space="preserve">Los registros utilizados durante todo el proceso de Validación de un método deben ser conservados y almacenados </w:t>
      </w:r>
      <w:r>
        <w:rPr>
          <w:rFonts w:ascii="Arial" w:eastAsia="Arial" w:hAnsi="Arial" w:cs="Arial"/>
          <w:color w:val="000000"/>
        </w:rPr>
        <w:t xml:space="preserve">según el procedimiento de Control de Documentos </w:t>
      </w:r>
      <w:r>
        <w:rPr>
          <w:rFonts w:ascii="Arial" w:eastAsia="Arial" w:hAnsi="Arial" w:cs="Arial"/>
          <w:color w:val="000000"/>
          <w:highlight w:val="yellow"/>
        </w:rPr>
        <w:t>código</w:t>
      </w:r>
      <w:r>
        <w:rPr>
          <w:rFonts w:ascii="Arial" w:eastAsia="Arial" w:hAnsi="Arial" w:cs="Arial"/>
          <w:color w:val="000000"/>
        </w:rPr>
        <w:t>.</w:t>
      </w:r>
    </w:p>
    <w:p w:rsidR="002A0A99" w:rsidRDefault="002A0A99">
      <w:pPr>
        <w:pBdr>
          <w:top w:val="nil"/>
          <w:left w:val="nil"/>
          <w:bottom w:val="nil"/>
          <w:right w:val="nil"/>
          <w:between w:val="nil"/>
        </w:pBdr>
        <w:spacing w:after="0"/>
        <w:ind w:left="1080"/>
        <w:jc w:val="both"/>
        <w:rPr>
          <w:rFonts w:ascii="Arial" w:eastAsia="Arial" w:hAnsi="Arial" w:cs="Arial"/>
        </w:rPr>
      </w:pPr>
    </w:p>
    <w:p w:rsidR="002A0A99" w:rsidRPr="00692DA5" w:rsidRDefault="00692DA5">
      <w:pPr>
        <w:tabs>
          <w:tab w:val="left" w:pos="3510"/>
        </w:tabs>
        <w:jc w:val="both"/>
        <w:rPr>
          <w:rFonts w:ascii="Arial" w:eastAsia="Arial" w:hAnsi="Arial" w:cs="Arial"/>
        </w:rPr>
      </w:pPr>
      <w:r w:rsidRPr="00692DA5">
        <w:rPr>
          <w:rFonts w:ascii="Arial" w:eastAsia="Arial" w:hAnsi="Arial" w:cs="Arial"/>
        </w:rPr>
        <w:t xml:space="preserve">5.4. Revalidación o </w:t>
      </w:r>
      <w:proofErr w:type="spellStart"/>
      <w:r w:rsidRPr="00692DA5">
        <w:rPr>
          <w:rFonts w:ascii="Arial" w:eastAsia="Arial" w:hAnsi="Arial" w:cs="Arial"/>
        </w:rPr>
        <w:t>reverificación</w:t>
      </w:r>
      <w:proofErr w:type="spellEnd"/>
      <w:r w:rsidRPr="00692DA5">
        <w:rPr>
          <w:rFonts w:ascii="Arial" w:eastAsia="Arial" w:hAnsi="Arial" w:cs="Arial"/>
        </w:rPr>
        <w:t xml:space="preserve"> de los métodos</w:t>
      </w:r>
    </w:p>
    <w:p w:rsidR="002A0A99" w:rsidRPr="00692DA5" w:rsidRDefault="00692DA5">
      <w:pPr>
        <w:tabs>
          <w:tab w:val="left" w:pos="3510"/>
        </w:tabs>
        <w:jc w:val="both"/>
        <w:rPr>
          <w:rFonts w:ascii="Arial" w:eastAsia="Arial" w:hAnsi="Arial" w:cs="Arial"/>
        </w:rPr>
      </w:pPr>
      <w:r w:rsidRPr="00692DA5">
        <w:rPr>
          <w:rFonts w:ascii="Arial" w:eastAsia="Arial" w:hAnsi="Arial" w:cs="Arial"/>
        </w:rPr>
        <w:t>5.4.1. Un método</w:t>
      </w:r>
      <w:r w:rsidRPr="00692DA5">
        <w:rPr>
          <w:rFonts w:ascii="Arial" w:eastAsia="Arial" w:hAnsi="Arial" w:cs="Arial"/>
        </w:rPr>
        <w:t xml:space="preserve"> se debe de revalidar o </w:t>
      </w:r>
      <w:proofErr w:type="spellStart"/>
      <w:r w:rsidRPr="00692DA5">
        <w:rPr>
          <w:rFonts w:ascii="Arial" w:eastAsia="Arial" w:hAnsi="Arial" w:cs="Arial"/>
        </w:rPr>
        <w:t>reverificar</w:t>
      </w:r>
      <w:proofErr w:type="spellEnd"/>
      <w:r w:rsidRPr="00692DA5">
        <w:rPr>
          <w:rFonts w:ascii="Arial" w:eastAsia="Arial" w:hAnsi="Arial" w:cs="Arial"/>
        </w:rPr>
        <w:t xml:space="preserve"> cuando alguna de las siguientes situaciones se presente, siempre y cuando se encuentre alguna afectación a los resultados:</w:t>
      </w:r>
    </w:p>
    <w:p w:rsidR="002A0A99" w:rsidRPr="00692DA5" w:rsidRDefault="00692DA5">
      <w:pPr>
        <w:tabs>
          <w:tab w:val="left" w:pos="3510"/>
        </w:tabs>
        <w:spacing w:after="0"/>
        <w:jc w:val="both"/>
        <w:rPr>
          <w:rFonts w:ascii="Arial" w:eastAsia="Arial" w:hAnsi="Arial" w:cs="Arial"/>
        </w:rPr>
      </w:pPr>
      <w:r w:rsidRPr="00692DA5">
        <w:rPr>
          <w:rFonts w:ascii="Arial" w:eastAsia="Arial" w:hAnsi="Arial" w:cs="Arial"/>
        </w:rPr>
        <w:t>•Cambio del personal que realiza el ensayo, calibración o muestreo.</w:t>
      </w:r>
    </w:p>
    <w:p w:rsidR="002A0A99" w:rsidRPr="00692DA5" w:rsidRDefault="00692DA5">
      <w:pPr>
        <w:tabs>
          <w:tab w:val="left" w:pos="3510"/>
        </w:tabs>
        <w:spacing w:after="0"/>
        <w:jc w:val="both"/>
        <w:rPr>
          <w:rFonts w:ascii="Arial" w:eastAsia="Arial" w:hAnsi="Arial" w:cs="Arial"/>
        </w:rPr>
      </w:pPr>
      <w:r w:rsidRPr="00692DA5">
        <w:rPr>
          <w:rFonts w:ascii="Arial" w:eastAsia="Arial" w:hAnsi="Arial" w:cs="Arial"/>
        </w:rPr>
        <w:t>•Cambio parc</w:t>
      </w:r>
      <w:r w:rsidRPr="00692DA5">
        <w:rPr>
          <w:rFonts w:ascii="Arial" w:eastAsia="Arial" w:hAnsi="Arial" w:cs="Arial"/>
        </w:rPr>
        <w:t>ial o total del equipo y/o patrones críticos para el ensayo, calibración o muestreo.</w:t>
      </w:r>
    </w:p>
    <w:p w:rsidR="002A0A99" w:rsidRPr="00692DA5" w:rsidRDefault="00692DA5">
      <w:pPr>
        <w:tabs>
          <w:tab w:val="left" w:pos="3510"/>
        </w:tabs>
        <w:spacing w:after="0"/>
        <w:jc w:val="both"/>
        <w:rPr>
          <w:rFonts w:ascii="Arial" w:eastAsia="Arial" w:hAnsi="Arial" w:cs="Arial"/>
        </w:rPr>
      </w:pPr>
      <w:r w:rsidRPr="00692DA5">
        <w:rPr>
          <w:rFonts w:ascii="Arial" w:eastAsia="Arial" w:hAnsi="Arial" w:cs="Arial"/>
        </w:rPr>
        <w:t>•</w:t>
      </w:r>
      <w:proofErr w:type="spellStart"/>
      <w:r w:rsidRPr="00692DA5">
        <w:rPr>
          <w:rFonts w:ascii="Arial" w:eastAsia="Arial" w:hAnsi="Arial" w:cs="Arial"/>
        </w:rPr>
        <w:t>Recalibración</w:t>
      </w:r>
      <w:proofErr w:type="spellEnd"/>
      <w:r w:rsidRPr="00692DA5">
        <w:rPr>
          <w:rFonts w:ascii="Arial" w:eastAsia="Arial" w:hAnsi="Arial" w:cs="Arial"/>
        </w:rPr>
        <w:t xml:space="preserve"> de equipo o patrón críti</w:t>
      </w:r>
      <w:bookmarkStart w:id="7" w:name="_GoBack"/>
      <w:bookmarkEnd w:id="7"/>
      <w:r w:rsidRPr="00692DA5">
        <w:rPr>
          <w:rFonts w:ascii="Arial" w:eastAsia="Arial" w:hAnsi="Arial" w:cs="Arial"/>
        </w:rPr>
        <w:t>co</w:t>
      </w:r>
    </w:p>
    <w:p w:rsidR="002A0A99" w:rsidRPr="00692DA5" w:rsidRDefault="00692DA5">
      <w:pPr>
        <w:tabs>
          <w:tab w:val="left" w:pos="3510"/>
        </w:tabs>
        <w:spacing w:after="0"/>
        <w:jc w:val="both"/>
        <w:rPr>
          <w:rFonts w:ascii="Arial" w:eastAsia="Arial" w:hAnsi="Arial" w:cs="Arial"/>
        </w:rPr>
      </w:pPr>
      <w:r w:rsidRPr="00692DA5">
        <w:rPr>
          <w:rFonts w:ascii="Arial" w:eastAsia="Arial" w:hAnsi="Arial" w:cs="Arial"/>
        </w:rPr>
        <w:t>•Si el método es modificado por el organismo que lo publicó.</w:t>
      </w:r>
    </w:p>
    <w:p w:rsidR="002A0A99" w:rsidRPr="00692DA5" w:rsidRDefault="00692DA5">
      <w:pPr>
        <w:tabs>
          <w:tab w:val="left" w:pos="3510"/>
        </w:tabs>
        <w:spacing w:after="0"/>
        <w:jc w:val="both"/>
        <w:rPr>
          <w:rFonts w:ascii="Arial" w:eastAsia="Arial" w:hAnsi="Arial" w:cs="Arial"/>
        </w:rPr>
      </w:pPr>
      <w:r w:rsidRPr="00692DA5">
        <w:rPr>
          <w:rFonts w:ascii="Arial" w:eastAsia="Arial" w:hAnsi="Arial" w:cs="Arial"/>
        </w:rPr>
        <w:t>•Si se realizan cambios en el método validado o verificado.</w:t>
      </w:r>
    </w:p>
    <w:p w:rsidR="002A0A99" w:rsidRDefault="002A0A99">
      <w:pPr>
        <w:tabs>
          <w:tab w:val="left" w:pos="3510"/>
        </w:tabs>
        <w:spacing w:after="0"/>
        <w:jc w:val="both"/>
        <w:rPr>
          <w:rFonts w:ascii="Arial" w:eastAsia="Arial" w:hAnsi="Arial" w:cs="Arial"/>
        </w:rPr>
      </w:pPr>
    </w:p>
    <w:p w:rsidR="002A0A99" w:rsidRDefault="00692DA5">
      <w:pPr>
        <w:pStyle w:val="Heading1"/>
        <w:numPr>
          <w:ilvl w:val="0"/>
          <w:numId w:val="2"/>
        </w:numPr>
      </w:pPr>
      <w:bookmarkStart w:id="8" w:name="_1t3h5sf" w:colFirst="0" w:colLast="0"/>
      <w:bookmarkEnd w:id="8"/>
      <w:r>
        <w:t>REGISTROS</w:t>
      </w:r>
    </w:p>
    <w:p w:rsidR="002A0A99" w:rsidRDefault="00692DA5">
      <w:pPr>
        <w:pBdr>
          <w:top w:val="nil"/>
          <w:left w:val="nil"/>
          <w:bottom w:val="nil"/>
          <w:right w:val="nil"/>
          <w:between w:val="nil"/>
        </w:pBdr>
        <w:tabs>
          <w:tab w:val="left" w:pos="3510"/>
        </w:tabs>
        <w:spacing w:after="0"/>
        <w:ind w:left="720" w:hanging="720"/>
        <w:jc w:val="both"/>
        <w:rPr>
          <w:rFonts w:ascii="Arial" w:eastAsia="Arial" w:hAnsi="Arial" w:cs="Arial"/>
          <w:color w:val="000000"/>
        </w:rPr>
      </w:pPr>
      <w:r>
        <w:rPr>
          <w:rFonts w:ascii="Arial" w:eastAsia="Arial" w:hAnsi="Arial" w:cs="Arial"/>
          <w:color w:val="000000"/>
          <w:highlight w:val="yellow"/>
        </w:rPr>
        <w:t>Colocar el código y el respectivo nombre</w:t>
      </w:r>
    </w:p>
    <w:p w:rsidR="002A0A99" w:rsidRDefault="002A0A99">
      <w:pPr>
        <w:pBdr>
          <w:top w:val="nil"/>
          <w:left w:val="nil"/>
          <w:bottom w:val="nil"/>
          <w:right w:val="nil"/>
          <w:between w:val="nil"/>
        </w:pBdr>
        <w:tabs>
          <w:tab w:val="left" w:pos="3510"/>
        </w:tabs>
        <w:ind w:left="720" w:hanging="720"/>
        <w:jc w:val="both"/>
        <w:rPr>
          <w:rFonts w:ascii="Arial" w:eastAsia="Arial" w:hAnsi="Arial" w:cs="Arial"/>
          <w:b/>
          <w:color w:val="000000"/>
        </w:rPr>
      </w:pPr>
    </w:p>
    <w:p w:rsidR="002A0A99" w:rsidRDefault="00692DA5">
      <w:pPr>
        <w:pStyle w:val="Heading1"/>
        <w:numPr>
          <w:ilvl w:val="0"/>
          <w:numId w:val="2"/>
        </w:numPr>
      </w:pPr>
      <w:bookmarkStart w:id="9" w:name="_4d34og8" w:colFirst="0" w:colLast="0"/>
      <w:bookmarkEnd w:id="9"/>
      <w:r>
        <w:t>REFERENCIAS</w:t>
      </w:r>
    </w:p>
    <w:p w:rsidR="002A0A99" w:rsidRDefault="00692DA5">
      <w:pPr>
        <w:numPr>
          <w:ilvl w:val="1"/>
          <w:numId w:val="2"/>
        </w:numPr>
        <w:pBdr>
          <w:top w:val="nil"/>
          <w:left w:val="nil"/>
          <w:bottom w:val="nil"/>
          <w:right w:val="nil"/>
          <w:between w:val="nil"/>
        </w:pBdr>
        <w:tabs>
          <w:tab w:val="left" w:pos="567"/>
        </w:tabs>
        <w:spacing w:after="0"/>
        <w:jc w:val="both"/>
        <w:rPr>
          <w:rFonts w:ascii="Arial" w:eastAsia="Arial" w:hAnsi="Arial" w:cs="Arial"/>
          <w:color w:val="000000"/>
        </w:rPr>
      </w:pPr>
      <w:r>
        <w:rPr>
          <w:rFonts w:ascii="Arial" w:eastAsia="Arial" w:hAnsi="Arial" w:cs="Arial"/>
          <w:color w:val="000000"/>
        </w:rPr>
        <w:t>Norma INTE ISO/IEC 17025:2017. Requisitos generales para la competencia de los laboratorios de ensayo y calibración. INTECO, Costa Rica, 22 de diciembre del 2017.</w:t>
      </w:r>
    </w:p>
    <w:p w:rsidR="002A0A99" w:rsidRDefault="00692DA5">
      <w:pPr>
        <w:numPr>
          <w:ilvl w:val="1"/>
          <w:numId w:val="2"/>
        </w:numPr>
        <w:pBdr>
          <w:top w:val="nil"/>
          <w:left w:val="nil"/>
          <w:bottom w:val="nil"/>
          <w:right w:val="nil"/>
          <w:between w:val="nil"/>
        </w:pBdr>
        <w:tabs>
          <w:tab w:val="left" w:pos="567"/>
        </w:tabs>
        <w:spacing w:after="0"/>
        <w:jc w:val="both"/>
        <w:rPr>
          <w:rFonts w:ascii="Arial" w:eastAsia="Arial" w:hAnsi="Arial" w:cs="Arial"/>
          <w:color w:val="000000"/>
        </w:rPr>
      </w:pPr>
      <w:r>
        <w:rPr>
          <w:rFonts w:ascii="Arial" w:eastAsia="Arial" w:hAnsi="Arial" w:cs="Arial"/>
          <w:color w:val="000000"/>
        </w:rPr>
        <w:t>Norma INTE/ISO 31000:2011.  Gestión del riesgo. Principios y directrices. INTECO, Costa Rica, 04 de noviembre del 2011.</w:t>
      </w:r>
    </w:p>
    <w:p w:rsidR="002A0A99" w:rsidRDefault="00692DA5">
      <w:pPr>
        <w:numPr>
          <w:ilvl w:val="1"/>
          <w:numId w:val="2"/>
        </w:numPr>
        <w:pBdr>
          <w:top w:val="nil"/>
          <w:left w:val="nil"/>
          <w:bottom w:val="nil"/>
          <w:right w:val="nil"/>
          <w:between w:val="nil"/>
        </w:pBdr>
        <w:tabs>
          <w:tab w:val="left" w:pos="567"/>
        </w:tabs>
        <w:spacing w:after="0"/>
        <w:jc w:val="both"/>
        <w:rPr>
          <w:rFonts w:ascii="Arial" w:eastAsia="Arial" w:hAnsi="Arial" w:cs="Arial"/>
          <w:color w:val="000000"/>
        </w:rPr>
      </w:pPr>
      <w:r>
        <w:rPr>
          <w:rFonts w:ascii="Arial" w:eastAsia="Arial" w:hAnsi="Arial" w:cs="Arial"/>
          <w:color w:val="000000"/>
        </w:rPr>
        <w:t>Política de validación de métodos ECA-MC-PO01. Versión 3. Ente Costarricense de Acreditación, Costa Rica, 18 de febrero del 2014.</w:t>
      </w:r>
    </w:p>
    <w:p w:rsidR="002A0A99" w:rsidRDefault="00692DA5">
      <w:pPr>
        <w:numPr>
          <w:ilvl w:val="1"/>
          <w:numId w:val="2"/>
        </w:numPr>
        <w:pBdr>
          <w:top w:val="nil"/>
          <w:left w:val="nil"/>
          <w:bottom w:val="nil"/>
          <w:right w:val="nil"/>
          <w:between w:val="nil"/>
        </w:pBdr>
        <w:tabs>
          <w:tab w:val="left" w:pos="567"/>
        </w:tabs>
        <w:spacing w:after="0"/>
        <w:jc w:val="both"/>
        <w:rPr>
          <w:rFonts w:ascii="Arial" w:eastAsia="Arial" w:hAnsi="Arial" w:cs="Arial"/>
          <w:color w:val="000000"/>
        </w:rPr>
      </w:pPr>
      <w:r>
        <w:rPr>
          <w:rFonts w:ascii="Arial" w:eastAsia="Arial" w:hAnsi="Arial" w:cs="Arial"/>
          <w:color w:val="000000"/>
        </w:rPr>
        <w:t>Guía d</w:t>
      </w:r>
      <w:r>
        <w:rPr>
          <w:rFonts w:ascii="Arial" w:eastAsia="Arial" w:hAnsi="Arial" w:cs="Arial"/>
          <w:color w:val="000000"/>
        </w:rPr>
        <w:t>e validación de métodos ECA-MC-PO01-G01. Versión 3. Ente Costarricense de Acreditación, Costa Rica, 18 de febrero del 2014.</w:t>
      </w:r>
    </w:p>
    <w:p w:rsidR="002A0A99" w:rsidRDefault="002A0A99">
      <w:pPr>
        <w:pBdr>
          <w:top w:val="nil"/>
          <w:left w:val="nil"/>
          <w:bottom w:val="nil"/>
          <w:right w:val="nil"/>
          <w:between w:val="nil"/>
        </w:pBdr>
        <w:tabs>
          <w:tab w:val="left" w:pos="567"/>
        </w:tabs>
        <w:spacing w:after="0"/>
        <w:ind w:left="360" w:hanging="720"/>
        <w:jc w:val="both"/>
        <w:rPr>
          <w:rFonts w:ascii="Arial" w:eastAsia="Arial" w:hAnsi="Arial" w:cs="Arial"/>
          <w:color w:val="000000"/>
        </w:rPr>
      </w:pPr>
    </w:p>
    <w:p w:rsidR="002A0A99" w:rsidRDefault="002A0A99">
      <w:pPr>
        <w:pBdr>
          <w:top w:val="nil"/>
          <w:left w:val="nil"/>
          <w:bottom w:val="nil"/>
          <w:right w:val="nil"/>
          <w:between w:val="nil"/>
        </w:pBdr>
        <w:tabs>
          <w:tab w:val="left" w:pos="3510"/>
        </w:tabs>
        <w:ind w:left="720" w:hanging="720"/>
        <w:jc w:val="both"/>
        <w:rPr>
          <w:rFonts w:ascii="Arial" w:eastAsia="Arial" w:hAnsi="Arial" w:cs="Arial"/>
          <w:color w:val="000000"/>
        </w:rPr>
      </w:pPr>
    </w:p>
    <w:p w:rsidR="002A0A99" w:rsidRDefault="00692DA5">
      <w:pPr>
        <w:pStyle w:val="Heading1"/>
        <w:numPr>
          <w:ilvl w:val="0"/>
          <w:numId w:val="2"/>
        </w:numPr>
      </w:pPr>
      <w:bookmarkStart w:id="10" w:name="_2s8eyo1" w:colFirst="0" w:colLast="0"/>
      <w:bookmarkEnd w:id="10"/>
      <w:r>
        <w:t>CONTROL DE CAMBIOS</w:t>
      </w:r>
    </w:p>
    <w:tbl>
      <w:tblPr>
        <w:tblStyle w:val="a2"/>
        <w:tblW w:w="8334" w:type="dxa"/>
        <w:tblInd w:w="72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365"/>
        <w:gridCol w:w="5969"/>
      </w:tblGrid>
      <w:tr w:rsidR="002A0A99">
        <w:tc>
          <w:tcPr>
            <w:tcW w:w="2365" w:type="dxa"/>
          </w:tcPr>
          <w:p w:rsidR="002A0A99" w:rsidRDefault="00692DA5">
            <w:pPr>
              <w:pBdr>
                <w:top w:val="nil"/>
                <w:left w:val="nil"/>
                <w:bottom w:val="nil"/>
                <w:right w:val="nil"/>
                <w:between w:val="nil"/>
              </w:pBdr>
              <w:tabs>
                <w:tab w:val="left" w:pos="3510"/>
              </w:tabs>
              <w:spacing w:after="200" w:line="276" w:lineRule="auto"/>
              <w:ind w:hanging="720"/>
              <w:jc w:val="center"/>
              <w:rPr>
                <w:rFonts w:ascii="Arial" w:eastAsia="Arial" w:hAnsi="Arial" w:cs="Arial"/>
                <w:b/>
                <w:color w:val="000000"/>
              </w:rPr>
            </w:pPr>
            <w:r>
              <w:rPr>
                <w:rFonts w:ascii="Arial" w:eastAsia="Arial" w:hAnsi="Arial" w:cs="Arial"/>
                <w:b/>
                <w:color w:val="000000"/>
              </w:rPr>
              <w:t>Apartado</w:t>
            </w:r>
          </w:p>
        </w:tc>
        <w:tc>
          <w:tcPr>
            <w:tcW w:w="5969" w:type="dxa"/>
          </w:tcPr>
          <w:p w:rsidR="002A0A99" w:rsidRDefault="00692DA5">
            <w:pPr>
              <w:pBdr>
                <w:top w:val="nil"/>
                <w:left w:val="nil"/>
                <w:bottom w:val="nil"/>
                <w:right w:val="nil"/>
                <w:between w:val="nil"/>
              </w:pBdr>
              <w:tabs>
                <w:tab w:val="left" w:pos="3510"/>
              </w:tabs>
              <w:spacing w:after="200" w:line="276" w:lineRule="auto"/>
              <w:ind w:hanging="720"/>
              <w:jc w:val="center"/>
              <w:rPr>
                <w:rFonts w:ascii="Arial" w:eastAsia="Arial" w:hAnsi="Arial" w:cs="Arial"/>
                <w:b/>
                <w:color w:val="000000"/>
              </w:rPr>
            </w:pPr>
            <w:r>
              <w:rPr>
                <w:rFonts w:ascii="Arial" w:eastAsia="Arial" w:hAnsi="Arial" w:cs="Arial"/>
                <w:b/>
                <w:color w:val="000000"/>
              </w:rPr>
              <w:t>Cambio</w:t>
            </w:r>
          </w:p>
        </w:tc>
      </w:tr>
      <w:tr w:rsidR="002A0A99">
        <w:tc>
          <w:tcPr>
            <w:tcW w:w="2365" w:type="dxa"/>
          </w:tcPr>
          <w:p w:rsidR="002A0A99" w:rsidRDefault="00692DA5">
            <w:pPr>
              <w:pBdr>
                <w:top w:val="nil"/>
                <w:left w:val="nil"/>
                <w:bottom w:val="nil"/>
                <w:right w:val="nil"/>
                <w:between w:val="nil"/>
              </w:pBdr>
              <w:tabs>
                <w:tab w:val="left" w:pos="3510"/>
              </w:tabs>
              <w:spacing w:after="200" w:line="276" w:lineRule="auto"/>
              <w:ind w:hanging="720"/>
              <w:jc w:val="both"/>
              <w:rPr>
                <w:rFonts w:ascii="Arial" w:eastAsia="Arial" w:hAnsi="Arial" w:cs="Arial"/>
                <w:color w:val="000000"/>
              </w:rPr>
            </w:pPr>
            <w:r>
              <w:rPr>
                <w:rFonts w:ascii="Arial" w:eastAsia="Arial" w:hAnsi="Arial" w:cs="Arial"/>
                <w:color w:val="000000"/>
              </w:rPr>
              <w:t>NA</w:t>
            </w:r>
          </w:p>
        </w:tc>
        <w:tc>
          <w:tcPr>
            <w:tcW w:w="5969" w:type="dxa"/>
          </w:tcPr>
          <w:p w:rsidR="002A0A99" w:rsidRDefault="00692DA5">
            <w:pPr>
              <w:pBdr>
                <w:top w:val="nil"/>
                <w:left w:val="nil"/>
                <w:bottom w:val="nil"/>
                <w:right w:val="nil"/>
                <w:between w:val="nil"/>
              </w:pBdr>
              <w:tabs>
                <w:tab w:val="left" w:pos="3510"/>
              </w:tabs>
              <w:spacing w:after="200" w:line="276" w:lineRule="auto"/>
              <w:ind w:hanging="720"/>
              <w:jc w:val="both"/>
              <w:rPr>
                <w:rFonts w:ascii="Arial" w:eastAsia="Arial" w:hAnsi="Arial" w:cs="Arial"/>
                <w:color w:val="000000"/>
              </w:rPr>
            </w:pPr>
            <w:r>
              <w:rPr>
                <w:rFonts w:ascii="Arial" w:eastAsia="Arial" w:hAnsi="Arial" w:cs="Arial"/>
                <w:color w:val="000000"/>
              </w:rPr>
              <w:t>NA</w:t>
            </w:r>
          </w:p>
        </w:tc>
      </w:tr>
    </w:tbl>
    <w:p w:rsidR="002A0A99" w:rsidRDefault="002A0A99">
      <w:pPr>
        <w:pBdr>
          <w:top w:val="nil"/>
          <w:left w:val="nil"/>
          <w:bottom w:val="nil"/>
          <w:right w:val="nil"/>
          <w:between w:val="nil"/>
        </w:pBdr>
        <w:tabs>
          <w:tab w:val="left" w:pos="3510"/>
        </w:tabs>
        <w:spacing w:after="0"/>
        <w:ind w:left="720" w:hanging="720"/>
        <w:jc w:val="both"/>
        <w:rPr>
          <w:rFonts w:ascii="Arial" w:eastAsia="Arial" w:hAnsi="Arial" w:cs="Arial"/>
          <w:color w:val="000000"/>
        </w:rPr>
      </w:pPr>
    </w:p>
    <w:p w:rsidR="002A0A99" w:rsidRDefault="002A0A99">
      <w:pPr>
        <w:pBdr>
          <w:top w:val="nil"/>
          <w:left w:val="nil"/>
          <w:bottom w:val="nil"/>
          <w:right w:val="nil"/>
          <w:between w:val="nil"/>
        </w:pBdr>
        <w:tabs>
          <w:tab w:val="left" w:pos="3510"/>
        </w:tabs>
        <w:ind w:left="1080" w:hanging="720"/>
        <w:rPr>
          <w:rFonts w:ascii="Arial" w:eastAsia="Arial" w:hAnsi="Arial" w:cs="Arial"/>
          <w:color w:val="000000"/>
        </w:rPr>
      </w:pPr>
    </w:p>
    <w:sectPr w:rsidR="002A0A99">
      <w:headerReference w:type="default" r:id="rId7"/>
      <w:footerReference w:type="default" r:id="rId8"/>
      <w:pgSz w:w="12240" w:h="15840"/>
      <w:pgMar w:top="1417" w:right="1701" w:bottom="1417" w:left="1701" w:header="708" w:footer="708" w:gutter="0"/>
      <w:pgNumType w:start="1"/>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000000" w:rsidRDefault="00692DA5">
      <w:pPr>
        <w:spacing w:after="0" w:line="240" w:lineRule="auto"/>
      </w:pPr>
      <w:r>
        <w:separator/>
      </w:r>
    </w:p>
  </w:endnote>
  <w:endnote w:type="continuationSeparator" w:id="0">
    <w:p w:rsidR="00000000" w:rsidRDefault="00692DA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Noto Sans Symbols">
    <w:charset w:val="00"/>
    <w:family w:val="auto"/>
    <w:pitch w:val="default"/>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Georgia">
    <w:panose1 w:val="02040502050405020303"/>
    <w:charset w:val="00"/>
    <w:family w:val="auto"/>
    <w:pitch w:val="default"/>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A0A99" w:rsidRDefault="00692DA5">
    <w:pPr>
      <w:pBdr>
        <w:top w:val="nil"/>
        <w:left w:val="nil"/>
        <w:bottom w:val="nil"/>
        <w:right w:val="nil"/>
        <w:between w:val="nil"/>
      </w:pBdr>
      <w:tabs>
        <w:tab w:val="center" w:pos="4419"/>
        <w:tab w:val="right" w:pos="8838"/>
      </w:tabs>
      <w:spacing w:after="0" w:line="240" w:lineRule="auto"/>
      <w:jc w:val="right"/>
      <w:rPr>
        <w:rFonts w:ascii="Arial" w:eastAsia="Arial" w:hAnsi="Arial" w:cs="Arial"/>
        <w:color w:val="000000"/>
      </w:rPr>
    </w:pPr>
    <w:r>
      <w:rPr>
        <w:rFonts w:ascii="Arial" w:eastAsia="Arial" w:hAnsi="Arial" w:cs="Arial"/>
        <w:color w:val="000000"/>
      </w:rPr>
      <w:fldChar w:fldCharType="begin"/>
    </w:r>
    <w:r>
      <w:rPr>
        <w:rFonts w:ascii="Arial" w:eastAsia="Arial" w:hAnsi="Arial" w:cs="Arial"/>
        <w:color w:val="000000"/>
      </w:rPr>
      <w:instrText>PAGE</w:instrText>
    </w:r>
    <w:r>
      <w:rPr>
        <w:rFonts w:ascii="Arial" w:eastAsia="Arial" w:hAnsi="Arial" w:cs="Arial"/>
        <w:color w:val="000000"/>
      </w:rPr>
      <w:fldChar w:fldCharType="separate"/>
    </w:r>
    <w:r>
      <w:rPr>
        <w:rFonts w:ascii="Arial" w:eastAsia="Arial" w:hAnsi="Arial" w:cs="Arial"/>
        <w:noProof/>
        <w:color w:val="000000"/>
      </w:rPr>
      <w:t>9</w:t>
    </w:r>
    <w:r>
      <w:rPr>
        <w:rFonts w:ascii="Arial" w:eastAsia="Arial" w:hAnsi="Arial" w:cs="Arial"/>
        <w:color w:val="000000"/>
      </w:rPr>
      <w:fldChar w:fldCharType="end"/>
    </w:r>
  </w:p>
  <w:p w:rsidR="002A0A99" w:rsidRDefault="002A0A99">
    <w:pPr>
      <w:pBdr>
        <w:top w:val="nil"/>
        <w:left w:val="nil"/>
        <w:bottom w:val="nil"/>
        <w:right w:val="nil"/>
        <w:between w:val="nil"/>
      </w:pBdr>
      <w:tabs>
        <w:tab w:val="center" w:pos="4419"/>
        <w:tab w:val="right" w:pos="8838"/>
      </w:tabs>
      <w:spacing w:after="0" w:line="240" w:lineRule="auto"/>
      <w:rPr>
        <w:color w:val="000000"/>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000000" w:rsidRDefault="00692DA5">
      <w:pPr>
        <w:spacing w:after="0" w:line="240" w:lineRule="auto"/>
      </w:pPr>
      <w:r>
        <w:separator/>
      </w:r>
    </w:p>
  </w:footnote>
  <w:footnote w:type="continuationSeparator" w:id="0">
    <w:p w:rsidR="00000000" w:rsidRDefault="00692DA5">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A0A99" w:rsidRDefault="002A0A99">
    <w:pPr>
      <w:pBdr>
        <w:top w:val="nil"/>
        <w:left w:val="nil"/>
        <w:bottom w:val="nil"/>
        <w:right w:val="nil"/>
        <w:between w:val="nil"/>
      </w:pBdr>
      <w:tabs>
        <w:tab w:val="center" w:pos="4419"/>
        <w:tab w:val="right" w:pos="8838"/>
      </w:tabs>
      <w:spacing w:after="0" w:line="240" w:lineRule="auto"/>
      <w:rPr>
        <w:color w:val="000000"/>
      </w:rPr>
    </w:pPr>
  </w:p>
  <w:tbl>
    <w:tblPr>
      <w:tblStyle w:val="a3"/>
      <w:tblW w:w="897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093"/>
      <w:gridCol w:w="4961"/>
      <w:gridCol w:w="1924"/>
    </w:tblGrid>
    <w:tr w:rsidR="002A0A99">
      <w:tc>
        <w:tcPr>
          <w:tcW w:w="2093" w:type="dxa"/>
          <w:vMerge w:val="restart"/>
        </w:tcPr>
        <w:p w:rsidR="002A0A99" w:rsidRDefault="00692DA5">
          <w:pPr>
            <w:pBdr>
              <w:top w:val="nil"/>
              <w:left w:val="nil"/>
              <w:bottom w:val="nil"/>
              <w:right w:val="nil"/>
              <w:between w:val="nil"/>
            </w:pBdr>
            <w:tabs>
              <w:tab w:val="center" w:pos="4381"/>
              <w:tab w:val="left" w:pos="6300"/>
            </w:tabs>
            <w:rPr>
              <w:rFonts w:ascii="Arial" w:eastAsia="Arial" w:hAnsi="Arial" w:cs="Arial"/>
              <w:color w:val="000000"/>
            </w:rPr>
          </w:pPr>
          <w:r>
            <w:rPr>
              <w:rFonts w:ascii="Arial" w:eastAsia="Arial" w:hAnsi="Arial" w:cs="Arial"/>
              <w:noProof/>
              <w:color w:val="000000"/>
              <w:lang w:val="en-US"/>
            </w:rPr>
            <w:drawing>
              <wp:inline distT="0" distB="0" distL="114300" distR="114300">
                <wp:extent cx="1110615" cy="1018540"/>
                <wp:effectExtent l="0" t="0" r="0" b="0"/>
                <wp:docPr id="1"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1"/>
                        <a:srcRect/>
                        <a:stretch>
                          <a:fillRect/>
                        </a:stretch>
                      </pic:blipFill>
                      <pic:spPr>
                        <a:xfrm>
                          <a:off x="0" y="0"/>
                          <a:ext cx="1110615" cy="1018540"/>
                        </a:xfrm>
                        <a:prstGeom prst="rect">
                          <a:avLst/>
                        </a:prstGeom>
                        <a:ln/>
                      </pic:spPr>
                    </pic:pic>
                  </a:graphicData>
                </a:graphic>
              </wp:inline>
            </w:drawing>
          </w:r>
        </w:p>
      </w:tc>
      <w:tc>
        <w:tcPr>
          <w:tcW w:w="4961" w:type="dxa"/>
          <w:vMerge w:val="restart"/>
        </w:tcPr>
        <w:p w:rsidR="002A0A99" w:rsidRDefault="00692DA5">
          <w:pPr>
            <w:keepNext/>
            <w:spacing w:before="120" w:after="120"/>
            <w:jc w:val="center"/>
            <w:rPr>
              <w:rFonts w:ascii="Arial" w:eastAsia="Arial" w:hAnsi="Arial" w:cs="Arial"/>
              <w:b/>
            </w:rPr>
          </w:pPr>
          <w:r>
            <w:rPr>
              <w:rFonts w:ascii="Arial" w:eastAsia="Arial" w:hAnsi="Arial" w:cs="Arial"/>
              <w:b/>
            </w:rPr>
            <w:t>UNIVERSIDAD NACIONAL</w:t>
          </w:r>
        </w:p>
        <w:p w:rsidR="002A0A99" w:rsidRDefault="00692DA5">
          <w:pPr>
            <w:keepNext/>
            <w:spacing w:before="120" w:after="120"/>
            <w:jc w:val="center"/>
            <w:rPr>
              <w:rFonts w:ascii="Arial" w:eastAsia="Arial" w:hAnsi="Arial" w:cs="Arial"/>
              <w:b/>
            </w:rPr>
          </w:pPr>
          <w:r>
            <w:rPr>
              <w:rFonts w:ascii="Arial" w:eastAsia="Arial" w:hAnsi="Arial" w:cs="Arial"/>
              <w:b/>
            </w:rPr>
            <w:t>ESCUELA DE _____________________</w:t>
          </w:r>
        </w:p>
        <w:p w:rsidR="002A0A99" w:rsidRDefault="00692DA5">
          <w:pPr>
            <w:pBdr>
              <w:top w:val="nil"/>
              <w:left w:val="nil"/>
              <w:bottom w:val="nil"/>
              <w:right w:val="nil"/>
              <w:between w:val="nil"/>
            </w:pBdr>
            <w:tabs>
              <w:tab w:val="center" w:pos="4381"/>
              <w:tab w:val="left" w:pos="6300"/>
            </w:tabs>
            <w:rPr>
              <w:rFonts w:ascii="Arial" w:eastAsia="Arial" w:hAnsi="Arial" w:cs="Arial"/>
              <w:color w:val="000000"/>
            </w:rPr>
          </w:pPr>
          <w:r>
            <w:rPr>
              <w:rFonts w:ascii="Arial" w:eastAsia="Arial" w:hAnsi="Arial" w:cs="Arial"/>
              <w:b/>
              <w:color w:val="000000"/>
            </w:rPr>
            <w:t>LABORATORIO ______________________</w:t>
          </w:r>
        </w:p>
      </w:tc>
      <w:tc>
        <w:tcPr>
          <w:tcW w:w="1924" w:type="dxa"/>
        </w:tcPr>
        <w:p w:rsidR="002A0A99" w:rsidRDefault="002A0A99">
          <w:pPr>
            <w:pBdr>
              <w:top w:val="nil"/>
              <w:left w:val="nil"/>
              <w:bottom w:val="nil"/>
              <w:right w:val="nil"/>
              <w:between w:val="nil"/>
            </w:pBdr>
            <w:tabs>
              <w:tab w:val="center" w:pos="4381"/>
              <w:tab w:val="left" w:pos="6300"/>
            </w:tabs>
            <w:rPr>
              <w:rFonts w:ascii="Arial" w:eastAsia="Arial" w:hAnsi="Arial" w:cs="Arial"/>
              <w:color w:val="000000"/>
            </w:rPr>
          </w:pPr>
        </w:p>
        <w:p w:rsidR="002A0A99" w:rsidRDefault="002A0A99">
          <w:pPr>
            <w:pBdr>
              <w:top w:val="nil"/>
              <w:left w:val="nil"/>
              <w:bottom w:val="nil"/>
              <w:right w:val="nil"/>
              <w:between w:val="nil"/>
            </w:pBdr>
            <w:tabs>
              <w:tab w:val="center" w:pos="4381"/>
              <w:tab w:val="left" w:pos="6300"/>
            </w:tabs>
            <w:jc w:val="center"/>
            <w:rPr>
              <w:rFonts w:ascii="Arial" w:eastAsia="Arial" w:hAnsi="Arial" w:cs="Arial"/>
              <w:color w:val="000000"/>
            </w:rPr>
          </w:pPr>
        </w:p>
        <w:p w:rsidR="002A0A99" w:rsidRDefault="00692DA5">
          <w:pPr>
            <w:pBdr>
              <w:top w:val="nil"/>
              <w:left w:val="nil"/>
              <w:bottom w:val="nil"/>
              <w:right w:val="nil"/>
              <w:between w:val="nil"/>
            </w:pBdr>
            <w:tabs>
              <w:tab w:val="center" w:pos="4381"/>
              <w:tab w:val="left" w:pos="6300"/>
            </w:tabs>
            <w:jc w:val="center"/>
            <w:rPr>
              <w:rFonts w:ascii="Arial" w:eastAsia="Arial" w:hAnsi="Arial" w:cs="Arial"/>
              <w:color w:val="000000"/>
            </w:rPr>
          </w:pPr>
          <w:r>
            <w:rPr>
              <w:rFonts w:ascii="Arial" w:eastAsia="Arial" w:hAnsi="Arial" w:cs="Arial"/>
              <w:color w:val="000000"/>
              <w:highlight w:val="yellow"/>
            </w:rPr>
            <w:t>Logo de la Organización</w:t>
          </w:r>
        </w:p>
      </w:tc>
    </w:tr>
    <w:tr w:rsidR="002A0A99">
      <w:tc>
        <w:tcPr>
          <w:tcW w:w="2093" w:type="dxa"/>
          <w:vMerge/>
        </w:tcPr>
        <w:p w:rsidR="002A0A99" w:rsidRDefault="002A0A99">
          <w:pPr>
            <w:widowControl w:val="0"/>
            <w:pBdr>
              <w:top w:val="nil"/>
              <w:left w:val="nil"/>
              <w:bottom w:val="nil"/>
              <w:right w:val="nil"/>
              <w:between w:val="nil"/>
            </w:pBdr>
            <w:spacing w:line="276" w:lineRule="auto"/>
            <w:rPr>
              <w:rFonts w:ascii="Arial" w:eastAsia="Arial" w:hAnsi="Arial" w:cs="Arial"/>
              <w:color w:val="000000"/>
            </w:rPr>
          </w:pPr>
        </w:p>
      </w:tc>
      <w:tc>
        <w:tcPr>
          <w:tcW w:w="4961" w:type="dxa"/>
          <w:vMerge/>
        </w:tcPr>
        <w:p w:rsidR="002A0A99" w:rsidRDefault="002A0A99">
          <w:pPr>
            <w:widowControl w:val="0"/>
            <w:pBdr>
              <w:top w:val="nil"/>
              <w:left w:val="nil"/>
              <w:bottom w:val="nil"/>
              <w:right w:val="nil"/>
              <w:between w:val="nil"/>
            </w:pBdr>
            <w:spacing w:line="276" w:lineRule="auto"/>
            <w:rPr>
              <w:rFonts w:ascii="Arial" w:eastAsia="Arial" w:hAnsi="Arial" w:cs="Arial"/>
              <w:color w:val="000000"/>
            </w:rPr>
          </w:pPr>
        </w:p>
      </w:tc>
      <w:tc>
        <w:tcPr>
          <w:tcW w:w="1924" w:type="dxa"/>
        </w:tcPr>
        <w:p w:rsidR="002A0A99" w:rsidRDefault="00692DA5">
          <w:pPr>
            <w:pBdr>
              <w:top w:val="nil"/>
              <w:left w:val="nil"/>
              <w:bottom w:val="nil"/>
              <w:right w:val="nil"/>
              <w:between w:val="nil"/>
            </w:pBdr>
            <w:tabs>
              <w:tab w:val="center" w:pos="4381"/>
              <w:tab w:val="left" w:pos="6300"/>
            </w:tabs>
            <w:rPr>
              <w:rFonts w:ascii="Arial" w:eastAsia="Arial" w:hAnsi="Arial" w:cs="Arial"/>
              <w:color w:val="000000"/>
            </w:rPr>
          </w:pPr>
          <w:r>
            <w:rPr>
              <w:rFonts w:ascii="Arial" w:eastAsia="Arial" w:hAnsi="Arial" w:cs="Arial"/>
              <w:color w:val="000000"/>
            </w:rPr>
            <w:t xml:space="preserve">Página </w:t>
          </w:r>
          <w:r>
            <w:rPr>
              <w:rFonts w:ascii="Arial" w:eastAsia="Arial" w:hAnsi="Arial" w:cs="Arial"/>
              <w:color w:val="000000"/>
            </w:rPr>
            <w:fldChar w:fldCharType="begin"/>
          </w:r>
          <w:r>
            <w:rPr>
              <w:rFonts w:ascii="Arial" w:eastAsia="Arial" w:hAnsi="Arial" w:cs="Arial"/>
              <w:color w:val="000000"/>
            </w:rPr>
            <w:instrText>PAGE</w:instrText>
          </w:r>
          <w:r>
            <w:rPr>
              <w:rFonts w:ascii="Arial" w:eastAsia="Arial" w:hAnsi="Arial" w:cs="Arial"/>
              <w:color w:val="000000"/>
            </w:rPr>
            <w:fldChar w:fldCharType="separate"/>
          </w:r>
          <w:r>
            <w:rPr>
              <w:rFonts w:ascii="Arial" w:eastAsia="Arial" w:hAnsi="Arial" w:cs="Arial"/>
              <w:noProof/>
              <w:color w:val="000000"/>
            </w:rPr>
            <w:t>9</w:t>
          </w:r>
          <w:r>
            <w:rPr>
              <w:rFonts w:ascii="Arial" w:eastAsia="Arial" w:hAnsi="Arial" w:cs="Arial"/>
              <w:color w:val="000000"/>
            </w:rPr>
            <w:fldChar w:fldCharType="end"/>
          </w:r>
          <w:r>
            <w:rPr>
              <w:rFonts w:ascii="Arial" w:eastAsia="Arial" w:hAnsi="Arial" w:cs="Arial"/>
              <w:color w:val="000000"/>
            </w:rPr>
            <w:t xml:space="preserve"> de </w:t>
          </w:r>
          <w:r>
            <w:rPr>
              <w:rFonts w:ascii="Arial" w:eastAsia="Arial" w:hAnsi="Arial" w:cs="Arial"/>
              <w:color w:val="000000"/>
            </w:rPr>
            <w:fldChar w:fldCharType="begin"/>
          </w:r>
          <w:r>
            <w:rPr>
              <w:rFonts w:ascii="Arial" w:eastAsia="Arial" w:hAnsi="Arial" w:cs="Arial"/>
              <w:color w:val="000000"/>
            </w:rPr>
            <w:instrText>NUMPAGES</w:instrText>
          </w:r>
          <w:r>
            <w:rPr>
              <w:rFonts w:ascii="Arial" w:eastAsia="Arial" w:hAnsi="Arial" w:cs="Arial"/>
              <w:color w:val="000000"/>
            </w:rPr>
            <w:fldChar w:fldCharType="separate"/>
          </w:r>
          <w:r>
            <w:rPr>
              <w:rFonts w:ascii="Arial" w:eastAsia="Arial" w:hAnsi="Arial" w:cs="Arial"/>
              <w:noProof/>
              <w:color w:val="000000"/>
            </w:rPr>
            <w:t>9</w:t>
          </w:r>
          <w:r>
            <w:rPr>
              <w:rFonts w:ascii="Arial" w:eastAsia="Arial" w:hAnsi="Arial" w:cs="Arial"/>
              <w:color w:val="000000"/>
            </w:rPr>
            <w:fldChar w:fldCharType="end"/>
          </w:r>
        </w:p>
      </w:tc>
    </w:tr>
    <w:tr w:rsidR="002A0A99">
      <w:trPr>
        <w:trHeight w:val="640"/>
      </w:trPr>
      <w:tc>
        <w:tcPr>
          <w:tcW w:w="2093" w:type="dxa"/>
        </w:tcPr>
        <w:p w:rsidR="002A0A99" w:rsidRDefault="00692DA5">
          <w:pPr>
            <w:pBdr>
              <w:top w:val="nil"/>
              <w:left w:val="nil"/>
              <w:bottom w:val="nil"/>
              <w:right w:val="nil"/>
              <w:between w:val="nil"/>
            </w:pBdr>
            <w:tabs>
              <w:tab w:val="center" w:pos="4419"/>
              <w:tab w:val="right" w:pos="8838"/>
            </w:tabs>
            <w:rPr>
              <w:rFonts w:ascii="Arial" w:eastAsia="Arial" w:hAnsi="Arial" w:cs="Arial"/>
              <w:color w:val="000000"/>
            </w:rPr>
          </w:pPr>
          <w:r>
            <w:rPr>
              <w:rFonts w:ascii="Arial" w:eastAsia="Arial" w:hAnsi="Arial" w:cs="Arial"/>
              <w:color w:val="000000"/>
            </w:rPr>
            <w:t>Fecha de emisión: __________</w:t>
          </w:r>
        </w:p>
      </w:tc>
      <w:tc>
        <w:tcPr>
          <w:tcW w:w="4961" w:type="dxa"/>
        </w:tcPr>
        <w:p w:rsidR="002A0A99" w:rsidRDefault="00692DA5">
          <w:pPr>
            <w:pBdr>
              <w:top w:val="nil"/>
              <w:left w:val="nil"/>
              <w:bottom w:val="nil"/>
              <w:right w:val="nil"/>
              <w:between w:val="nil"/>
            </w:pBdr>
            <w:tabs>
              <w:tab w:val="center" w:pos="4419"/>
              <w:tab w:val="right" w:pos="8838"/>
            </w:tabs>
            <w:jc w:val="center"/>
            <w:rPr>
              <w:rFonts w:ascii="Arial" w:eastAsia="Arial" w:hAnsi="Arial" w:cs="Arial"/>
              <w:color w:val="000000"/>
            </w:rPr>
          </w:pPr>
          <w:r>
            <w:rPr>
              <w:rFonts w:ascii="Arial" w:eastAsia="Arial" w:hAnsi="Arial" w:cs="Arial"/>
              <w:color w:val="000000"/>
              <w:highlight w:val="yellow"/>
            </w:rPr>
            <w:t>Código del procedimiento</w:t>
          </w:r>
        </w:p>
      </w:tc>
      <w:tc>
        <w:tcPr>
          <w:tcW w:w="1924" w:type="dxa"/>
        </w:tcPr>
        <w:p w:rsidR="002A0A99" w:rsidRDefault="00692DA5">
          <w:pPr>
            <w:pBdr>
              <w:top w:val="nil"/>
              <w:left w:val="nil"/>
              <w:bottom w:val="nil"/>
              <w:right w:val="nil"/>
              <w:between w:val="nil"/>
            </w:pBdr>
            <w:tabs>
              <w:tab w:val="center" w:pos="4419"/>
              <w:tab w:val="right" w:pos="8838"/>
            </w:tabs>
            <w:jc w:val="center"/>
            <w:rPr>
              <w:rFonts w:ascii="Arial" w:eastAsia="Arial" w:hAnsi="Arial" w:cs="Arial"/>
              <w:color w:val="000000"/>
            </w:rPr>
          </w:pPr>
          <w:r>
            <w:rPr>
              <w:rFonts w:ascii="Arial" w:eastAsia="Arial" w:hAnsi="Arial" w:cs="Arial"/>
              <w:color w:val="000000"/>
            </w:rPr>
            <w:t>Versión: _____</w:t>
          </w:r>
        </w:p>
      </w:tc>
    </w:tr>
  </w:tbl>
  <w:p w:rsidR="002A0A99" w:rsidRDefault="002A0A99">
    <w:pPr>
      <w:pBdr>
        <w:top w:val="nil"/>
        <w:left w:val="nil"/>
        <w:bottom w:val="nil"/>
        <w:right w:val="nil"/>
        <w:between w:val="nil"/>
      </w:pBdr>
      <w:tabs>
        <w:tab w:val="center" w:pos="4419"/>
        <w:tab w:val="right" w:pos="8838"/>
      </w:tabs>
      <w:spacing w:after="0" w:line="240" w:lineRule="auto"/>
      <w:rPr>
        <w:color w:val="000000"/>
      </w:rPr>
    </w:pPr>
  </w:p>
  <w:p w:rsidR="002A0A99" w:rsidRDefault="002A0A99">
    <w:pPr>
      <w:pBdr>
        <w:top w:val="nil"/>
        <w:left w:val="nil"/>
        <w:bottom w:val="nil"/>
        <w:right w:val="nil"/>
        <w:between w:val="nil"/>
      </w:pBdr>
      <w:tabs>
        <w:tab w:val="center" w:pos="4419"/>
        <w:tab w:val="right" w:pos="8838"/>
      </w:tabs>
      <w:spacing w:after="0" w:line="240" w:lineRule="auto"/>
      <w:rPr>
        <w:color w:val="000000"/>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F9C764A"/>
    <w:multiLevelType w:val="multilevel"/>
    <w:tmpl w:val="A7726E30"/>
    <w:lvl w:ilvl="0">
      <w:start w:val="1"/>
      <w:numFmt w:val="decimal"/>
      <w:lvlText w:val="%1."/>
      <w:lvlJc w:val="left"/>
      <w:pPr>
        <w:ind w:left="720" w:hanging="360"/>
      </w:pPr>
    </w:lvl>
    <w:lvl w:ilvl="1">
      <w:start w:val="1"/>
      <w:numFmt w:val="decimal"/>
      <w:lvlText w:val="%1.%2"/>
      <w:lvlJc w:val="left"/>
      <w:pPr>
        <w:ind w:left="720" w:hanging="360"/>
      </w:pPr>
    </w:lvl>
    <w:lvl w:ilvl="2">
      <w:start w:val="1"/>
      <w:numFmt w:val="decimal"/>
      <w:lvlText w:val="%1.%2.%3"/>
      <w:lvlJc w:val="left"/>
      <w:pPr>
        <w:ind w:left="1080" w:hanging="720"/>
      </w:p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1800" w:hanging="1440"/>
      </w:pPr>
    </w:lvl>
  </w:abstractNum>
  <w:abstractNum w:abstractNumId="1" w15:restartNumberingAfterBreak="0">
    <w:nsid w:val="131012AC"/>
    <w:multiLevelType w:val="multilevel"/>
    <w:tmpl w:val="182EF684"/>
    <w:lvl w:ilvl="0">
      <w:start w:val="5"/>
      <w:numFmt w:val="decimal"/>
      <w:lvlText w:val="%1."/>
      <w:lvlJc w:val="left"/>
      <w:pPr>
        <w:ind w:left="720" w:hanging="360"/>
      </w:pPr>
    </w:lvl>
    <w:lvl w:ilvl="1">
      <w:start w:val="1"/>
      <w:numFmt w:val="decimal"/>
      <w:lvlText w:val="%1.%2."/>
      <w:lvlJc w:val="left"/>
      <w:pPr>
        <w:ind w:left="502" w:hanging="360"/>
      </w:pPr>
      <w:rPr>
        <w:b w:val="0"/>
      </w:rPr>
    </w:lvl>
    <w:lvl w:ilvl="2">
      <w:start w:val="1"/>
      <w:numFmt w:val="decimal"/>
      <w:lvlText w:val="%1.%2.%3."/>
      <w:lvlJc w:val="left"/>
      <w:pPr>
        <w:ind w:left="1080" w:hanging="720"/>
      </w:pPr>
    </w:lvl>
    <w:lvl w:ilvl="3">
      <w:start w:val="1"/>
      <w:numFmt w:val="decimal"/>
      <w:lvlText w:val="%1.%2.%3.%4."/>
      <w:lvlJc w:val="left"/>
      <w:pPr>
        <w:ind w:left="1080" w:hanging="720"/>
      </w:pPr>
      <w:rPr>
        <w:b w:val="0"/>
      </w:rPr>
    </w:lvl>
    <w:lvl w:ilvl="4">
      <w:start w:val="1"/>
      <w:numFmt w:val="bullet"/>
      <w:lvlText w:val="o"/>
      <w:lvlJc w:val="left"/>
      <w:pPr>
        <w:ind w:left="2215" w:hanging="1080"/>
      </w:pPr>
      <w:rPr>
        <w:rFonts w:ascii="Courier New" w:eastAsia="Courier New" w:hAnsi="Courier New" w:cs="Courier New"/>
      </w:rPr>
    </w:lvl>
    <w:lvl w:ilvl="5">
      <w:start w:val="1"/>
      <w:numFmt w:val="decimal"/>
      <w:lvlText w:val="%1.%2.%3.%4.o.%6."/>
      <w:lvlJc w:val="left"/>
      <w:pPr>
        <w:ind w:left="1440" w:hanging="1080"/>
      </w:pPr>
    </w:lvl>
    <w:lvl w:ilvl="6">
      <w:start w:val="1"/>
      <w:numFmt w:val="decimal"/>
      <w:lvlText w:val="%1.%2.%3.%4.o.%6.%7."/>
      <w:lvlJc w:val="left"/>
      <w:pPr>
        <w:ind w:left="1800" w:hanging="1440"/>
      </w:pPr>
    </w:lvl>
    <w:lvl w:ilvl="7">
      <w:start w:val="1"/>
      <w:numFmt w:val="decimal"/>
      <w:lvlText w:val="%1.%2.%3.%4.o.%6.%7.%8."/>
      <w:lvlJc w:val="left"/>
      <w:pPr>
        <w:ind w:left="1800" w:hanging="1440"/>
      </w:pPr>
    </w:lvl>
    <w:lvl w:ilvl="8">
      <w:start w:val="1"/>
      <w:numFmt w:val="decimal"/>
      <w:lvlText w:val="%1.%2.%3.%4.o.%6.%7.%8.%9."/>
      <w:lvlJc w:val="left"/>
      <w:pPr>
        <w:ind w:left="2160" w:hanging="1800"/>
      </w:pPr>
    </w:lvl>
  </w:abstractNum>
  <w:abstractNum w:abstractNumId="2" w15:restartNumberingAfterBreak="0">
    <w:nsid w:val="2D8C1960"/>
    <w:multiLevelType w:val="multilevel"/>
    <w:tmpl w:val="4C9C8E82"/>
    <w:lvl w:ilvl="0">
      <w:start w:val="1"/>
      <w:numFmt w:val="bullet"/>
      <w:lvlText w:val="o"/>
      <w:lvlJc w:val="left"/>
      <w:pPr>
        <w:ind w:left="870" w:hanging="360"/>
      </w:pPr>
      <w:rPr>
        <w:rFonts w:ascii="Courier New" w:eastAsia="Courier New" w:hAnsi="Courier New" w:cs="Courier New"/>
      </w:rPr>
    </w:lvl>
    <w:lvl w:ilvl="1">
      <w:start w:val="1"/>
      <w:numFmt w:val="bullet"/>
      <w:lvlText w:val="o"/>
      <w:lvlJc w:val="left"/>
      <w:pPr>
        <w:ind w:left="1590" w:hanging="360"/>
      </w:pPr>
      <w:rPr>
        <w:rFonts w:ascii="Courier New" w:eastAsia="Courier New" w:hAnsi="Courier New" w:cs="Courier New"/>
      </w:rPr>
    </w:lvl>
    <w:lvl w:ilvl="2">
      <w:start w:val="1"/>
      <w:numFmt w:val="bullet"/>
      <w:lvlText w:val="▪"/>
      <w:lvlJc w:val="left"/>
      <w:pPr>
        <w:ind w:left="2310" w:hanging="360"/>
      </w:pPr>
      <w:rPr>
        <w:rFonts w:ascii="Noto Sans Symbols" w:eastAsia="Noto Sans Symbols" w:hAnsi="Noto Sans Symbols" w:cs="Noto Sans Symbols"/>
      </w:rPr>
    </w:lvl>
    <w:lvl w:ilvl="3">
      <w:start w:val="1"/>
      <w:numFmt w:val="bullet"/>
      <w:lvlText w:val="●"/>
      <w:lvlJc w:val="left"/>
      <w:pPr>
        <w:ind w:left="3030" w:hanging="360"/>
      </w:pPr>
      <w:rPr>
        <w:rFonts w:ascii="Noto Sans Symbols" w:eastAsia="Noto Sans Symbols" w:hAnsi="Noto Sans Symbols" w:cs="Noto Sans Symbols"/>
      </w:rPr>
    </w:lvl>
    <w:lvl w:ilvl="4">
      <w:start w:val="1"/>
      <w:numFmt w:val="bullet"/>
      <w:lvlText w:val="o"/>
      <w:lvlJc w:val="left"/>
      <w:pPr>
        <w:ind w:left="3750" w:hanging="360"/>
      </w:pPr>
      <w:rPr>
        <w:rFonts w:ascii="Courier New" w:eastAsia="Courier New" w:hAnsi="Courier New" w:cs="Courier New"/>
      </w:rPr>
    </w:lvl>
    <w:lvl w:ilvl="5">
      <w:start w:val="1"/>
      <w:numFmt w:val="bullet"/>
      <w:lvlText w:val="▪"/>
      <w:lvlJc w:val="left"/>
      <w:pPr>
        <w:ind w:left="4470" w:hanging="360"/>
      </w:pPr>
      <w:rPr>
        <w:rFonts w:ascii="Noto Sans Symbols" w:eastAsia="Noto Sans Symbols" w:hAnsi="Noto Sans Symbols" w:cs="Noto Sans Symbols"/>
      </w:rPr>
    </w:lvl>
    <w:lvl w:ilvl="6">
      <w:start w:val="1"/>
      <w:numFmt w:val="bullet"/>
      <w:lvlText w:val="●"/>
      <w:lvlJc w:val="left"/>
      <w:pPr>
        <w:ind w:left="5190" w:hanging="360"/>
      </w:pPr>
      <w:rPr>
        <w:rFonts w:ascii="Noto Sans Symbols" w:eastAsia="Noto Sans Symbols" w:hAnsi="Noto Sans Symbols" w:cs="Noto Sans Symbols"/>
      </w:rPr>
    </w:lvl>
    <w:lvl w:ilvl="7">
      <w:start w:val="1"/>
      <w:numFmt w:val="bullet"/>
      <w:lvlText w:val="o"/>
      <w:lvlJc w:val="left"/>
      <w:pPr>
        <w:ind w:left="5910" w:hanging="360"/>
      </w:pPr>
      <w:rPr>
        <w:rFonts w:ascii="Courier New" w:eastAsia="Courier New" w:hAnsi="Courier New" w:cs="Courier New"/>
      </w:rPr>
    </w:lvl>
    <w:lvl w:ilvl="8">
      <w:start w:val="1"/>
      <w:numFmt w:val="bullet"/>
      <w:lvlText w:val="▪"/>
      <w:lvlJc w:val="left"/>
      <w:pPr>
        <w:ind w:left="6630" w:hanging="360"/>
      </w:pPr>
      <w:rPr>
        <w:rFonts w:ascii="Noto Sans Symbols" w:eastAsia="Noto Sans Symbols" w:hAnsi="Noto Sans Symbols" w:cs="Noto Sans Symbols"/>
      </w:rPr>
    </w:lvl>
  </w:abstractNum>
  <w:abstractNum w:abstractNumId="3" w15:restartNumberingAfterBreak="0">
    <w:nsid w:val="50411AEA"/>
    <w:multiLevelType w:val="multilevel"/>
    <w:tmpl w:val="7548C43C"/>
    <w:lvl w:ilvl="0">
      <w:start w:val="4"/>
      <w:numFmt w:val="decimal"/>
      <w:lvlText w:val="%1."/>
      <w:lvlJc w:val="left"/>
      <w:pPr>
        <w:ind w:left="360" w:hanging="360"/>
      </w:pPr>
    </w:lvl>
    <w:lvl w:ilvl="1">
      <w:start w:val="1"/>
      <w:numFmt w:val="decimal"/>
      <w:lvlText w:val="%1.%2."/>
      <w:lvlJc w:val="left"/>
      <w:pPr>
        <w:ind w:left="360" w:hanging="360"/>
      </w:p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4" w15:restartNumberingAfterBreak="0">
    <w:nsid w:val="540C1D3D"/>
    <w:multiLevelType w:val="multilevel"/>
    <w:tmpl w:val="A8D0DE1A"/>
    <w:lvl w:ilvl="0">
      <w:start w:val="3"/>
      <w:numFmt w:val="decimal"/>
      <w:lvlText w:val="%1."/>
      <w:lvlJc w:val="left"/>
      <w:pPr>
        <w:ind w:left="720" w:hanging="360"/>
      </w:pPr>
    </w:lvl>
    <w:lvl w:ilvl="1">
      <w:start w:val="1"/>
      <w:numFmt w:val="decimal"/>
      <w:lvlText w:val="%1.%2."/>
      <w:lvlJc w:val="left"/>
      <w:pPr>
        <w:ind w:left="720" w:hanging="360"/>
      </w:pPr>
      <w:rPr>
        <w:b w:val="0"/>
      </w:rPr>
    </w:lvl>
    <w:lvl w:ilvl="2">
      <w:start w:val="1"/>
      <w:numFmt w:val="decimal"/>
      <w:lvlText w:val="%1.%2.%3."/>
      <w:lvlJc w:val="left"/>
      <w:pPr>
        <w:ind w:left="1080" w:hanging="720"/>
      </w:pPr>
    </w:lvl>
    <w:lvl w:ilvl="3">
      <w:start w:val="1"/>
      <w:numFmt w:val="decimal"/>
      <w:lvlText w:val="%1.%2.%3.%4."/>
      <w:lvlJc w:val="left"/>
      <w:pPr>
        <w:ind w:left="1080" w:hanging="720"/>
      </w:pPr>
      <w:rPr>
        <w:b w:val="0"/>
      </w:r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5" w15:restartNumberingAfterBreak="0">
    <w:nsid w:val="68A021A5"/>
    <w:multiLevelType w:val="multilevel"/>
    <w:tmpl w:val="D2D0239C"/>
    <w:lvl w:ilvl="0">
      <w:start w:val="1"/>
      <w:numFmt w:val="bullet"/>
      <w:lvlText w:val="o"/>
      <w:lvlJc w:val="left"/>
      <w:pPr>
        <w:ind w:left="870" w:hanging="360"/>
      </w:pPr>
      <w:rPr>
        <w:rFonts w:ascii="Courier New" w:eastAsia="Courier New" w:hAnsi="Courier New" w:cs="Courier New"/>
      </w:rPr>
    </w:lvl>
    <w:lvl w:ilvl="1">
      <w:start w:val="1"/>
      <w:numFmt w:val="bullet"/>
      <w:lvlText w:val="o"/>
      <w:lvlJc w:val="left"/>
      <w:pPr>
        <w:ind w:left="1590" w:hanging="360"/>
      </w:pPr>
      <w:rPr>
        <w:rFonts w:ascii="Courier New" w:eastAsia="Courier New" w:hAnsi="Courier New" w:cs="Courier New"/>
      </w:rPr>
    </w:lvl>
    <w:lvl w:ilvl="2">
      <w:start w:val="1"/>
      <w:numFmt w:val="bullet"/>
      <w:lvlText w:val="▪"/>
      <w:lvlJc w:val="left"/>
      <w:pPr>
        <w:ind w:left="2310" w:hanging="360"/>
      </w:pPr>
      <w:rPr>
        <w:rFonts w:ascii="Noto Sans Symbols" w:eastAsia="Noto Sans Symbols" w:hAnsi="Noto Sans Symbols" w:cs="Noto Sans Symbols"/>
      </w:rPr>
    </w:lvl>
    <w:lvl w:ilvl="3">
      <w:start w:val="1"/>
      <w:numFmt w:val="bullet"/>
      <w:lvlText w:val="●"/>
      <w:lvlJc w:val="left"/>
      <w:pPr>
        <w:ind w:left="3030" w:hanging="360"/>
      </w:pPr>
      <w:rPr>
        <w:rFonts w:ascii="Noto Sans Symbols" w:eastAsia="Noto Sans Symbols" w:hAnsi="Noto Sans Symbols" w:cs="Noto Sans Symbols"/>
      </w:rPr>
    </w:lvl>
    <w:lvl w:ilvl="4">
      <w:start w:val="1"/>
      <w:numFmt w:val="bullet"/>
      <w:lvlText w:val="o"/>
      <w:lvlJc w:val="left"/>
      <w:pPr>
        <w:ind w:left="3750" w:hanging="360"/>
      </w:pPr>
      <w:rPr>
        <w:rFonts w:ascii="Courier New" w:eastAsia="Courier New" w:hAnsi="Courier New" w:cs="Courier New"/>
      </w:rPr>
    </w:lvl>
    <w:lvl w:ilvl="5">
      <w:start w:val="1"/>
      <w:numFmt w:val="bullet"/>
      <w:lvlText w:val="▪"/>
      <w:lvlJc w:val="left"/>
      <w:pPr>
        <w:ind w:left="4470" w:hanging="360"/>
      </w:pPr>
      <w:rPr>
        <w:rFonts w:ascii="Noto Sans Symbols" w:eastAsia="Noto Sans Symbols" w:hAnsi="Noto Sans Symbols" w:cs="Noto Sans Symbols"/>
      </w:rPr>
    </w:lvl>
    <w:lvl w:ilvl="6">
      <w:start w:val="1"/>
      <w:numFmt w:val="bullet"/>
      <w:lvlText w:val="●"/>
      <w:lvlJc w:val="left"/>
      <w:pPr>
        <w:ind w:left="5190" w:hanging="360"/>
      </w:pPr>
      <w:rPr>
        <w:rFonts w:ascii="Noto Sans Symbols" w:eastAsia="Noto Sans Symbols" w:hAnsi="Noto Sans Symbols" w:cs="Noto Sans Symbols"/>
      </w:rPr>
    </w:lvl>
    <w:lvl w:ilvl="7">
      <w:start w:val="1"/>
      <w:numFmt w:val="bullet"/>
      <w:lvlText w:val="o"/>
      <w:lvlJc w:val="left"/>
      <w:pPr>
        <w:ind w:left="5910" w:hanging="360"/>
      </w:pPr>
      <w:rPr>
        <w:rFonts w:ascii="Courier New" w:eastAsia="Courier New" w:hAnsi="Courier New" w:cs="Courier New"/>
      </w:rPr>
    </w:lvl>
    <w:lvl w:ilvl="8">
      <w:start w:val="1"/>
      <w:numFmt w:val="bullet"/>
      <w:lvlText w:val="▪"/>
      <w:lvlJc w:val="left"/>
      <w:pPr>
        <w:ind w:left="6630" w:hanging="360"/>
      </w:pPr>
      <w:rPr>
        <w:rFonts w:ascii="Noto Sans Symbols" w:eastAsia="Noto Sans Symbols" w:hAnsi="Noto Sans Symbols" w:cs="Noto Sans Symbols"/>
      </w:rPr>
    </w:lvl>
  </w:abstractNum>
  <w:num w:numId="1">
    <w:abstractNumId w:val="0"/>
  </w:num>
  <w:num w:numId="2">
    <w:abstractNumId w:val="3"/>
  </w:num>
  <w:num w:numId="3">
    <w:abstractNumId w:val="5"/>
  </w:num>
  <w:num w:numId="4">
    <w:abstractNumId w:val="2"/>
  </w:num>
  <w:num w:numId="5">
    <w:abstractNumId w:val="4"/>
  </w:num>
  <w:num w:numId="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A0A99"/>
    <w:rsid w:val="002A0A99"/>
    <w:rsid w:val="00692DA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E1F7FE5A-FDD0-4496-8501-04CA39C2736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Calibri"/>
        <w:sz w:val="22"/>
        <w:szCs w:val="22"/>
        <w:lang w:val="es-CR"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style>
  <w:style w:type="paragraph" w:styleId="Heading1">
    <w:name w:val="heading 1"/>
    <w:basedOn w:val="Normal"/>
    <w:next w:val="Normal"/>
    <w:pPr>
      <w:keepNext/>
      <w:keepLines/>
      <w:spacing w:after="120" w:line="360" w:lineRule="auto"/>
      <w:jc w:val="both"/>
      <w:outlineLvl w:val="0"/>
    </w:pPr>
    <w:rPr>
      <w:rFonts w:ascii="Arial" w:eastAsia="Arial" w:hAnsi="Arial" w:cs="Arial"/>
      <w:b/>
      <w:sz w:val="24"/>
      <w:szCs w:val="24"/>
    </w:rPr>
  </w:style>
  <w:style w:type="paragraph" w:styleId="Heading2">
    <w:name w:val="heading 2"/>
    <w:basedOn w:val="Normal"/>
    <w:next w:val="Normal"/>
    <w:pPr>
      <w:keepNext/>
      <w:keepLines/>
      <w:spacing w:before="360" w:after="80"/>
      <w:outlineLvl w:val="1"/>
    </w:pPr>
    <w:rPr>
      <w:b/>
      <w:sz w:val="36"/>
      <w:szCs w:val="36"/>
    </w:rPr>
  </w:style>
  <w:style w:type="paragraph" w:styleId="Heading3">
    <w:name w:val="heading 3"/>
    <w:basedOn w:val="Normal"/>
    <w:next w:val="Normal"/>
    <w:pPr>
      <w:keepNext/>
      <w:keepLines/>
      <w:spacing w:before="280" w:after="80"/>
      <w:outlineLvl w:val="2"/>
    </w:pPr>
    <w:rPr>
      <w:b/>
      <w:sz w:val="28"/>
      <w:szCs w:val="28"/>
    </w:rPr>
  </w:style>
  <w:style w:type="paragraph" w:styleId="Heading4">
    <w:name w:val="heading 4"/>
    <w:basedOn w:val="Normal"/>
    <w:next w:val="Normal"/>
    <w:pPr>
      <w:keepNext/>
      <w:keepLines/>
      <w:spacing w:before="240" w:after="40"/>
      <w:outlineLvl w:val="3"/>
    </w:pPr>
    <w:rPr>
      <w:b/>
      <w:sz w:val="24"/>
      <w:szCs w:val="24"/>
    </w:rPr>
  </w:style>
  <w:style w:type="paragraph" w:styleId="Heading5">
    <w:name w:val="heading 5"/>
    <w:basedOn w:val="Normal"/>
    <w:next w:val="Normal"/>
    <w:pPr>
      <w:keepNext/>
      <w:keepLines/>
      <w:spacing w:before="220" w:after="40"/>
      <w:outlineLvl w:val="4"/>
    </w:pPr>
    <w:rPr>
      <w:b/>
    </w:rPr>
  </w:style>
  <w:style w:type="paragraph" w:styleId="Heading6">
    <w:name w:val="heading 6"/>
    <w:basedOn w:val="Normal"/>
    <w:next w:val="Normal"/>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pPr>
      <w:keepNext/>
      <w:keepLines/>
      <w:spacing w:before="480" w:after="120"/>
    </w:pPr>
    <w:rPr>
      <w:b/>
      <w:sz w:val="72"/>
      <w:szCs w:val="72"/>
    </w:rPr>
  </w:style>
  <w:style w:type="paragraph" w:styleId="Subtitle">
    <w:name w:val="Subtitle"/>
    <w:basedOn w:val="Normal"/>
    <w:next w:val="Normal"/>
    <w:pPr>
      <w:keepNext/>
      <w:keepLines/>
      <w:spacing w:before="360" w:after="80"/>
    </w:pPr>
    <w:rPr>
      <w:rFonts w:ascii="Georgia" w:eastAsia="Georgia" w:hAnsi="Georgia" w:cs="Georgia"/>
      <w:i/>
      <w:color w:val="666666"/>
      <w:sz w:val="48"/>
      <w:szCs w:val="48"/>
    </w:rPr>
  </w:style>
  <w:style w:type="table" w:customStyle="1" w:styleId="a">
    <w:basedOn w:val="TableNormal"/>
    <w:pPr>
      <w:spacing w:after="0" w:line="240" w:lineRule="auto"/>
    </w:pPr>
    <w:tblPr>
      <w:tblStyleRowBandSize w:val="1"/>
      <w:tblStyleColBandSize w:val="1"/>
    </w:tblPr>
  </w:style>
  <w:style w:type="table" w:customStyle="1" w:styleId="a0">
    <w:basedOn w:val="TableNormal"/>
    <w:tblPr>
      <w:tblStyleRowBandSize w:val="1"/>
      <w:tblStyleColBandSize w:val="1"/>
      <w:tblCellMar>
        <w:top w:w="100" w:type="dxa"/>
        <w:left w:w="100" w:type="dxa"/>
        <w:bottom w:w="100" w:type="dxa"/>
        <w:right w:w="100" w:type="dxa"/>
      </w:tblCellMar>
    </w:tblPr>
  </w:style>
  <w:style w:type="table" w:customStyle="1" w:styleId="a1">
    <w:basedOn w:val="TableNormal"/>
    <w:tblPr>
      <w:tblStyleRowBandSize w:val="1"/>
      <w:tblStyleColBandSize w:val="1"/>
      <w:tblCellMar>
        <w:top w:w="100" w:type="dxa"/>
        <w:left w:w="100" w:type="dxa"/>
        <w:bottom w:w="100" w:type="dxa"/>
        <w:right w:w="100" w:type="dxa"/>
      </w:tblCellMar>
    </w:tblPr>
  </w:style>
  <w:style w:type="table" w:customStyle="1" w:styleId="a2">
    <w:basedOn w:val="TableNormal"/>
    <w:pPr>
      <w:spacing w:after="0" w:line="240" w:lineRule="auto"/>
    </w:pPr>
    <w:tblPr>
      <w:tblStyleRowBandSize w:val="1"/>
      <w:tblStyleColBandSize w:val="1"/>
    </w:tblPr>
  </w:style>
  <w:style w:type="table" w:customStyle="1" w:styleId="a3">
    <w:basedOn w:val="TableNormal"/>
    <w:pPr>
      <w:spacing w:after="0" w:line="240" w:lineRule="auto"/>
    </w:pPr>
    <w:tblPr>
      <w:tblStyleRowBandSize w:val="1"/>
      <w:tblStyleColBandSize w:val="1"/>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TotalTime>
  <Pages>9</Pages>
  <Words>1522</Words>
  <Characters>8680</Characters>
  <Application>Microsoft Office Word</Application>
  <DocSecurity>0</DocSecurity>
  <Lines>72</Lines>
  <Paragraphs>20</Paragraphs>
  <ScaleCrop>false</ScaleCrop>
  <Company/>
  <LinksUpToDate>false</LinksUpToDate>
  <CharactersWithSpaces>10182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Alexander</cp:lastModifiedBy>
  <cp:revision>2</cp:revision>
  <dcterms:created xsi:type="dcterms:W3CDTF">2019-09-04T05:13:00Z</dcterms:created>
  <dcterms:modified xsi:type="dcterms:W3CDTF">2019-09-04T05:15:00Z</dcterms:modified>
</cp:coreProperties>
</file>