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178" w:rsidRDefault="00101178" w:rsidP="00101178">
      <w:pPr>
        <w:pStyle w:val="Encabezado1"/>
      </w:pPr>
    </w:p>
    <w:sdt>
      <w:sdtPr>
        <w:rPr>
          <w:rFonts w:ascii="Gill Sans MT" w:eastAsiaTheme="minorHAnsi" w:hAnsi="Gill Sans MT" w:cstheme="minorBidi"/>
          <w:color w:val="auto"/>
          <w:sz w:val="22"/>
          <w:szCs w:val="22"/>
          <w:lang w:val="es-ES" w:eastAsia="en-US"/>
        </w:rPr>
        <w:id w:val="-1703463883"/>
        <w:docPartObj>
          <w:docPartGallery w:val="Table of Contents"/>
          <w:docPartUnique/>
        </w:docPartObj>
      </w:sdtPr>
      <w:sdtEndPr>
        <w:rPr>
          <w:b/>
          <w:bCs/>
        </w:rPr>
      </w:sdtEndPr>
      <w:sdtContent>
        <w:p w:rsidR="0045017D" w:rsidRPr="00D62DDA" w:rsidRDefault="00C55084" w:rsidP="006E507D">
          <w:pPr>
            <w:pStyle w:val="TtuloTDC"/>
            <w:spacing w:before="0"/>
            <w:rPr>
              <w:rFonts w:ascii="Gill Sans MT" w:hAnsi="Gill Sans MT"/>
              <w:b/>
              <w:sz w:val="24"/>
            </w:rPr>
          </w:pPr>
          <w:r>
            <w:rPr>
              <w:rFonts w:ascii="Gill Sans MT" w:hAnsi="Gill Sans MT"/>
              <w:b/>
              <w:sz w:val="24"/>
              <w:lang w:val="es-ES"/>
            </w:rPr>
            <w:t>Tabla de c</w:t>
          </w:r>
          <w:r w:rsidR="0045017D" w:rsidRPr="00D62DDA">
            <w:rPr>
              <w:rFonts w:ascii="Gill Sans MT" w:hAnsi="Gill Sans MT"/>
              <w:b/>
              <w:sz w:val="24"/>
              <w:lang w:val="es-ES"/>
            </w:rPr>
            <w:t>ontenido</w:t>
          </w:r>
        </w:p>
        <w:bookmarkStart w:id="0" w:name="_GoBack"/>
        <w:bookmarkEnd w:id="0"/>
        <w:p w:rsidR="008658B7" w:rsidRDefault="006E507D">
          <w:pPr>
            <w:pStyle w:val="TDC1"/>
            <w:tabs>
              <w:tab w:val="left" w:pos="440"/>
              <w:tab w:val="right" w:leader="dot" w:pos="4055"/>
            </w:tabs>
            <w:rPr>
              <w:rFonts w:asciiTheme="minorHAnsi" w:hAnsiTheme="minorHAnsi" w:cstheme="minorBidi"/>
              <w:noProof/>
            </w:rPr>
          </w:pPr>
          <w:r>
            <w:fldChar w:fldCharType="begin"/>
          </w:r>
          <w:r>
            <w:instrText xml:space="preserve"> TOC \o "1-3" \h \z \u </w:instrText>
          </w:r>
          <w:r>
            <w:fldChar w:fldCharType="separate"/>
          </w:r>
          <w:hyperlink w:anchor="_Toc43309071" w:history="1">
            <w:r w:rsidR="008658B7" w:rsidRPr="003B64F5">
              <w:rPr>
                <w:rStyle w:val="Hipervnculo"/>
                <w:noProof/>
              </w:rPr>
              <w:t>1.</w:t>
            </w:r>
            <w:r w:rsidR="008658B7">
              <w:rPr>
                <w:rFonts w:asciiTheme="minorHAnsi" w:hAnsiTheme="minorHAnsi" w:cstheme="minorBidi"/>
                <w:noProof/>
              </w:rPr>
              <w:tab/>
            </w:r>
            <w:r w:rsidR="008658B7" w:rsidRPr="003B64F5">
              <w:rPr>
                <w:rStyle w:val="Hipervnculo"/>
                <w:noProof/>
              </w:rPr>
              <w:t>Objeto y alcance</w:t>
            </w:r>
            <w:r w:rsidR="008658B7">
              <w:rPr>
                <w:noProof/>
                <w:webHidden/>
              </w:rPr>
              <w:tab/>
            </w:r>
            <w:r w:rsidR="008658B7">
              <w:rPr>
                <w:noProof/>
                <w:webHidden/>
              </w:rPr>
              <w:fldChar w:fldCharType="begin"/>
            </w:r>
            <w:r w:rsidR="008658B7">
              <w:rPr>
                <w:noProof/>
                <w:webHidden/>
              </w:rPr>
              <w:instrText xml:space="preserve"> PAGEREF _Toc43309071 \h </w:instrText>
            </w:r>
            <w:r w:rsidR="008658B7">
              <w:rPr>
                <w:noProof/>
                <w:webHidden/>
              </w:rPr>
            </w:r>
            <w:r w:rsidR="008658B7">
              <w:rPr>
                <w:noProof/>
                <w:webHidden/>
              </w:rPr>
              <w:fldChar w:fldCharType="separate"/>
            </w:r>
            <w:r w:rsidR="008658B7">
              <w:rPr>
                <w:noProof/>
                <w:webHidden/>
              </w:rPr>
              <w:t>1</w:t>
            </w:r>
            <w:r w:rsidR="008658B7">
              <w:rPr>
                <w:noProof/>
                <w:webHidden/>
              </w:rPr>
              <w:fldChar w:fldCharType="end"/>
            </w:r>
          </w:hyperlink>
        </w:p>
        <w:p w:rsidR="008658B7" w:rsidRDefault="008658B7">
          <w:pPr>
            <w:pStyle w:val="TDC1"/>
            <w:tabs>
              <w:tab w:val="left" w:pos="440"/>
              <w:tab w:val="right" w:leader="dot" w:pos="4055"/>
            </w:tabs>
            <w:rPr>
              <w:rFonts w:asciiTheme="minorHAnsi" w:hAnsiTheme="minorHAnsi" w:cstheme="minorBidi"/>
              <w:noProof/>
            </w:rPr>
          </w:pPr>
          <w:hyperlink w:anchor="_Toc43309072" w:history="1">
            <w:r w:rsidRPr="003B64F5">
              <w:rPr>
                <w:rStyle w:val="Hipervnculo"/>
                <w:noProof/>
              </w:rPr>
              <w:t>2.</w:t>
            </w:r>
            <w:r>
              <w:rPr>
                <w:rFonts w:asciiTheme="minorHAnsi" w:hAnsiTheme="minorHAnsi" w:cstheme="minorBidi"/>
                <w:noProof/>
              </w:rPr>
              <w:tab/>
            </w:r>
            <w:r w:rsidRPr="003B64F5">
              <w:rPr>
                <w:rStyle w:val="Hipervnculo"/>
                <w:noProof/>
              </w:rPr>
              <w:t>Definiciones</w:t>
            </w:r>
            <w:r>
              <w:rPr>
                <w:noProof/>
                <w:webHidden/>
              </w:rPr>
              <w:tab/>
            </w:r>
            <w:r>
              <w:rPr>
                <w:noProof/>
                <w:webHidden/>
              </w:rPr>
              <w:fldChar w:fldCharType="begin"/>
            </w:r>
            <w:r>
              <w:rPr>
                <w:noProof/>
                <w:webHidden/>
              </w:rPr>
              <w:instrText xml:space="preserve"> PAGEREF _Toc43309072 \h </w:instrText>
            </w:r>
            <w:r>
              <w:rPr>
                <w:noProof/>
                <w:webHidden/>
              </w:rPr>
            </w:r>
            <w:r>
              <w:rPr>
                <w:noProof/>
                <w:webHidden/>
              </w:rPr>
              <w:fldChar w:fldCharType="separate"/>
            </w:r>
            <w:r>
              <w:rPr>
                <w:noProof/>
                <w:webHidden/>
              </w:rPr>
              <w:t>1</w:t>
            </w:r>
            <w:r>
              <w:rPr>
                <w:noProof/>
                <w:webHidden/>
              </w:rPr>
              <w:fldChar w:fldCharType="end"/>
            </w:r>
          </w:hyperlink>
        </w:p>
        <w:p w:rsidR="008658B7" w:rsidRDefault="008658B7">
          <w:pPr>
            <w:pStyle w:val="TDC2"/>
            <w:tabs>
              <w:tab w:val="left" w:pos="880"/>
              <w:tab w:val="right" w:leader="dot" w:pos="4055"/>
            </w:tabs>
            <w:rPr>
              <w:rFonts w:cstheme="minorBidi"/>
              <w:noProof/>
            </w:rPr>
          </w:pPr>
          <w:hyperlink w:anchor="_Toc43309073" w:history="1">
            <w:r w:rsidRPr="003B64F5">
              <w:rPr>
                <w:rStyle w:val="Hipervnculo"/>
                <w:noProof/>
              </w:rPr>
              <w:t>2.1.</w:t>
            </w:r>
            <w:r>
              <w:rPr>
                <w:rFonts w:cstheme="minorBidi"/>
                <w:noProof/>
              </w:rPr>
              <w:tab/>
            </w:r>
            <w:r w:rsidRPr="003B64F5">
              <w:rPr>
                <w:rStyle w:val="Hipervnculo"/>
                <w:noProof/>
              </w:rPr>
              <w:t>Acción correctiva</w:t>
            </w:r>
            <w:r>
              <w:rPr>
                <w:noProof/>
                <w:webHidden/>
              </w:rPr>
              <w:tab/>
            </w:r>
            <w:r>
              <w:rPr>
                <w:noProof/>
                <w:webHidden/>
              </w:rPr>
              <w:fldChar w:fldCharType="begin"/>
            </w:r>
            <w:r>
              <w:rPr>
                <w:noProof/>
                <w:webHidden/>
              </w:rPr>
              <w:instrText xml:space="preserve"> PAGEREF _Toc43309073 \h </w:instrText>
            </w:r>
            <w:r>
              <w:rPr>
                <w:noProof/>
                <w:webHidden/>
              </w:rPr>
            </w:r>
            <w:r>
              <w:rPr>
                <w:noProof/>
                <w:webHidden/>
              </w:rPr>
              <w:fldChar w:fldCharType="separate"/>
            </w:r>
            <w:r>
              <w:rPr>
                <w:noProof/>
                <w:webHidden/>
              </w:rPr>
              <w:t>1</w:t>
            </w:r>
            <w:r>
              <w:rPr>
                <w:noProof/>
                <w:webHidden/>
              </w:rPr>
              <w:fldChar w:fldCharType="end"/>
            </w:r>
          </w:hyperlink>
        </w:p>
        <w:p w:rsidR="008658B7" w:rsidRDefault="008658B7">
          <w:pPr>
            <w:pStyle w:val="TDC2"/>
            <w:tabs>
              <w:tab w:val="left" w:pos="880"/>
              <w:tab w:val="right" w:leader="dot" w:pos="4055"/>
            </w:tabs>
            <w:rPr>
              <w:rFonts w:cstheme="minorBidi"/>
              <w:noProof/>
            </w:rPr>
          </w:pPr>
          <w:hyperlink w:anchor="_Toc43309074" w:history="1">
            <w:r w:rsidRPr="003B64F5">
              <w:rPr>
                <w:rStyle w:val="Hipervnculo"/>
                <w:noProof/>
              </w:rPr>
              <w:t>2.2.</w:t>
            </w:r>
            <w:r>
              <w:rPr>
                <w:rFonts w:cstheme="minorBidi"/>
                <w:noProof/>
              </w:rPr>
              <w:tab/>
            </w:r>
            <w:r w:rsidRPr="003B64F5">
              <w:rPr>
                <w:rStyle w:val="Hipervnculo"/>
                <w:noProof/>
              </w:rPr>
              <w:t>Acción preventiva</w:t>
            </w:r>
            <w:r>
              <w:rPr>
                <w:noProof/>
                <w:webHidden/>
              </w:rPr>
              <w:tab/>
            </w:r>
            <w:r>
              <w:rPr>
                <w:noProof/>
                <w:webHidden/>
              </w:rPr>
              <w:fldChar w:fldCharType="begin"/>
            </w:r>
            <w:r>
              <w:rPr>
                <w:noProof/>
                <w:webHidden/>
              </w:rPr>
              <w:instrText xml:space="preserve"> PAGEREF _Toc43309074 \h </w:instrText>
            </w:r>
            <w:r>
              <w:rPr>
                <w:noProof/>
                <w:webHidden/>
              </w:rPr>
            </w:r>
            <w:r>
              <w:rPr>
                <w:noProof/>
                <w:webHidden/>
              </w:rPr>
              <w:fldChar w:fldCharType="separate"/>
            </w:r>
            <w:r>
              <w:rPr>
                <w:noProof/>
                <w:webHidden/>
              </w:rPr>
              <w:t>2</w:t>
            </w:r>
            <w:r>
              <w:rPr>
                <w:noProof/>
                <w:webHidden/>
              </w:rPr>
              <w:fldChar w:fldCharType="end"/>
            </w:r>
          </w:hyperlink>
        </w:p>
        <w:p w:rsidR="008658B7" w:rsidRDefault="008658B7">
          <w:pPr>
            <w:pStyle w:val="TDC2"/>
            <w:tabs>
              <w:tab w:val="left" w:pos="880"/>
              <w:tab w:val="right" w:leader="dot" w:pos="4055"/>
            </w:tabs>
            <w:rPr>
              <w:rFonts w:cstheme="minorBidi"/>
              <w:noProof/>
            </w:rPr>
          </w:pPr>
          <w:hyperlink w:anchor="_Toc43309075" w:history="1">
            <w:r w:rsidRPr="003B64F5">
              <w:rPr>
                <w:rStyle w:val="Hipervnculo"/>
                <w:noProof/>
              </w:rPr>
              <w:t>2.3.</w:t>
            </w:r>
            <w:r>
              <w:rPr>
                <w:rFonts w:cstheme="minorBidi"/>
                <w:noProof/>
              </w:rPr>
              <w:tab/>
            </w:r>
            <w:r w:rsidRPr="003B64F5">
              <w:rPr>
                <w:rStyle w:val="Hipervnculo"/>
                <w:noProof/>
              </w:rPr>
              <w:t>Apelación</w:t>
            </w:r>
            <w:r>
              <w:rPr>
                <w:noProof/>
                <w:webHidden/>
              </w:rPr>
              <w:tab/>
            </w:r>
            <w:r>
              <w:rPr>
                <w:noProof/>
                <w:webHidden/>
              </w:rPr>
              <w:fldChar w:fldCharType="begin"/>
            </w:r>
            <w:r>
              <w:rPr>
                <w:noProof/>
                <w:webHidden/>
              </w:rPr>
              <w:instrText xml:space="preserve"> PAGEREF _Toc43309075 \h </w:instrText>
            </w:r>
            <w:r>
              <w:rPr>
                <w:noProof/>
                <w:webHidden/>
              </w:rPr>
            </w:r>
            <w:r>
              <w:rPr>
                <w:noProof/>
                <w:webHidden/>
              </w:rPr>
              <w:fldChar w:fldCharType="separate"/>
            </w:r>
            <w:r>
              <w:rPr>
                <w:noProof/>
                <w:webHidden/>
              </w:rPr>
              <w:t>2</w:t>
            </w:r>
            <w:r>
              <w:rPr>
                <w:noProof/>
                <w:webHidden/>
              </w:rPr>
              <w:fldChar w:fldCharType="end"/>
            </w:r>
          </w:hyperlink>
        </w:p>
        <w:p w:rsidR="008658B7" w:rsidRDefault="008658B7">
          <w:pPr>
            <w:pStyle w:val="TDC2"/>
            <w:tabs>
              <w:tab w:val="left" w:pos="880"/>
              <w:tab w:val="right" w:leader="dot" w:pos="4055"/>
            </w:tabs>
            <w:rPr>
              <w:rFonts w:cstheme="minorBidi"/>
              <w:noProof/>
            </w:rPr>
          </w:pPr>
          <w:hyperlink w:anchor="_Toc43309076" w:history="1">
            <w:r w:rsidRPr="003B64F5">
              <w:rPr>
                <w:rStyle w:val="Hipervnculo"/>
                <w:noProof/>
              </w:rPr>
              <w:t>2.4.</w:t>
            </w:r>
            <w:r>
              <w:rPr>
                <w:rFonts w:cstheme="minorBidi"/>
                <w:noProof/>
              </w:rPr>
              <w:tab/>
            </w:r>
            <w:r w:rsidRPr="003B64F5">
              <w:rPr>
                <w:rStyle w:val="Hipervnculo"/>
                <w:noProof/>
              </w:rPr>
              <w:t>Corrección</w:t>
            </w:r>
            <w:r>
              <w:rPr>
                <w:noProof/>
                <w:webHidden/>
              </w:rPr>
              <w:tab/>
            </w:r>
            <w:r>
              <w:rPr>
                <w:noProof/>
                <w:webHidden/>
              </w:rPr>
              <w:fldChar w:fldCharType="begin"/>
            </w:r>
            <w:r>
              <w:rPr>
                <w:noProof/>
                <w:webHidden/>
              </w:rPr>
              <w:instrText xml:space="preserve"> PAGEREF _Toc43309076 \h </w:instrText>
            </w:r>
            <w:r>
              <w:rPr>
                <w:noProof/>
                <w:webHidden/>
              </w:rPr>
            </w:r>
            <w:r>
              <w:rPr>
                <w:noProof/>
                <w:webHidden/>
              </w:rPr>
              <w:fldChar w:fldCharType="separate"/>
            </w:r>
            <w:r>
              <w:rPr>
                <w:noProof/>
                <w:webHidden/>
              </w:rPr>
              <w:t>2</w:t>
            </w:r>
            <w:r>
              <w:rPr>
                <w:noProof/>
                <w:webHidden/>
              </w:rPr>
              <w:fldChar w:fldCharType="end"/>
            </w:r>
          </w:hyperlink>
        </w:p>
        <w:p w:rsidR="008658B7" w:rsidRDefault="008658B7">
          <w:pPr>
            <w:pStyle w:val="TDC2"/>
            <w:tabs>
              <w:tab w:val="left" w:pos="880"/>
              <w:tab w:val="right" w:leader="dot" w:pos="4055"/>
            </w:tabs>
            <w:rPr>
              <w:rFonts w:cstheme="minorBidi"/>
              <w:noProof/>
            </w:rPr>
          </w:pPr>
          <w:hyperlink w:anchor="_Toc43309077" w:history="1">
            <w:r w:rsidRPr="003B64F5">
              <w:rPr>
                <w:rStyle w:val="Hipervnculo"/>
                <w:noProof/>
              </w:rPr>
              <w:t>2.5.</w:t>
            </w:r>
            <w:r>
              <w:rPr>
                <w:rFonts w:cstheme="minorBidi"/>
                <w:noProof/>
              </w:rPr>
              <w:tab/>
            </w:r>
            <w:r w:rsidRPr="003B64F5">
              <w:rPr>
                <w:rStyle w:val="Hipervnculo"/>
                <w:noProof/>
              </w:rPr>
              <w:t>Impacto aleatorio</w:t>
            </w:r>
            <w:r>
              <w:rPr>
                <w:noProof/>
                <w:webHidden/>
              </w:rPr>
              <w:tab/>
            </w:r>
            <w:r>
              <w:rPr>
                <w:noProof/>
                <w:webHidden/>
              </w:rPr>
              <w:fldChar w:fldCharType="begin"/>
            </w:r>
            <w:r>
              <w:rPr>
                <w:noProof/>
                <w:webHidden/>
              </w:rPr>
              <w:instrText xml:space="preserve"> PAGEREF _Toc43309077 \h </w:instrText>
            </w:r>
            <w:r>
              <w:rPr>
                <w:noProof/>
                <w:webHidden/>
              </w:rPr>
            </w:r>
            <w:r>
              <w:rPr>
                <w:noProof/>
                <w:webHidden/>
              </w:rPr>
              <w:fldChar w:fldCharType="separate"/>
            </w:r>
            <w:r>
              <w:rPr>
                <w:noProof/>
                <w:webHidden/>
              </w:rPr>
              <w:t>2</w:t>
            </w:r>
            <w:r>
              <w:rPr>
                <w:noProof/>
                <w:webHidden/>
              </w:rPr>
              <w:fldChar w:fldCharType="end"/>
            </w:r>
          </w:hyperlink>
        </w:p>
        <w:p w:rsidR="008658B7" w:rsidRDefault="008658B7">
          <w:pPr>
            <w:pStyle w:val="TDC2"/>
            <w:tabs>
              <w:tab w:val="left" w:pos="880"/>
              <w:tab w:val="right" w:leader="dot" w:pos="4055"/>
            </w:tabs>
            <w:rPr>
              <w:rFonts w:cstheme="minorBidi"/>
              <w:noProof/>
            </w:rPr>
          </w:pPr>
          <w:hyperlink w:anchor="_Toc43309078" w:history="1">
            <w:r w:rsidRPr="003B64F5">
              <w:rPr>
                <w:rStyle w:val="Hipervnculo"/>
                <w:noProof/>
              </w:rPr>
              <w:t>2.6.</w:t>
            </w:r>
            <w:r>
              <w:rPr>
                <w:rFonts w:cstheme="minorBidi"/>
                <w:noProof/>
              </w:rPr>
              <w:tab/>
            </w:r>
            <w:r w:rsidRPr="003B64F5">
              <w:rPr>
                <w:rStyle w:val="Hipervnculo"/>
                <w:noProof/>
              </w:rPr>
              <w:t>Impacto sistemático</w:t>
            </w:r>
            <w:r>
              <w:rPr>
                <w:noProof/>
                <w:webHidden/>
              </w:rPr>
              <w:tab/>
            </w:r>
            <w:r>
              <w:rPr>
                <w:noProof/>
                <w:webHidden/>
              </w:rPr>
              <w:fldChar w:fldCharType="begin"/>
            </w:r>
            <w:r>
              <w:rPr>
                <w:noProof/>
                <w:webHidden/>
              </w:rPr>
              <w:instrText xml:space="preserve"> PAGEREF _Toc43309078 \h </w:instrText>
            </w:r>
            <w:r>
              <w:rPr>
                <w:noProof/>
                <w:webHidden/>
              </w:rPr>
            </w:r>
            <w:r>
              <w:rPr>
                <w:noProof/>
                <w:webHidden/>
              </w:rPr>
              <w:fldChar w:fldCharType="separate"/>
            </w:r>
            <w:r>
              <w:rPr>
                <w:noProof/>
                <w:webHidden/>
              </w:rPr>
              <w:t>2</w:t>
            </w:r>
            <w:r>
              <w:rPr>
                <w:noProof/>
                <w:webHidden/>
              </w:rPr>
              <w:fldChar w:fldCharType="end"/>
            </w:r>
          </w:hyperlink>
        </w:p>
        <w:p w:rsidR="008658B7" w:rsidRDefault="008658B7">
          <w:pPr>
            <w:pStyle w:val="TDC2"/>
            <w:tabs>
              <w:tab w:val="left" w:pos="880"/>
              <w:tab w:val="right" w:leader="dot" w:pos="4055"/>
            </w:tabs>
            <w:rPr>
              <w:rFonts w:cstheme="minorBidi"/>
              <w:noProof/>
            </w:rPr>
          </w:pPr>
          <w:hyperlink w:anchor="_Toc43309079" w:history="1">
            <w:r w:rsidRPr="003B64F5">
              <w:rPr>
                <w:rStyle w:val="Hipervnculo"/>
                <w:noProof/>
              </w:rPr>
              <w:t>2.7.</w:t>
            </w:r>
            <w:r>
              <w:rPr>
                <w:rFonts w:cstheme="minorBidi"/>
                <w:noProof/>
              </w:rPr>
              <w:tab/>
            </w:r>
            <w:r w:rsidRPr="003B64F5">
              <w:rPr>
                <w:rStyle w:val="Hipervnculo"/>
                <w:noProof/>
              </w:rPr>
              <w:t>Queja</w:t>
            </w:r>
            <w:r>
              <w:rPr>
                <w:noProof/>
                <w:webHidden/>
              </w:rPr>
              <w:tab/>
            </w:r>
            <w:r>
              <w:rPr>
                <w:noProof/>
                <w:webHidden/>
              </w:rPr>
              <w:fldChar w:fldCharType="begin"/>
            </w:r>
            <w:r>
              <w:rPr>
                <w:noProof/>
                <w:webHidden/>
              </w:rPr>
              <w:instrText xml:space="preserve"> PAGEREF _Toc43309079 \h </w:instrText>
            </w:r>
            <w:r>
              <w:rPr>
                <w:noProof/>
                <w:webHidden/>
              </w:rPr>
            </w:r>
            <w:r>
              <w:rPr>
                <w:noProof/>
                <w:webHidden/>
              </w:rPr>
              <w:fldChar w:fldCharType="separate"/>
            </w:r>
            <w:r>
              <w:rPr>
                <w:noProof/>
                <w:webHidden/>
              </w:rPr>
              <w:t>2</w:t>
            </w:r>
            <w:r>
              <w:rPr>
                <w:noProof/>
                <w:webHidden/>
              </w:rPr>
              <w:fldChar w:fldCharType="end"/>
            </w:r>
          </w:hyperlink>
        </w:p>
        <w:p w:rsidR="008658B7" w:rsidRDefault="008658B7">
          <w:pPr>
            <w:pStyle w:val="TDC2"/>
            <w:tabs>
              <w:tab w:val="left" w:pos="880"/>
              <w:tab w:val="right" w:leader="dot" w:pos="4055"/>
            </w:tabs>
            <w:rPr>
              <w:rFonts w:cstheme="minorBidi"/>
              <w:noProof/>
            </w:rPr>
          </w:pPr>
          <w:hyperlink w:anchor="_Toc43309080" w:history="1">
            <w:r w:rsidRPr="003B64F5">
              <w:rPr>
                <w:rStyle w:val="Hipervnculo"/>
                <w:noProof/>
              </w:rPr>
              <w:t>2.8.</w:t>
            </w:r>
            <w:r>
              <w:rPr>
                <w:rFonts w:cstheme="minorBidi"/>
                <w:noProof/>
              </w:rPr>
              <w:tab/>
            </w:r>
            <w:r w:rsidRPr="003B64F5">
              <w:rPr>
                <w:rStyle w:val="Hipervnculo"/>
                <w:noProof/>
              </w:rPr>
              <w:t>No conformidad</w:t>
            </w:r>
            <w:r>
              <w:rPr>
                <w:noProof/>
                <w:webHidden/>
              </w:rPr>
              <w:tab/>
            </w:r>
            <w:r>
              <w:rPr>
                <w:noProof/>
                <w:webHidden/>
              </w:rPr>
              <w:fldChar w:fldCharType="begin"/>
            </w:r>
            <w:r>
              <w:rPr>
                <w:noProof/>
                <w:webHidden/>
              </w:rPr>
              <w:instrText xml:space="preserve"> PAGEREF _Toc43309080 \h </w:instrText>
            </w:r>
            <w:r>
              <w:rPr>
                <w:noProof/>
                <w:webHidden/>
              </w:rPr>
            </w:r>
            <w:r>
              <w:rPr>
                <w:noProof/>
                <w:webHidden/>
              </w:rPr>
              <w:fldChar w:fldCharType="separate"/>
            </w:r>
            <w:r>
              <w:rPr>
                <w:noProof/>
                <w:webHidden/>
              </w:rPr>
              <w:t>2</w:t>
            </w:r>
            <w:r>
              <w:rPr>
                <w:noProof/>
                <w:webHidden/>
              </w:rPr>
              <w:fldChar w:fldCharType="end"/>
            </w:r>
          </w:hyperlink>
        </w:p>
        <w:p w:rsidR="008658B7" w:rsidRDefault="008658B7">
          <w:pPr>
            <w:pStyle w:val="TDC2"/>
            <w:tabs>
              <w:tab w:val="left" w:pos="880"/>
              <w:tab w:val="right" w:leader="dot" w:pos="4055"/>
            </w:tabs>
            <w:rPr>
              <w:rFonts w:cstheme="minorBidi"/>
              <w:noProof/>
            </w:rPr>
          </w:pPr>
          <w:hyperlink w:anchor="_Toc43309081" w:history="1">
            <w:r w:rsidRPr="003B64F5">
              <w:rPr>
                <w:rStyle w:val="Hipervnculo"/>
                <w:noProof/>
              </w:rPr>
              <w:t>2.9.</w:t>
            </w:r>
            <w:r>
              <w:rPr>
                <w:rFonts w:cstheme="minorBidi"/>
                <w:noProof/>
              </w:rPr>
              <w:tab/>
            </w:r>
            <w:r w:rsidRPr="003B64F5">
              <w:rPr>
                <w:rStyle w:val="Hipervnculo"/>
                <w:noProof/>
              </w:rPr>
              <w:t>Trabajo no conforme</w:t>
            </w:r>
            <w:r>
              <w:rPr>
                <w:noProof/>
                <w:webHidden/>
              </w:rPr>
              <w:tab/>
            </w:r>
            <w:r>
              <w:rPr>
                <w:noProof/>
                <w:webHidden/>
              </w:rPr>
              <w:fldChar w:fldCharType="begin"/>
            </w:r>
            <w:r>
              <w:rPr>
                <w:noProof/>
                <w:webHidden/>
              </w:rPr>
              <w:instrText xml:space="preserve"> PAGEREF _Toc43309081 \h </w:instrText>
            </w:r>
            <w:r>
              <w:rPr>
                <w:noProof/>
                <w:webHidden/>
              </w:rPr>
            </w:r>
            <w:r>
              <w:rPr>
                <w:noProof/>
                <w:webHidden/>
              </w:rPr>
              <w:fldChar w:fldCharType="separate"/>
            </w:r>
            <w:r>
              <w:rPr>
                <w:noProof/>
                <w:webHidden/>
              </w:rPr>
              <w:t>2</w:t>
            </w:r>
            <w:r>
              <w:rPr>
                <w:noProof/>
                <w:webHidden/>
              </w:rPr>
              <w:fldChar w:fldCharType="end"/>
            </w:r>
          </w:hyperlink>
        </w:p>
        <w:p w:rsidR="008658B7" w:rsidRDefault="008658B7">
          <w:pPr>
            <w:pStyle w:val="TDC1"/>
            <w:tabs>
              <w:tab w:val="left" w:pos="440"/>
              <w:tab w:val="right" w:leader="dot" w:pos="4055"/>
            </w:tabs>
            <w:rPr>
              <w:rFonts w:asciiTheme="minorHAnsi" w:hAnsiTheme="minorHAnsi" w:cstheme="minorBidi"/>
              <w:noProof/>
            </w:rPr>
          </w:pPr>
          <w:hyperlink w:anchor="_Toc43309082" w:history="1">
            <w:r w:rsidRPr="003B64F5">
              <w:rPr>
                <w:rStyle w:val="Hipervnculo"/>
                <w:noProof/>
              </w:rPr>
              <w:t>3.</w:t>
            </w:r>
            <w:r>
              <w:rPr>
                <w:rFonts w:asciiTheme="minorHAnsi" w:hAnsiTheme="minorHAnsi" w:cstheme="minorBidi"/>
                <w:noProof/>
              </w:rPr>
              <w:tab/>
            </w:r>
            <w:r w:rsidRPr="003B64F5">
              <w:rPr>
                <w:rStyle w:val="Hipervnculo"/>
                <w:noProof/>
              </w:rPr>
              <w:t>Personal del procedimiento</w:t>
            </w:r>
            <w:r>
              <w:rPr>
                <w:noProof/>
                <w:webHidden/>
              </w:rPr>
              <w:tab/>
            </w:r>
            <w:r>
              <w:rPr>
                <w:noProof/>
                <w:webHidden/>
              </w:rPr>
              <w:fldChar w:fldCharType="begin"/>
            </w:r>
            <w:r>
              <w:rPr>
                <w:noProof/>
                <w:webHidden/>
              </w:rPr>
              <w:instrText xml:space="preserve"> PAGEREF _Toc43309082 \h </w:instrText>
            </w:r>
            <w:r>
              <w:rPr>
                <w:noProof/>
                <w:webHidden/>
              </w:rPr>
            </w:r>
            <w:r>
              <w:rPr>
                <w:noProof/>
                <w:webHidden/>
              </w:rPr>
              <w:fldChar w:fldCharType="separate"/>
            </w:r>
            <w:r>
              <w:rPr>
                <w:noProof/>
                <w:webHidden/>
              </w:rPr>
              <w:t>3</w:t>
            </w:r>
            <w:r>
              <w:rPr>
                <w:noProof/>
                <w:webHidden/>
              </w:rPr>
              <w:fldChar w:fldCharType="end"/>
            </w:r>
          </w:hyperlink>
        </w:p>
        <w:p w:rsidR="008658B7" w:rsidRDefault="008658B7">
          <w:pPr>
            <w:pStyle w:val="TDC1"/>
            <w:tabs>
              <w:tab w:val="left" w:pos="440"/>
              <w:tab w:val="right" w:leader="dot" w:pos="4055"/>
            </w:tabs>
            <w:rPr>
              <w:rFonts w:asciiTheme="minorHAnsi" w:hAnsiTheme="minorHAnsi" w:cstheme="minorBidi"/>
              <w:noProof/>
            </w:rPr>
          </w:pPr>
          <w:hyperlink w:anchor="_Toc43309083" w:history="1">
            <w:r w:rsidRPr="003B64F5">
              <w:rPr>
                <w:rStyle w:val="Hipervnculo"/>
                <w:noProof/>
              </w:rPr>
              <w:t>4.</w:t>
            </w:r>
            <w:r>
              <w:rPr>
                <w:rFonts w:asciiTheme="minorHAnsi" w:hAnsiTheme="minorHAnsi" w:cstheme="minorBidi"/>
                <w:noProof/>
              </w:rPr>
              <w:tab/>
            </w:r>
            <w:r w:rsidRPr="003B64F5">
              <w:rPr>
                <w:rStyle w:val="Hipervnculo"/>
                <w:noProof/>
              </w:rPr>
              <w:t>Documentación relacionada</w:t>
            </w:r>
            <w:r>
              <w:rPr>
                <w:noProof/>
                <w:webHidden/>
              </w:rPr>
              <w:tab/>
            </w:r>
            <w:r>
              <w:rPr>
                <w:noProof/>
                <w:webHidden/>
              </w:rPr>
              <w:fldChar w:fldCharType="begin"/>
            </w:r>
            <w:r>
              <w:rPr>
                <w:noProof/>
                <w:webHidden/>
              </w:rPr>
              <w:instrText xml:space="preserve"> PAGEREF _Toc43309083 \h </w:instrText>
            </w:r>
            <w:r>
              <w:rPr>
                <w:noProof/>
                <w:webHidden/>
              </w:rPr>
            </w:r>
            <w:r>
              <w:rPr>
                <w:noProof/>
                <w:webHidden/>
              </w:rPr>
              <w:fldChar w:fldCharType="separate"/>
            </w:r>
            <w:r>
              <w:rPr>
                <w:noProof/>
                <w:webHidden/>
              </w:rPr>
              <w:t>4</w:t>
            </w:r>
            <w:r>
              <w:rPr>
                <w:noProof/>
                <w:webHidden/>
              </w:rPr>
              <w:fldChar w:fldCharType="end"/>
            </w:r>
          </w:hyperlink>
        </w:p>
        <w:p w:rsidR="008658B7" w:rsidRDefault="008658B7">
          <w:pPr>
            <w:pStyle w:val="TDC1"/>
            <w:tabs>
              <w:tab w:val="left" w:pos="440"/>
              <w:tab w:val="right" w:leader="dot" w:pos="4055"/>
            </w:tabs>
            <w:rPr>
              <w:rFonts w:asciiTheme="minorHAnsi" w:hAnsiTheme="minorHAnsi" w:cstheme="minorBidi"/>
              <w:noProof/>
            </w:rPr>
          </w:pPr>
          <w:hyperlink w:anchor="_Toc43309084" w:history="1">
            <w:r w:rsidRPr="003B64F5">
              <w:rPr>
                <w:rStyle w:val="Hipervnculo"/>
                <w:noProof/>
              </w:rPr>
              <w:t>5.</w:t>
            </w:r>
            <w:r>
              <w:rPr>
                <w:rFonts w:asciiTheme="minorHAnsi" w:hAnsiTheme="minorHAnsi" w:cstheme="minorBidi"/>
                <w:noProof/>
              </w:rPr>
              <w:tab/>
            </w:r>
            <w:r w:rsidRPr="003B64F5">
              <w:rPr>
                <w:rStyle w:val="Hipervnculo"/>
                <w:noProof/>
              </w:rPr>
              <w:t>Procedimiento</w:t>
            </w:r>
            <w:r>
              <w:rPr>
                <w:noProof/>
                <w:webHidden/>
              </w:rPr>
              <w:tab/>
            </w:r>
            <w:r>
              <w:rPr>
                <w:noProof/>
                <w:webHidden/>
              </w:rPr>
              <w:fldChar w:fldCharType="begin"/>
            </w:r>
            <w:r>
              <w:rPr>
                <w:noProof/>
                <w:webHidden/>
              </w:rPr>
              <w:instrText xml:space="preserve"> PAGEREF _Toc43309084 \h </w:instrText>
            </w:r>
            <w:r>
              <w:rPr>
                <w:noProof/>
                <w:webHidden/>
              </w:rPr>
            </w:r>
            <w:r>
              <w:rPr>
                <w:noProof/>
                <w:webHidden/>
              </w:rPr>
              <w:fldChar w:fldCharType="separate"/>
            </w:r>
            <w:r>
              <w:rPr>
                <w:noProof/>
                <w:webHidden/>
              </w:rPr>
              <w:t>4</w:t>
            </w:r>
            <w:r>
              <w:rPr>
                <w:noProof/>
                <w:webHidden/>
              </w:rPr>
              <w:fldChar w:fldCharType="end"/>
            </w:r>
          </w:hyperlink>
        </w:p>
        <w:p w:rsidR="008658B7" w:rsidRDefault="008658B7">
          <w:pPr>
            <w:pStyle w:val="TDC2"/>
            <w:tabs>
              <w:tab w:val="left" w:pos="880"/>
              <w:tab w:val="right" w:leader="dot" w:pos="4055"/>
            </w:tabs>
            <w:rPr>
              <w:rFonts w:cstheme="minorBidi"/>
              <w:noProof/>
            </w:rPr>
          </w:pPr>
          <w:hyperlink w:anchor="_Toc43309085" w:history="1">
            <w:r w:rsidRPr="003B64F5">
              <w:rPr>
                <w:rStyle w:val="Hipervnculo"/>
                <w:noProof/>
              </w:rPr>
              <w:t>5.1.</w:t>
            </w:r>
            <w:r>
              <w:rPr>
                <w:rFonts w:cstheme="minorBidi"/>
                <w:noProof/>
              </w:rPr>
              <w:tab/>
            </w:r>
            <w:r w:rsidRPr="003B64F5">
              <w:rPr>
                <w:rStyle w:val="Hipervnculo"/>
                <w:noProof/>
              </w:rPr>
              <w:t>Atención y tratamiento de apelaciones y quejas</w:t>
            </w:r>
            <w:r>
              <w:rPr>
                <w:noProof/>
                <w:webHidden/>
              </w:rPr>
              <w:tab/>
            </w:r>
            <w:r>
              <w:rPr>
                <w:noProof/>
                <w:webHidden/>
              </w:rPr>
              <w:fldChar w:fldCharType="begin"/>
            </w:r>
            <w:r>
              <w:rPr>
                <w:noProof/>
                <w:webHidden/>
              </w:rPr>
              <w:instrText xml:space="preserve"> PAGEREF _Toc43309085 \h </w:instrText>
            </w:r>
            <w:r>
              <w:rPr>
                <w:noProof/>
                <w:webHidden/>
              </w:rPr>
            </w:r>
            <w:r>
              <w:rPr>
                <w:noProof/>
                <w:webHidden/>
              </w:rPr>
              <w:fldChar w:fldCharType="separate"/>
            </w:r>
            <w:r>
              <w:rPr>
                <w:noProof/>
                <w:webHidden/>
              </w:rPr>
              <w:t>4</w:t>
            </w:r>
            <w:r>
              <w:rPr>
                <w:noProof/>
                <w:webHidden/>
              </w:rPr>
              <w:fldChar w:fldCharType="end"/>
            </w:r>
          </w:hyperlink>
        </w:p>
        <w:p w:rsidR="008658B7" w:rsidRDefault="008658B7">
          <w:pPr>
            <w:pStyle w:val="TDC2"/>
            <w:tabs>
              <w:tab w:val="left" w:pos="880"/>
              <w:tab w:val="right" w:leader="dot" w:pos="4055"/>
            </w:tabs>
            <w:rPr>
              <w:rFonts w:cstheme="minorBidi"/>
              <w:noProof/>
            </w:rPr>
          </w:pPr>
          <w:hyperlink w:anchor="_Toc43309086" w:history="1">
            <w:r w:rsidRPr="003B64F5">
              <w:rPr>
                <w:rStyle w:val="Hipervnculo"/>
                <w:noProof/>
              </w:rPr>
              <w:t>5.2.</w:t>
            </w:r>
            <w:r>
              <w:rPr>
                <w:rFonts w:cstheme="minorBidi"/>
                <w:noProof/>
              </w:rPr>
              <w:tab/>
            </w:r>
            <w:r w:rsidRPr="003B64F5">
              <w:rPr>
                <w:rStyle w:val="Hipervnculo"/>
                <w:noProof/>
              </w:rPr>
              <w:t>Detección de trabajos no conformes y no conformidades</w:t>
            </w:r>
            <w:r>
              <w:rPr>
                <w:noProof/>
                <w:webHidden/>
              </w:rPr>
              <w:tab/>
            </w:r>
            <w:r>
              <w:rPr>
                <w:noProof/>
                <w:webHidden/>
              </w:rPr>
              <w:fldChar w:fldCharType="begin"/>
            </w:r>
            <w:r>
              <w:rPr>
                <w:noProof/>
                <w:webHidden/>
              </w:rPr>
              <w:instrText xml:space="preserve"> PAGEREF _Toc43309086 \h </w:instrText>
            </w:r>
            <w:r>
              <w:rPr>
                <w:noProof/>
                <w:webHidden/>
              </w:rPr>
            </w:r>
            <w:r>
              <w:rPr>
                <w:noProof/>
                <w:webHidden/>
              </w:rPr>
              <w:fldChar w:fldCharType="separate"/>
            </w:r>
            <w:r>
              <w:rPr>
                <w:noProof/>
                <w:webHidden/>
              </w:rPr>
              <w:t>6</w:t>
            </w:r>
            <w:r>
              <w:rPr>
                <w:noProof/>
                <w:webHidden/>
              </w:rPr>
              <w:fldChar w:fldCharType="end"/>
            </w:r>
          </w:hyperlink>
        </w:p>
        <w:p w:rsidR="008658B7" w:rsidRDefault="008658B7">
          <w:pPr>
            <w:pStyle w:val="TDC2"/>
            <w:tabs>
              <w:tab w:val="left" w:pos="880"/>
              <w:tab w:val="right" w:leader="dot" w:pos="4055"/>
            </w:tabs>
            <w:rPr>
              <w:rFonts w:cstheme="minorBidi"/>
              <w:noProof/>
            </w:rPr>
          </w:pPr>
          <w:hyperlink w:anchor="_Toc43309087" w:history="1">
            <w:r w:rsidRPr="003B64F5">
              <w:rPr>
                <w:rStyle w:val="Hipervnculo"/>
                <w:noProof/>
              </w:rPr>
              <w:t>5.3.</w:t>
            </w:r>
            <w:r>
              <w:rPr>
                <w:rFonts w:cstheme="minorBidi"/>
                <w:noProof/>
              </w:rPr>
              <w:tab/>
            </w:r>
            <w:r w:rsidRPr="003B64F5">
              <w:rPr>
                <w:rStyle w:val="Hipervnculo"/>
                <w:noProof/>
              </w:rPr>
              <w:t>Control de los trabajos no conformes y no conformidades</w:t>
            </w:r>
            <w:r>
              <w:rPr>
                <w:noProof/>
                <w:webHidden/>
              </w:rPr>
              <w:tab/>
            </w:r>
            <w:r>
              <w:rPr>
                <w:noProof/>
                <w:webHidden/>
              </w:rPr>
              <w:fldChar w:fldCharType="begin"/>
            </w:r>
            <w:r>
              <w:rPr>
                <w:noProof/>
                <w:webHidden/>
              </w:rPr>
              <w:instrText xml:space="preserve"> PAGEREF _Toc43309087 \h </w:instrText>
            </w:r>
            <w:r>
              <w:rPr>
                <w:noProof/>
                <w:webHidden/>
              </w:rPr>
            </w:r>
            <w:r>
              <w:rPr>
                <w:noProof/>
                <w:webHidden/>
              </w:rPr>
              <w:fldChar w:fldCharType="separate"/>
            </w:r>
            <w:r>
              <w:rPr>
                <w:noProof/>
                <w:webHidden/>
              </w:rPr>
              <w:t>7</w:t>
            </w:r>
            <w:r>
              <w:rPr>
                <w:noProof/>
                <w:webHidden/>
              </w:rPr>
              <w:fldChar w:fldCharType="end"/>
            </w:r>
          </w:hyperlink>
        </w:p>
        <w:p w:rsidR="008658B7" w:rsidRDefault="008658B7">
          <w:pPr>
            <w:pStyle w:val="TDC2"/>
            <w:tabs>
              <w:tab w:val="left" w:pos="880"/>
              <w:tab w:val="right" w:leader="dot" w:pos="4055"/>
            </w:tabs>
            <w:rPr>
              <w:rFonts w:cstheme="minorBidi"/>
              <w:noProof/>
            </w:rPr>
          </w:pPr>
          <w:hyperlink w:anchor="_Toc43309088" w:history="1">
            <w:r w:rsidRPr="003B64F5">
              <w:rPr>
                <w:rStyle w:val="Hipervnculo"/>
                <w:noProof/>
              </w:rPr>
              <w:t>5.4.</w:t>
            </w:r>
            <w:r>
              <w:rPr>
                <w:rFonts w:cstheme="minorBidi"/>
                <w:noProof/>
              </w:rPr>
              <w:tab/>
            </w:r>
            <w:r w:rsidRPr="003B64F5">
              <w:rPr>
                <w:rStyle w:val="Hipervnculo"/>
                <w:noProof/>
              </w:rPr>
              <w:t>Tratamiento de trabajos no conformes y no conformidades</w:t>
            </w:r>
            <w:r>
              <w:rPr>
                <w:noProof/>
                <w:webHidden/>
              </w:rPr>
              <w:tab/>
            </w:r>
            <w:r>
              <w:rPr>
                <w:noProof/>
                <w:webHidden/>
              </w:rPr>
              <w:fldChar w:fldCharType="begin"/>
            </w:r>
            <w:r>
              <w:rPr>
                <w:noProof/>
                <w:webHidden/>
              </w:rPr>
              <w:instrText xml:space="preserve"> PAGEREF _Toc43309088 \h </w:instrText>
            </w:r>
            <w:r>
              <w:rPr>
                <w:noProof/>
                <w:webHidden/>
              </w:rPr>
            </w:r>
            <w:r>
              <w:rPr>
                <w:noProof/>
                <w:webHidden/>
              </w:rPr>
              <w:fldChar w:fldCharType="separate"/>
            </w:r>
            <w:r>
              <w:rPr>
                <w:noProof/>
                <w:webHidden/>
              </w:rPr>
              <w:t>7</w:t>
            </w:r>
            <w:r>
              <w:rPr>
                <w:noProof/>
                <w:webHidden/>
              </w:rPr>
              <w:fldChar w:fldCharType="end"/>
            </w:r>
          </w:hyperlink>
        </w:p>
        <w:p w:rsidR="008658B7" w:rsidRDefault="008658B7">
          <w:pPr>
            <w:pStyle w:val="TDC2"/>
            <w:tabs>
              <w:tab w:val="left" w:pos="880"/>
              <w:tab w:val="right" w:leader="dot" w:pos="4055"/>
            </w:tabs>
            <w:rPr>
              <w:rFonts w:cstheme="minorBidi"/>
              <w:noProof/>
            </w:rPr>
          </w:pPr>
          <w:hyperlink w:anchor="_Toc43309089" w:history="1">
            <w:r w:rsidRPr="003B64F5">
              <w:rPr>
                <w:rStyle w:val="Hipervnculo"/>
                <w:noProof/>
              </w:rPr>
              <w:t>5.5.</w:t>
            </w:r>
            <w:r>
              <w:rPr>
                <w:rFonts w:cstheme="minorBidi"/>
                <w:noProof/>
              </w:rPr>
              <w:tab/>
            </w:r>
            <w:r w:rsidRPr="003B64F5">
              <w:rPr>
                <w:rStyle w:val="Hipervnculo"/>
                <w:noProof/>
              </w:rPr>
              <w:t>Acciones correctivas</w:t>
            </w:r>
            <w:r>
              <w:rPr>
                <w:noProof/>
                <w:webHidden/>
              </w:rPr>
              <w:tab/>
            </w:r>
            <w:r>
              <w:rPr>
                <w:noProof/>
                <w:webHidden/>
              </w:rPr>
              <w:fldChar w:fldCharType="begin"/>
            </w:r>
            <w:r>
              <w:rPr>
                <w:noProof/>
                <w:webHidden/>
              </w:rPr>
              <w:instrText xml:space="preserve"> PAGEREF _Toc43309089 \h </w:instrText>
            </w:r>
            <w:r>
              <w:rPr>
                <w:noProof/>
                <w:webHidden/>
              </w:rPr>
            </w:r>
            <w:r>
              <w:rPr>
                <w:noProof/>
                <w:webHidden/>
              </w:rPr>
              <w:fldChar w:fldCharType="separate"/>
            </w:r>
            <w:r>
              <w:rPr>
                <w:noProof/>
                <w:webHidden/>
              </w:rPr>
              <w:t>8</w:t>
            </w:r>
            <w:r>
              <w:rPr>
                <w:noProof/>
                <w:webHidden/>
              </w:rPr>
              <w:fldChar w:fldCharType="end"/>
            </w:r>
          </w:hyperlink>
        </w:p>
        <w:p w:rsidR="008658B7" w:rsidRDefault="008658B7">
          <w:pPr>
            <w:pStyle w:val="TDC2"/>
            <w:tabs>
              <w:tab w:val="left" w:pos="880"/>
              <w:tab w:val="right" w:leader="dot" w:pos="4055"/>
            </w:tabs>
            <w:rPr>
              <w:rFonts w:cstheme="minorBidi"/>
              <w:noProof/>
            </w:rPr>
          </w:pPr>
          <w:hyperlink w:anchor="_Toc43309090" w:history="1">
            <w:r w:rsidRPr="003B64F5">
              <w:rPr>
                <w:rStyle w:val="Hipervnculo"/>
                <w:noProof/>
              </w:rPr>
              <w:t>5.6.</w:t>
            </w:r>
            <w:r>
              <w:rPr>
                <w:rFonts w:cstheme="minorBidi"/>
                <w:noProof/>
              </w:rPr>
              <w:tab/>
            </w:r>
            <w:r w:rsidRPr="003B64F5">
              <w:rPr>
                <w:rStyle w:val="Hipervnculo"/>
                <w:noProof/>
              </w:rPr>
              <w:t>Acciones preventivas</w:t>
            </w:r>
            <w:r>
              <w:rPr>
                <w:noProof/>
                <w:webHidden/>
              </w:rPr>
              <w:tab/>
            </w:r>
            <w:r>
              <w:rPr>
                <w:noProof/>
                <w:webHidden/>
              </w:rPr>
              <w:fldChar w:fldCharType="begin"/>
            </w:r>
            <w:r>
              <w:rPr>
                <w:noProof/>
                <w:webHidden/>
              </w:rPr>
              <w:instrText xml:space="preserve"> PAGEREF _Toc43309090 \h </w:instrText>
            </w:r>
            <w:r>
              <w:rPr>
                <w:noProof/>
                <w:webHidden/>
              </w:rPr>
            </w:r>
            <w:r>
              <w:rPr>
                <w:noProof/>
                <w:webHidden/>
              </w:rPr>
              <w:fldChar w:fldCharType="separate"/>
            </w:r>
            <w:r>
              <w:rPr>
                <w:noProof/>
                <w:webHidden/>
              </w:rPr>
              <w:t>9</w:t>
            </w:r>
            <w:r>
              <w:rPr>
                <w:noProof/>
                <w:webHidden/>
              </w:rPr>
              <w:fldChar w:fldCharType="end"/>
            </w:r>
          </w:hyperlink>
        </w:p>
        <w:p w:rsidR="008658B7" w:rsidRDefault="008658B7">
          <w:pPr>
            <w:pStyle w:val="TDC2"/>
            <w:tabs>
              <w:tab w:val="left" w:pos="880"/>
              <w:tab w:val="right" w:leader="dot" w:pos="4055"/>
            </w:tabs>
            <w:rPr>
              <w:rFonts w:cstheme="minorBidi"/>
              <w:noProof/>
            </w:rPr>
          </w:pPr>
          <w:hyperlink w:anchor="_Toc43309091" w:history="1">
            <w:r w:rsidRPr="003B64F5">
              <w:rPr>
                <w:rStyle w:val="Hipervnculo"/>
                <w:noProof/>
              </w:rPr>
              <w:t>5.7.</w:t>
            </w:r>
            <w:r>
              <w:rPr>
                <w:rFonts w:cstheme="minorBidi"/>
                <w:noProof/>
              </w:rPr>
              <w:tab/>
            </w:r>
            <w:r w:rsidRPr="003B64F5">
              <w:rPr>
                <w:rStyle w:val="Hipervnculo"/>
                <w:noProof/>
              </w:rPr>
              <w:t>Gestión de la imparcialidad</w:t>
            </w:r>
            <w:r>
              <w:rPr>
                <w:noProof/>
                <w:webHidden/>
              </w:rPr>
              <w:tab/>
            </w:r>
            <w:r>
              <w:rPr>
                <w:noProof/>
                <w:webHidden/>
              </w:rPr>
              <w:fldChar w:fldCharType="begin"/>
            </w:r>
            <w:r>
              <w:rPr>
                <w:noProof/>
                <w:webHidden/>
              </w:rPr>
              <w:instrText xml:space="preserve"> PAGEREF _Toc43309091 \h </w:instrText>
            </w:r>
            <w:r>
              <w:rPr>
                <w:noProof/>
                <w:webHidden/>
              </w:rPr>
            </w:r>
            <w:r>
              <w:rPr>
                <w:noProof/>
                <w:webHidden/>
              </w:rPr>
              <w:fldChar w:fldCharType="separate"/>
            </w:r>
            <w:r>
              <w:rPr>
                <w:noProof/>
                <w:webHidden/>
              </w:rPr>
              <w:t>10</w:t>
            </w:r>
            <w:r>
              <w:rPr>
                <w:noProof/>
                <w:webHidden/>
              </w:rPr>
              <w:fldChar w:fldCharType="end"/>
            </w:r>
          </w:hyperlink>
        </w:p>
        <w:p w:rsidR="008658B7" w:rsidRDefault="008658B7">
          <w:pPr>
            <w:pStyle w:val="TDC1"/>
            <w:tabs>
              <w:tab w:val="left" w:pos="440"/>
              <w:tab w:val="right" w:leader="dot" w:pos="4055"/>
            </w:tabs>
            <w:rPr>
              <w:rFonts w:asciiTheme="minorHAnsi" w:hAnsiTheme="minorHAnsi" w:cstheme="minorBidi"/>
              <w:noProof/>
            </w:rPr>
          </w:pPr>
          <w:hyperlink w:anchor="_Toc43309092" w:history="1">
            <w:r w:rsidRPr="003B64F5">
              <w:rPr>
                <w:rStyle w:val="Hipervnculo"/>
                <w:noProof/>
              </w:rPr>
              <w:t>6.</w:t>
            </w:r>
            <w:r>
              <w:rPr>
                <w:rFonts w:asciiTheme="minorHAnsi" w:hAnsiTheme="minorHAnsi" w:cstheme="minorBidi"/>
                <w:noProof/>
              </w:rPr>
              <w:tab/>
            </w:r>
            <w:r w:rsidRPr="003B64F5">
              <w:rPr>
                <w:rStyle w:val="Hipervnculo"/>
                <w:noProof/>
              </w:rPr>
              <w:t>Formularios</w:t>
            </w:r>
            <w:r>
              <w:rPr>
                <w:noProof/>
                <w:webHidden/>
              </w:rPr>
              <w:tab/>
            </w:r>
            <w:r>
              <w:rPr>
                <w:noProof/>
                <w:webHidden/>
              </w:rPr>
              <w:fldChar w:fldCharType="begin"/>
            </w:r>
            <w:r>
              <w:rPr>
                <w:noProof/>
                <w:webHidden/>
              </w:rPr>
              <w:instrText xml:space="preserve"> PAGEREF _Toc43309092 \h </w:instrText>
            </w:r>
            <w:r>
              <w:rPr>
                <w:noProof/>
                <w:webHidden/>
              </w:rPr>
            </w:r>
            <w:r>
              <w:rPr>
                <w:noProof/>
                <w:webHidden/>
              </w:rPr>
              <w:fldChar w:fldCharType="separate"/>
            </w:r>
            <w:r>
              <w:rPr>
                <w:noProof/>
                <w:webHidden/>
              </w:rPr>
              <w:t>10</w:t>
            </w:r>
            <w:r>
              <w:rPr>
                <w:noProof/>
                <w:webHidden/>
              </w:rPr>
              <w:fldChar w:fldCharType="end"/>
            </w:r>
          </w:hyperlink>
        </w:p>
        <w:p w:rsidR="008658B7" w:rsidRDefault="008658B7">
          <w:pPr>
            <w:pStyle w:val="TDC1"/>
            <w:tabs>
              <w:tab w:val="left" w:pos="440"/>
              <w:tab w:val="right" w:leader="dot" w:pos="4055"/>
            </w:tabs>
            <w:rPr>
              <w:rFonts w:asciiTheme="minorHAnsi" w:hAnsiTheme="minorHAnsi" w:cstheme="minorBidi"/>
              <w:noProof/>
            </w:rPr>
          </w:pPr>
          <w:hyperlink w:anchor="_Toc43309093" w:history="1">
            <w:r w:rsidRPr="003B64F5">
              <w:rPr>
                <w:rStyle w:val="Hipervnculo"/>
                <w:noProof/>
              </w:rPr>
              <w:t>7.</w:t>
            </w:r>
            <w:r>
              <w:rPr>
                <w:rFonts w:asciiTheme="minorHAnsi" w:hAnsiTheme="minorHAnsi" w:cstheme="minorBidi"/>
                <w:noProof/>
              </w:rPr>
              <w:tab/>
            </w:r>
            <w:r w:rsidRPr="003B64F5">
              <w:rPr>
                <w:rStyle w:val="Hipervnculo"/>
                <w:noProof/>
              </w:rPr>
              <w:t>Bibliografía</w:t>
            </w:r>
            <w:r>
              <w:rPr>
                <w:noProof/>
                <w:webHidden/>
              </w:rPr>
              <w:tab/>
            </w:r>
            <w:r>
              <w:rPr>
                <w:noProof/>
                <w:webHidden/>
              </w:rPr>
              <w:fldChar w:fldCharType="begin"/>
            </w:r>
            <w:r>
              <w:rPr>
                <w:noProof/>
                <w:webHidden/>
              </w:rPr>
              <w:instrText xml:space="preserve"> PAGEREF _Toc43309093 \h </w:instrText>
            </w:r>
            <w:r>
              <w:rPr>
                <w:noProof/>
                <w:webHidden/>
              </w:rPr>
            </w:r>
            <w:r>
              <w:rPr>
                <w:noProof/>
                <w:webHidden/>
              </w:rPr>
              <w:fldChar w:fldCharType="separate"/>
            </w:r>
            <w:r>
              <w:rPr>
                <w:noProof/>
                <w:webHidden/>
              </w:rPr>
              <w:t>10</w:t>
            </w:r>
            <w:r>
              <w:rPr>
                <w:noProof/>
                <w:webHidden/>
              </w:rPr>
              <w:fldChar w:fldCharType="end"/>
            </w:r>
          </w:hyperlink>
        </w:p>
        <w:p w:rsidR="008658B7" w:rsidRDefault="008658B7">
          <w:pPr>
            <w:pStyle w:val="TDC1"/>
            <w:tabs>
              <w:tab w:val="left" w:pos="440"/>
              <w:tab w:val="right" w:leader="dot" w:pos="4055"/>
            </w:tabs>
            <w:rPr>
              <w:rFonts w:asciiTheme="minorHAnsi" w:hAnsiTheme="minorHAnsi" w:cstheme="minorBidi"/>
              <w:noProof/>
            </w:rPr>
          </w:pPr>
          <w:hyperlink w:anchor="_Toc43309094" w:history="1">
            <w:r w:rsidRPr="003B64F5">
              <w:rPr>
                <w:rStyle w:val="Hipervnculo"/>
                <w:noProof/>
              </w:rPr>
              <w:t>8.</w:t>
            </w:r>
            <w:r>
              <w:rPr>
                <w:rFonts w:asciiTheme="minorHAnsi" w:hAnsiTheme="minorHAnsi" w:cstheme="minorBidi"/>
                <w:noProof/>
              </w:rPr>
              <w:tab/>
            </w:r>
            <w:r w:rsidRPr="003B64F5">
              <w:rPr>
                <w:rStyle w:val="Hipervnculo"/>
                <w:noProof/>
              </w:rPr>
              <w:t>Anexos</w:t>
            </w:r>
            <w:r>
              <w:rPr>
                <w:noProof/>
                <w:webHidden/>
              </w:rPr>
              <w:tab/>
            </w:r>
            <w:r>
              <w:rPr>
                <w:noProof/>
                <w:webHidden/>
              </w:rPr>
              <w:fldChar w:fldCharType="begin"/>
            </w:r>
            <w:r>
              <w:rPr>
                <w:noProof/>
                <w:webHidden/>
              </w:rPr>
              <w:instrText xml:space="preserve"> PAGEREF _Toc43309094 \h </w:instrText>
            </w:r>
            <w:r>
              <w:rPr>
                <w:noProof/>
                <w:webHidden/>
              </w:rPr>
            </w:r>
            <w:r>
              <w:rPr>
                <w:noProof/>
                <w:webHidden/>
              </w:rPr>
              <w:fldChar w:fldCharType="separate"/>
            </w:r>
            <w:r>
              <w:rPr>
                <w:noProof/>
                <w:webHidden/>
              </w:rPr>
              <w:t>11</w:t>
            </w:r>
            <w:r>
              <w:rPr>
                <w:noProof/>
                <w:webHidden/>
              </w:rPr>
              <w:fldChar w:fldCharType="end"/>
            </w:r>
          </w:hyperlink>
        </w:p>
        <w:p w:rsidR="0045017D" w:rsidRDefault="006E507D">
          <w:pPr>
            <w:rPr>
              <w:b/>
              <w:bCs/>
              <w:lang w:val="es-ES"/>
            </w:rPr>
          </w:pPr>
          <w:r>
            <w:rPr>
              <w:rFonts w:eastAsiaTheme="minorEastAsia" w:cs="Times New Roman"/>
              <w:lang w:eastAsia="es-CR"/>
            </w:rPr>
            <w:fldChar w:fldCharType="end"/>
          </w:r>
        </w:p>
      </w:sdtContent>
    </w:sdt>
    <w:p w:rsidR="00D31D14" w:rsidRPr="00D62DDA" w:rsidRDefault="00D62DDA" w:rsidP="00D31D14">
      <w:pPr>
        <w:pStyle w:val="Tabladeilustraciones"/>
        <w:tabs>
          <w:tab w:val="right" w:leader="dot" w:pos="8828"/>
        </w:tabs>
        <w:spacing w:line="360" w:lineRule="auto"/>
        <w:rPr>
          <w:b/>
        </w:rPr>
      </w:pPr>
      <w:r w:rsidRPr="00D62DDA">
        <w:rPr>
          <w:rFonts w:eastAsiaTheme="majorEastAsia" w:cstheme="majorBidi"/>
          <w:b/>
          <w:color w:val="2E74B5" w:themeColor="accent1" w:themeShade="BF"/>
          <w:sz w:val="24"/>
          <w:szCs w:val="32"/>
          <w:lang w:val="es-ES" w:eastAsia="es-CR"/>
        </w:rPr>
        <w:t>Tabla de anexos</w:t>
      </w:r>
    </w:p>
    <w:p w:rsidR="003751FC" w:rsidRDefault="00D31D14">
      <w:pPr>
        <w:pStyle w:val="Tabladeilustraciones"/>
        <w:tabs>
          <w:tab w:val="right" w:leader="dot" w:pos="8828"/>
        </w:tabs>
        <w:rPr>
          <w:rFonts w:asciiTheme="minorHAnsi" w:eastAsiaTheme="minorEastAsia" w:hAnsiTheme="minorHAnsi"/>
          <w:noProof/>
          <w:lang w:eastAsia="es-CR"/>
        </w:rPr>
      </w:pPr>
      <w:r>
        <w:fldChar w:fldCharType="begin"/>
      </w:r>
      <w:r>
        <w:instrText xml:space="preserve"> TOC \h \z \c "Anexo" </w:instrText>
      </w:r>
      <w:r>
        <w:fldChar w:fldCharType="separate"/>
      </w:r>
      <w:hyperlink w:anchor="_Toc36842521" w:history="1">
        <w:r w:rsidR="003751FC" w:rsidRPr="00136F0F">
          <w:rPr>
            <w:rStyle w:val="Hipervnculo"/>
            <w:noProof/>
          </w:rPr>
          <w:t>Anexo 1. Pictograma PGC-05 P-01 Apelaciones, quejas, trabajos no conformes y no conformidades.</w:t>
        </w:r>
        <w:r w:rsidR="003751FC">
          <w:rPr>
            <w:noProof/>
            <w:webHidden/>
          </w:rPr>
          <w:tab/>
        </w:r>
        <w:r w:rsidR="003751FC">
          <w:rPr>
            <w:noProof/>
            <w:webHidden/>
          </w:rPr>
          <w:fldChar w:fldCharType="begin"/>
        </w:r>
        <w:r w:rsidR="003751FC">
          <w:rPr>
            <w:noProof/>
            <w:webHidden/>
          </w:rPr>
          <w:instrText xml:space="preserve"> PAGEREF _Toc36842521 \h </w:instrText>
        </w:r>
        <w:r w:rsidR="003751FC">
          <w:rPr>
            <w:noProof/>
            <w:webHidden/>
          </w:rPr>
        </w:r>
        <w:r w:rsidR="003751FC">
          <w:rPr>
            <w:noProof/>
            <w:webHidden/>
          </w:rPr>
          <w:fldChar w:fldCharType="separate"/>
        </w:r>
        <w:r w:rsidR="003751FC">
          <w:rPr>
            <w:noProof/>
            <w:webHidden/>
          </w:rPr>
          <w:t>13</w:t>
        </w:r>
        <w:r w:rsidR="003751FC">
          <w:rPr>
            <w:noProof/>
            <w:webHidden/>
          </w:rPr>
          <w:fldChar w:fldCharType="end"/>
        </w:r>
      </w:hyperlink>
    </w:p>
    <w:p w:rsidR="0038212A" w:rsidRDefault="00D31D14" w:rsidP="00945DC8">
      <w:pPr>
        <w:spacing w:line="360" w:lineRule="auto"/>
        <w:jc w:val="left"/>
        <w:sectPr w:rsidR="0038212A" w:rsidSect="0038212A">
          <w:headerReference w:type="default" r:id="rId8"/>
          <w:footerReference w:type="default" r:id="rId9"/>
          <w:pgSz w:w="12240" w:h="15840"/>
          <w:pgMar w:top="1417" w:right="1701" w:bottom="1417" w:left="1701" w:header="708" w:footer="708" w:gutter="0"/>
          <w:cols w:num="2" w:space="708"/>
          <w:docGrid w:linePitch="360"/>
        </w:sectPr>
      </w:pPr>
      <w:r>
        <w:fldChar w:fldCharType="end"/>
      </w:r>
    </w:p>
    <w:p w:rsidR="004E52C8" w:rsidRDefault="0088348D" w:rsidP="0088348D">
      <w:pPr>
        <w:pStyle w:val="Ttulo1"/>
        <w:numPr>
          <w:ilvl w:val="0"/>
          <w:numId w:val="1"/>
        </w:numPr>
        <w:ind w:left="360"/>
      </w:pPr>
      <w:bookmarkStart w:id="1" w:name="_Toc43309071"/>
      <w:r>
        <w:lastRenderedPageBreak/>
        <w:t>Objeto y alcance</w:t>
      </w:r>
      <w:bookmarkEnd w:id="1"/>
    </w:p>
    <w:p w:rsidR="0038798F" w:rsidRDefault="0038798F" w:rsidP="0038798F">
      <w:r>
        <w:t>Establecer</w:t>
      </w:r>
      <w:r w:rsidR="001F39CE">
        <w:t xml:space="preserve"> mecanismos para el tratamiento de las apelaciones y quejas que puedan trascender como un trabajo no conforme o una no conformidad, con el fin de adoptar acciones correctivas y preventivas para su eliminación.</w:t>
      </w:r>
    </w:p>
    <w:p w:rsidR="00040407" w:rsidRDefault="001F39CE" w:rsidP="0038798F">
      <w:r>
        <w:t xml:space="preserve">Es aplicable a cualquier trabajo no conforme y no conformidad con </w:t>
      </w:r>
      <w:r w:rsidR="0038798F">
        <w:t xml:space="preserve">el Sistema Integrado de Gestión </w:t>
      </w:r>
      <w:r>
        <w:t>(en adelante SIG) o las operaciones técnicas del Programa de Estudios en Calidad, Ambiente y Metrología de la Universidad Nacional, en adelante el PROCAME.</w:t>
      </w:r>
    </w:p>
    <w:p w:rsidR="00843420" w:rsidRDefault="00843420" w:rsidP="00843420">
      <w:pPr>
        <w:pStyle w:val="Ttulo1"/>
        <w:numPr>
          <w:ilvl w:val="0"/>
          <w:numId w:val="1"/>
        </w:numPr>
        <w:ind w:left="360"/>
      </w:pPr>
      <w:bookmarkStart w:id="2" w:name="_Toc43309072"/>
      <w:r>
        <w:t>Definiciones</w:t>
      </w:r>
      <w:bookmarkEnd w:id="2"/>
    </w:p>
    <w:p w:rsidR="004E31F6" w:rsidRDefault="001F39CE" w:rsidP="00D74C6F">
      <w:pPr>
        <w:pStyle w:val="Ttulo2"/>
        <w:numPr>
          <w:ilvl w:val="1"/>
          <w:numId w:val="1"/>
        </w:numPr>
      </w:pPr>
      <w:bookmarkStart w:id="3" w:name="_Toc43309073"/>
      <w:r>
        <w:t>Acción correctiva</w:t>
      </w:r>
      <w:bookmarkEnd w:id="3"/>
    </w:p>
    <w:p w:rsidR="001F39CE" w:rsidRDefault="004E31F6" w:rsidP="001F39CE">
      <w:r>
        <w:t xml:space="preserve"> </w:t>
      </w:r>
      <w:r w:rsidR="001F39CE">
        <w:t>Acción tomada para eliminar la causa de una no conformidad detectada u otra situación indeseable.</w:t>
      </w:r>
    </w:p>
    <w:p w:rsidR="001F39CE" w:rsidRDefault="001F39CE" w:rsidP="001F39CE">
      <w:r>
        <w:t>Nota 1: Puede haber más de una causa para una no conformidad.</w:t>
      </w:r>
    </w:p>
    <w:p w:rsidR="001F39CE" w:rsidRDefault="001F39CE" w:rsidP="001F39CE">
      <w:r>
        <w:t>Nota 2: La acción correctiva se toma para prevenir que algo vuelva a ocurrir.</w:t>
      </w:r>
    </w:p>
    <w:p w:rsidR="001F39CE" w:rsidRDefault="001F39CE" w:rsidP="001F39CE">
      <w:pPr>
        <w:pStyle w:val="Ttulo2"/>
        <w:numPr>
          <w:ilvl w:val="1"/>
          <w:numId w:val="1"/>
        </w:numPr>
      </w:pPr>
      <w:bookmarkStart w:id="4" w:name="_Toc43309074"/>
      <w:r>
        <w:lastRenderedPageBreak/>
        <w:t>Acción preventiva</w:t>
      </w:r>
      <w:bookmarkEnd w:id="4"/>
    </w:p>
    <w:p w:rsidR="001F39CE" w:rsidRDefault="001F39CE" w:rsidP="001F39CE">
      <w:r>
        <w:t>Acción tomada para eliminar la causa de una no conformidad potencial u otra situación potencialmente indeseable.</w:t>
      </w:r>
    </w:p>
    <w:p w:rsidR="001F39CE" w:rsidRDefault="001F39CE" w:rsidP="001F39CE">
      <w:r>
        <w:t xml:space="preserve">Nota 1: puede haber más de una causa para una no conformidad potencial. </w:t>
      </w:r>
    </w:p>
    <w:p w:rsidR="001F39CE" w:rsidRDefault="001F39CE" w:rsidP="001F39CE">
      <w:r>
        <w:t>Nota 2: no es aplicable a una no conformidad ya detectada.</w:t>
      </w:r>
    </w:p>
    <w:p w:rsidR="001F39CE" w:rsidRDefault="001F39CE" w:rsidP="001F39CE">
      <w:r>
        <w:t>Nota 3: la acción preventiva se toma para prevenir que algo ocurra.</w:t>
      </w:r>
    </w:p>
    <w:p w:rsidR="001F39CE" w:rsidRDefault="001F39CE" w:rsidP="001F39CE">
      <w:pPr>
        <w:pStyle w:val="Ttulo2"/>
        <w:numPr>
          <w:ilvl w:val="1"/>
          <w:numId w:val="1"/>
        </w:numPr>
      </w:pPr>
      <w:bookmarkStart w:id="5" w:name="_Toc43309075"/>
      <w:r>
        <w:t>Apelación</w:t>
      </w:r>
      <w:bookmarkEnd w:id="5"/>
    </w:p>
    <w:p w:rsidR="001F39CE" w:rsidRDefault="00EE3E01" w:rsidP="001F39CE">
      <w:r>
        <w:t>Solicitud de la persona</w:t>
      </w:r>
      <w:r w:rsidR="001F39CE">
        <w:t xml:space="preserve"> cliente al PROCAME para que se reconsidere cualquier decisión tomada en relación a los servicios prestados.</w:t>
      </w:r>
    </w:p>
    <w:p w:rsidR="001F39CE" w:rsidRDefault="001F39CE" w:rsidP="001F39CE">
      <w:pPr>
        <w:pStyle w:val="Ttulo2"/>
        <w:numPr>
          <w:ilvl w:val="1"/>
          <w:numId w:val="1"/>
        </w:numPr>
      </w:pPr>
      <w:bookmarkStart w:id="6" w:name="_Toc43309076"/>
      <w:r>
        <w:t>Corrección</w:t>
      </w:r>
      <w:bookmarkEnd w:id="6"/>
    </w:p>
    <w:p w:rsidR="001F39CE" w:rsidRDefault="001F39CE" w:rsidP="001F39CE">
      <w:r>
        <w:t>Acción tomada para eliminar una no conformidad detectada.</w:t>
      </w:r>
    </w:p>
    <w:p w:rsidR="001F39CE" w:rsidRDefault="001F39CE" w:rsidP="001F39CE">
      <w:r>
        <w:t xml:space="preserve">Nota 1: puede realizarse con anterioridad, simultáneamente, o después de una acción correctiva. </w:t>
      </w:r>
    </w:p>
    <w:p w:rsidR="001F39CE" w:rsidRDefault="001F39CE" w:rsidP="001F39CE">
      <w:r>
        <w:t>Nota 2: puede ser por ejemplo un reproceso o una reclasificación.</w:t>
      </w:r>
    </w:p>
    <w:p w:rsidR="001F39CE" w:rsidRDefault="001F39CE" w:rsidP="001F39CE">
      <w:pPr>
        <w:pStyle w:val="Ttulo2"/>
        <w:numPr>
          <w:ilvl w:val="1"/>
          <w:numId w:val="1"/>
        </w:numPr>
      </w:pPr>
      <w:bookmarkStart w:id="7" w:name="_Toc43309077"/>
      <w:r>
        <w:t>Impacto aleatorio</w:t>
      </w:r>
      <w:bookmarkEnd w:id="7"/>
    </w:p>
    <w:p w:rsidR="001F39CE" w:rsidRDefault="001F39CE" w:rsidP="001F39CE">
      <w:r>
        <w:t>Impacto no reiterativo en el periodo.</w:t>
      </w:r>
    </w:p>
    <w:p w:rsidR="001F39CE" w:rsidRDefault="001F39CE" w:rsidP="001F39CE">
      <w:pPr>
        <w:pStyle w:val="Ttulo2"/>
        <w:numPr>
          <w:ilvl w:val="1"/>
          <w:numId w:val="1"/>
        </w:numPr>
      </w:pPr>
      <w:bookmarkStart w:id="8" w:name="_Toc43309078"/>
      <w:r>
        <w:t>Impacto sistemático</w:t>
      </w:r>
      <w:bookmarkEnd w:id="8"/>
    </w:p>
    <w:p w:rsidR="001F39CE" w:rsidRDefault="001F39CE" w:rsidP="001F39CE">
      <w:r>
        <w:t>Impacto reiterativo en el periodo.</w:t>
      </w:r>
    </w:p>
    <w:p w:rsidR="001F39CE" w:rsidRDefault="001F39CE" w:rsidP="001F39CE">
      <w:pPr>
        <w:pStyle w:val="Ttulo2"/>
        <w:numPr>
          <w:ilvl w:val="1"/>
          <w:numId w:val="1"/>
        </w:numPr>
      </w:pPr>
      <w:bookmarkStart w:id="9" w:name="_Toc43309079"/>
      <w:r>
        <w:t>Queja</w:t>
      </w:r>
      <w:bookmarkEnd w:id="9"/>
    </w:p>
    <w:p w:rsidR="001F39CE" w:rsidRDefault="001F39CE" w:rsidP="001F39CE">
      <w:r>
        <w:t>Expresión de insatisfacción, distinta de una apelación, hecha por un</w:t>
      </w:r>
      <w:r w:rsidR="00EE3E01">
        <w:t>a persona</w:t>
      </w:r>
      <w:r>
        <w:t xml:space="preserve"> cliente u otra parte interesada en relación a los servicios prestados, para la que se espera una respuesta.</w:t>
      </w:r>
    </w:p>
    <w:p w:rsidR="001F39CE" w:rsidRDefault="001F39CE" w:rsidP="001F39CE">
      <w:r>
        <w:t>Nota: considérese como una petición formal realizada para expresar la restitución de un derecho, del cual la parte interesada se considera privada.</w:t>
      </w:r>
    </w:p>
    <w:p w:rsidR="001F39CE" w:rsidRDefault="001F39CE" w:rsidP="001F39CE">
      <w:pPr>
        <w:pStyle w:val="Ttulo2"/>
        <w:numPr>
          <w:ilvl w:val="1"/>
          <w:numId w:val="1"/>
        </w:numPr>
      </w:pPr>
      <w:bookmarkStart w:id="10" w:name="_Toc43309080"/>
      <w:r>
        <w:t>No conformidad</w:t>
      </w:r>
      <w:bookmarkEnd w:id="10"/>
    </w:p>
    <w:p w:rsidR="001F39CE" w:rsidRDefault="001F39CE" w:rsidP="001F39CE">
      <w:r>
        <w:t xml:space="preserve">Incumplimiento de los requisitos especificados </w:t>
      </w:r>
      <w:r w:rsidR="00EE3E01">
        <w:t>relativos a un producto, procedimiento</w:t>
      </w:r>
      <w:r>
        <w:t>, sistema u organismo.</w:t>
      </w:r>
    </w:p>
    <w:p w:rsidR="001F39CE" w:rsidRDefault="001F39CE" w:rsidP="001F39CE">
      <w:pPr>
        <w:pStyle w:val="Ttulo2"/>
        <w:numPr>
          <w:ilvl w:val="1"/>
          <w:numId w:val="1"/>
        </w:numPr>
      </w:pPr>
      <w:bookmarkStart w:id="11" w:name="_Toc43309081"/>
      <w:r>
        <w:t>Trabajo no conforme</w:t>
      </w:r>
      <w:bookmarkEnd w:id="11"/>
    </w:p>
    <w:p w:rsidR="007D2458" w:rsidRDefault="001F39CE" w:rsidP="001F39CE">
      <w:r>
        <w:t>Aquel trabajo que no cumple los requisitos previamente establecidos para un servicio y que afectamente directamente a la parte interesada que lo solicita</w:t>
      </w:r>
    </w:p>
    <w:p w:rsidR="00843420" w:rsidRDefault="002866AD" w:rsidP="00843420">
      <w:pPr>
        <w:pStyle w:val="Ttulo1"/>
        <w:numPr>
          <w:ilvl w:val="0"/>
          <w:numId w:val="1"/>
        </w:numPr>
        <w:ind w:left="360"/>
      </w:pPr>
      <w:bookmarkStart w:id="12" w:name="_Toc43309082"/>
      <w:r>
        <w:lastRenderedPageBreak/>
        <w:t>Personal</w:t>
      </w:r>
      <w:r w:rsidR="00843420">
        <w:t xml:space="preserve"> de</w:t>
      </w:r>
      <w:r>
        <w:t>l</w:t>
      </w:r>
      <w:r w:rsidR="00843420">
        <w:t xml:space="preserve"> pro</w:t>
      </w:r>
      <w:r w:rsidR="00EE3E01">
        <w:t>cedimiento</w:t>
      </w:r>
      <w:bookmarkEnd w:id="12"/>
    </w:p>
    <w:tbl>
      <w:tblPr>
        <w:tblStyle w:val="Tabladecuadrcula1clara-nfasis5"/>
        <w:tblW w:w="5000" w:type="pct"/>
        <w:tblLook w:val="04A0" w:firstRow="1" w:lastRow="0" w:firstColumn="1" w:lastColumn="0" w:noHBand="0" w:noVBand="1"/>
      </w:tblPr>
      <w:tblGrid>
        <w:gridCol w:w="2548"/>
        <w:gridCol w:w="6280"/>
      </w:tblGrid>
      <w:tr w:rsidR="002866AD" w:rsidTr="00D547BC">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443" w:type="pct"/>
          </w:tcPr>
          <w:p w:rsidR="002866AD" w:rsidRDefault="002866AD" w:rsidP="002866AD">
            <w:r>
              <w:t>Puesto</w:t>
            </w:r>
          </w:p>
        </w:tc>
        <w:tc>
          <w:tcPr>
            <w:tcW w:w="3557" w:type="pct"/>
          </w:tcPr>
          <w:p w:rsidR="002866AD" w:rsidRDefault="002866AD" w:rsidP="002866AD">
            <w:pPr>
              <w:cnfStyle w:val="100000000000" w:firstRow="1" w:lastRow="0" w:firstColumn="0" w:lastColumn="0" w:oddVBand="0" w:evenVBand="0" w:oddHBand="0" w:evenHBand="0" w:firstRowFirstColumn="0" w:firstRowLastColumn="0" w:lastRowFirstColumn="0" w:lastRowLastColumn="0"/>
            </w:pPr>
            <w:r>
              <w:t>Responsabilidades</w:t>
            </w:r>
          </w:p>
        </w:tc>
      </w:tr>
      <w:tr w:rsidR="002F1D59" w:rsidTr="00560CD1">
        <w:tc>
          <w:tcPr>
            <w:cnfStyle w:val="001000000000" w:firstRow="0" w:lastRow="0" w:firstColumn="1" w:lastColumn="0" w:oddVBand="0" w:evenVBand="0" w:oddHBand="0" w:evenHBand="0" w:firstRowFirstColumn="0" w:firstRowLastColumn="0" w:lastRowFirstColumn="0" w:lastRowLastColumn="0"/>
            <w:tcW w:w="1443" w:type="pct"/>
          </w:tcPr>
          <w:p w:rsidR="002F1D59" w:rsidRDefault="002F1D59" w:rsidP="002866AD">
            <w:r>
              <w:t>Persona Coordinadora</w:t>
            </w:r>
          </w:p>
        </w:tc>
        <w:tc>
          <w:tcPr>
            <w:tcW w:w="3557" w:type="pct"/>
          </w:tcPr>
          <w:p w:rsidR="002F1D59" w:rsidRDefault="002F1D59" w:rsidP="002D51E5">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Velar por el cumplimiento de</w:t>
            </w:r>
            <w:r w:rsidRPr="00516ADC">
              <w:t xml:space="preserve"> lo establecido en el presente procedimiento.</w:t>
            </w:r>
          </w:p>
          <w:p w:rsidR="002D51E5" w:rsidRDefault="002D51E5" w:rsidP="002D51E5">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 xml:space="preserve">Participar en la decisión de las acciones correctivas o preventivas que se propongan. </w:t>
            </w:r>
          </w:p>
          <w:p w:rsidR="002D51E5" w:rsidRDefault="002D51E5" w:rsidP="002D51E5">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Solicitar la realización de auditorías internas extraordinarias por no conformidades graves o recurrentes, o para verificar la efectividad de las acciones correctivas adoptadas.</w:t>
            </w:r>
          </w:p>
          <w:p w:rsidR="002D51E5" w:rsidRDefault="002D51E5" w:rsidP="002D51E5">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Autorizar la reanudación de los servicios retenidos por trabajos no conformes.</w:t>
            </w:r>
          </w:p>
          <w:p w:rsidR="002D51E5" w:rsidRDefault="002D51E5" w:rsidP="002D51E5">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 xml:space="preserve">Velar por la atención de las apelaciones asegurándose que la persona a cargo del tratamiento es diferente al personal que intervino en la decisión objeto de la apelación, en los casos que aplique. </w:t>
            </w:r>
          </w:p>
          <w:p w:rsidR="00060A0C" w:rsidRDefault="002D51E5" w:rsidP="002D51E5">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Velar por la atención de las quejas de manera constructiva, parcial y oportuna.</w:t>
            </w:r>
          </w:p>
        </w:tc>
      </w:tr>
      <w:tr w:rsidR="00516ADC" w:rsidTr="00560CD1">
        <w:tc>
          <w:tcPr>
            <w:cnfStyle w:val="001000000000" w:firstRow="0" w:lastRow="0" w:firstColumn="1" w:lastColumn="0" w:oddVBand="0" w:evenVBand="0" w:oddHBand="0" w:evenHBand="0" w:firstRowFirstColumn="0" w:firstRowLastColumn="0" w:lastRowFirstColumn="0" w:lastRowLastColumn="0"/>
            <w:tcW w:w="1443" w:type="pct"/>
          </w:tcPr>
          <w:p w:rsidR="00516ADC" w:rsidRDefault="00060A0C" w:rsidP="002866AD">
            <w:r>
              <w:t>Persona Responsable del SIG</w:t>
            </w:r>
          </w:p>
        </w:tc>
        <w:tc>
          <w:tcPr>
            <w:tcW w:w="3557" w:type="pct"/>
          </w:tcPr>
          <w:p w:rsidR="00487789" w:rsidRDefault="00487789" w:rsidP="002D51E5">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Supervisar y controlar el cumplimiento de</w:t>
            </w:r>
            <w:r w:rsidRPr="00516ADC">
              <w:t xml:space="preserve"> lo establecido en el presente procedimiento.</w:t>
            </w:r>
          </w:p>
          <w:p w:rsidR="002D51E5" w:rsidRDefault="002D51E5" w:rsidP="002D51E5">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Verificar el cumplimiento y efectividad de las acciones correctivas y preventivas.</w:t>
            </w:r>
          </w:p>
          <w:p w:rsidR="002D51E5" w:rsidRDefault="002D51E5" w:rsidP="002D51E5">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Dar tratamiento y solución a las quejas, apelaciones, trabajos no conformes y no conformidades.</w:t>
            </w:r>
          </w:p>
          <w:p w:rsidR="002D51E5" w:rsidRDefault="002D51E5" w:rsidP="002D51E5">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Dar seguimiento a la implementación de las acciones correctivas y preventivas aprobadas.</w:t>
            </w:r>
          </w:p>
          <w:p w:rsidR="00516ADC" w:rsidRPr="00516ADC" w:rsidRDefault="002D51E5" w:rsidP="002D51E5">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Elaborar y presentar a la persona Coordinadora anualmente un informe resumen del comportamiento de las no conformidades o trabajos no conformes, acciones correctivas y su estado de cumplimiento.</w:t>
            </w:r>
          </w:p>
        </w:tc>
      </w:tr>
      <w:tr w:rsidR="009A0951" w:rsidTr="00560CD1">
        <w:tc>
          <w:tcPr>
            <w:cnfStyle w:val="001000000000" w:firstRow="0" w:lastRow="0" w:firstColumn="1" w:lastColumn="0" w:oddVBand="0" w:evenVBand="0" w:oddHBand="0" w:evenHBand="0" w:firstRowFirstColumn="0" w:firstRowLastColumn="0" w:lastRowFirstColumn="0" w:lastRowLastColumn="0"/>
            <w:tcW w:w="1443" w:type="pct"/>
          </w:tcPr>
          <w:p w:rsidR="009A0951" w:rsidRDefault="009A0951" w:rsidP="002866AD">
            <w:r>
              <w:t>Persona Responsable Técnica</w:t>
            </w:r>
          </w:p>
        </w:tc>
        <w:tc>
          <w:tcPr>
            <w:tcW w:w="3557" w:type="pct"/>
            <w:vMerge w:val="restart"/>
          </w:tcPr>
          <w:p w:rsidR="009A0951" w:rsidRDefault="009A0951" w:rsidP="005F0486">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 xml:space="preserve">Velar por el cumplimiento de lo establecido en el presente procedimiento en el área bajo su responsabilidad. </w:t>
            </w:r>
          </w:p>
          <w:p w:rsidR="002D51E5" w:rsidRDefault="002D51E5" w:rsidP="002D51E5">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Decidir junto con la persona Coordinadora sobre la aceptabilidad de un trabajo no conforme.</w:t>
            </w:r>
          </w:p>
          <w:p w:rsidR="002D51E5" w:rsidRDefault="002D51E5" w:rsidP="002D51E5">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Orientar la interrupción de un servicio y la retención de los informes de los resultados cuando se detecte un trabajo no conforme.</w:t>
            </w:r>
          </w:p>
          <w:p w:rsidR="002D51E5" w:rsidRDefault="002D51E5" w:rsidP="002D51E5">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Decidir e implementar junto con la persona Coordinadora la corrección inmediata a aplicar a un trabajo no conforme.</w:t>
            </w:r>
          </w:p>
          <w:p w:rsidR="002D51E5" w:rsidRDefault="002D51E5" w:rsidP="002D51E5">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G</w:t>
            </w:r>
            <w:r w:rsidR="00EE3E01">
              <w:t xml:space="preserve">arantizar la comunicación a las personas </w:t>
            </w:r>
            <w:r>
              <w:t>clientes sobre informes de resultados con trabajos no conformes que les hayan sido entregados.</w:t>
            </w:r>
          </w:p>
          <w:p w:rsidR="002D51E5" w:rsidRDefault="002D51E5" w:rsidP="002D51E5">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lastRenderedPageBreak/>
              <w:t>Registrar las quejas, apelaciones, trabajos no conformes y no conformidades, incluyendo las acciones tomadas para resolverlas.</w:t>
            </w:r>
          </w:p>
          <w:p w:rsidR="002D51E5" w:rsidRDefault="002D51E5" w:rsidP="002D51E5">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Dar tratamiento y solución a apelaciones, quejas, trabajos no conformes y no conformidades.</w:t>
            </w:r>
          </w:p>
          <w:p w:rsidR="002D51E5" w:rsidRDefault="002D51E5" w:rsidP="002D51E5">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Autorizar la reanudación de los servicios retenidos por trabajos no conformes.</w:t>
            </w:r>
          </w:p>
          <w:p w:rsidR="002D51E5" w:rsidRDefault="002D51E5" w:rsidP="002D51E5">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Evaluar oportunidades de mejora o fuentes potenciales de no conformidades o trabajos no conformes en su área y aplicar las acciones preventivas que correspondan.</w:t>
            </w:r>
          </w:p>
          <w:p w:rsidR="009A0951" w:rsidRPr="00516ADC" w:rsidRDefault="002D51E5" w:rsidP="002D51E5">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Realizar el seguimiento de la implantación de las acciones correctivas y/o preventivas derivadas de apelaciones, quejas, trabajos no conformes y no conformidades.</w:t>
            </w:r>
          </w:p>
        </w:tc>
      </w:tr>
      <w:tr w:rsidR="009A0951" w:rsidTr="00560CD1">
        <w:tc>
          <w:tcPr>
            <w:cnfStyle w:val="001000000000" w:firstRow="0" w:lastRow="0" w:firstColumn="1" w:lastColumn="0" w:oddVBand="0" w:evenVBand="0" w:oddHBand="0" w:evenHBand="0" w:firstRowFirstColumn="0" w:firstRowLastColumn="0" w:lastRowFirstColumn="0" w:lastRowLastColumn="0"/>
            <w:tcW w:w="1443" w:type="pct"/>
          </w:tcPr>
          <w:p w:rsidR="009A0951" w:rsidRDefault="009A0951" w:rsidP="002866AD">
            <w:r>
              <w:t>Persona Responsable de Inspección</w:t>
            </w:r>
          </w:p>
        </w:tc>
        <w:tc>
          <w:tcPr>
            <w:tcW w:w="3557" w:type="pct"/>
            <w:vMerge/>
          </w:tcPr>
          <w:p w:rsidR="009A0951" w:rsidRPr="00516ADC" w:rsidRDefault="009A0951" w:rsidP="002866AD">
            <w:pPr>
              <w:cnfStyle w:val="000000000000" w:firstRow="0" w:lastRow="0" w:firstColumn="0" w:lastColumn="0" w:oddVBand="0" w:evenVBand="0" w:oddHBand="0" w:evenHBand="0" w:firstRowFirstColumn="0" w:firstRowLastColumn="0" w:lastRowFirstColumn="0" w:lastRowLastColumn="0"/>
            </w:pPr>
          </w:p>
        </w:tc>
      </w:tr>
      <w:tr w:rsidR="009A0951" w:rsidTr="00560CD1">
        <w:tc>
          <w:tcPr>
            <w:cnfStyle w:val="001000000000" w:firstRow="0" w:lastRow="0" w:firstColumn="1" w:lastColumn="0" w:oddVBand="0" w:evenVBand="0" w:oddHBand="0" w:evenHBand="0" w:firstRowFirstColumn="0" w:firstRowLastColumn="0" w:lastRowFirstColumn="0" w:lastRowLastColumn="0"/>
            <w:tcW w:w="1443" w:type="pct"/>
          </w:tcPr>
          <w:p w:rsidR="009A0951" w:rsidRDefault="009A0951" w:rsidP="002866AD">
            <w:r>
              <w:t>Persona Responsable de Formación Académica</w:t>
            </w:r>
          </w:p>
        </w:tc>
        <w:tc>
          <w:tcPr>
            <w:tcW w:w="3557" w:type="pct"/>
            <w:vMerge/>
          </w:tcPr>
          <w:p w:rsidR="009A0951" w:rsidRPr="00516ADC" w:rsidRDefault="009A0951" w:rsidP="002866AD">
            <w:pPr>
              <w:cnfStyle w:val="000000000000" w:firstRow="0" w:lastRow="0" w:firstColumn="0" w:lastColumn="0" w:oddVBand="0" w:evenVBand="0" w:oddHBand="0" w:evenHBand="0" w:firstRowFirstColumn="0" w:firstRowLastColumn="0" w:lastRowFirstColumn="0" w:lastRowLastColumn="0"/>
            </w:pPr>
          </w:p>
        </w:tc>
      </w:tr>
      <w:tr w:rsidR="009A0951" w:rsidTr="00560CD1">
        <w:tc>
          <w:tcPr>
            <w:cnfStyle w:val="001000000000" w:firstRow="0" w:lastRow="0" w:firstColumn="1" w:lastColumn="0" w:oddVBand="0" w:evenVBand="0" w:oddHBand="0" w:evenHBand="0" w:firstRowFirstColumn="0" w:firstRowLastColumn="0" w:lastRowFirstColumn="0" w:lastRowLastColumn="0"/>
            <w:tcW w:w="1443" w:type="pct"/>
          </w:tcPr>
          <w:p w:rsidR="009A0951" w:rsidRDefault="009A0951" w:rsidP="002866AD">
            <w:r>
              <w:t>Persona Responsable de Proyectos y Asesorías</w:t>
            </w:r>
          </w:p>
        </w:tc>
        <w:tc>
          <w:tcPr>
            <w:tcW w:w="3557" w:type="pct"/>
            <w:vMerge/>
          </w:tcPr>
          <w:p w:rsidR="009A0951" w:rsidRPr="00516ADC" w:rsidRDefault="009A0951" w:rsidP="002866AD">
            <w:pPr>
              <w:cnfStyle w:val="000000000000" w:firstRow="0" w:lastRow="0" w:firstColumn="0" w:lastColumn="0" w:oddVBand="0" w:evenVBand="0" w:oddHBand="0" w:evenHBand="0" w:firstRowFirstColumn="0" w:firstRowLastColumn="0" w:lastRowFirstColumn="0" w:lastRowLastColumn="0"/>
            </w:pPr>
          </w:p>
        </w:tc>
      </w:tr>
      <w:tr w:rsidR="002F1D59" w:rsidTr="00560CD1">
        <w:tc>
          <w:tcPr>
            <w:cnfStyle w:val="001000000000" w:firstRow="0" w:lastRow="0" w:firstColumn="1" w:lastColumn="0" w:oddVBand="0" w:evenVBand="0" w:oddHBand="0" w:evenHBand="0" w:firstRowFirstColumn="0" w:firstRowLastColumn="0" w:lastRowFirstColumn="0" w:lastRowLastColumn="0"/>
            <w:tcW w:w="1443" w:type="pct"/>
          </w:tcPr>
          <w:p w:rsidR="002F1D59" w:rsidRDefault="00560CD1" w:rsidP="002866AD">
            <w:r>
              <w:lastRenderedPageBreak/>
              <w:t>Todo el personal</w:t>
            </w:r>
          </w:p>
        </w:tc>
        <w:tc>
          <w:tcPr>
            <w:tcW w:w="3557" w:type="pct"/>
          </w:tcPr>
          <w:p w:rsidR="002D51E5" w:rsidRDefault="002D51E5" w:rsidP="002D51E5">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Recibir cualquier apelación o queja interpuesta.</w:t>
            </w:r>
          </w:p>
          <w:p w:rsidR="002D51E5" w:rsidRDefault="002D51E5" w:rsidP="002D51E5">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Comunicar a la persona Responsable del área de cualquier apelación o queja interpuesta para su debida documentación.</w:t>
            </w:r>
          </w:p>
          <w:p w:rsidR="002D51E5" w:rsidRDefault="002D51E5" w:rsidP="002D51E5">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Velar porque se dé respuesta a la parte interesada que haya interpuesto la apelación o queja.</w:t>
            </w:r>
          </w:p>
          <w:p w:rsidR="002F1D59" w:rsidRPr="00516ADC" w:rsidRDefault="002D51E5" w:rsidP="002D51E5">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Participar en el cumplimiento de las acciones correctivas y/o preventivas derivadas del tratamiento de apelaciones, quejas, trabajos no conformes o no conformidades.</w:t>
            </w:r>
          </w:p>
        </w:tc>
      </w:tr>
    </w:tbl>
    <w:p w:rsidR="006523EE" w:rsidRDefault="00843420" w:rsidP="00477E09">
      <w:pPr>
        <w:pStyle w:val="Ttulo1"/>
        <w:numPr>
          <w:ilvl w:val="0"/>
          <w:numId w:val="1"/>
        </w:numPr>
        <w:ind w:left="360"/>
      </w:pPr>
      <w:bookmarkStart w:id="13" w:name="_Toc43309083"/>
      <w:r>
        <w:t>Documentación relacionad</w:t>
      </w:r>
      <w:r w:rsidR="00477E09">
        <w:t>a</w:t>
      </w:r>
      <w:bookmarkEnd w:id="13"/>
    </w:p>
    <w:p w:rsidR="00477E09" w:rsidRDefault="00477E09" w:rsidP="00477E09">
      <w:pPr>
        <w:pStyle w:val="Prrafodelista"/>
        <w:numPr>
          <w:ilvl w:val="0"/>
          <w:numId w:val="7"/>
        </w:numPr>
      </w:pPr>
      <w:r>
        <w:t>PGC-03 Compras y subcontrataciones.</w:t>
      </w:r>
    </w:p>
    <w:p w:rsidR="00477E09" w:rsidRDefault="00477E09" w:rsidP="00477E09">
      <w:pPr>
        <w:pStyle w:val="Prrafodelista"/>
        <w:numPr>
          <w:ilvl w:val="0"/>
          <w:numId w:val="7"/>
        </w:numPr>
      </w:pPr>
      <w:r>
        <w:t>PGC-04 Servicio al cliente.</w:t>
      </w:r>
    </w:p>
    <w:p w:rsidR="00477E09" w:rsidRDefault="00477E09" w:rsidP="00477E09">
      <w:pPr>
        <w:pStyle w:val="Prrafodelista"/>
        <w:numPr>
          <w:ilvl w:val="0"/>
          <w:numId w:val="7"/>
        </w:numPr>
      </w:pPr>
      <w:r>
        <w:t>PGC-07 Auditorías internas y/o externas.</w:t>
      </w:r>
    </w:p>
    <w:p w:rsidR="00477E09" w:rsidRDefault="00477E09" w:rsidP="00477E09">
      <w:pPr>
        <w:pStyle w:val="Prrafodelista"/>
        <w:numPr>
          <w:ilvl w:val="0"/>
          <w:numId w:val="7"/>
        </w:numPr>
      </w:pPr>
      <w:r>
        <w:t>PGC-08 Revisiones por la dirección.</w:t>
      </w:r>
    </w:p>
    <w:p w:rsidR="00477E09" w:rsidRDefault="00477E09" w:rsidP="00477E09">
      <w:pPr>
        <w:pStyle w:val="Prrafodelista"/>
        <w:numPr>
          <w:ilvl w:val="0"/>
          <w:numId w:val="7"/>
        </w:numPr>
      </w:pPr>
      <w:r>
        <w:t>PT-07 Informe de los resultados.</w:t>
      </w:r>
    </w:p>
    <w:p w:rsidR="006523EE" w:rsidRDefault="00477E09" w:rsidP="00477E09">
      <w:pPr>
        <w:pStyle w:val="Prrafodelista"/>
        <w:numPr>
          <w:ilvl w:val="0"/>
          <w:numId w:val="7"/>
        </w:numPr>
      </w:pPr>
      <w:r>
        <w:t>PT-08 Trazabilidad de las mediciones, validación del método de calibración y aseguramiento del control de calidad.</w:t>
      </w:r>
    </w:p>
    <w:p w:rsidR="004E4CB1" w:rsidRPr="004E4CB1" w:rsidRDefault="00D16BDB" w:rsidP="004E4CB1">
      <w:pPr>
        <w:pStyle w:val="Ttulo1"/>
        <w:numPr>
          <w:ilvl w:val="0"/>
          <w:numId w:val="1"/>
        </w:numPr>
        <w:ind w:left="360"/>
      </w:pPr>
      <w:bookmarkStart w:id="14" w:name="_Toc43309084"/>
      <w:r>
        <w:t>Proc</w:t>
      </w:r>
      <w:r w:rsidR="00EE3E01">
        <w:t>edimiento</w:t>
      </w:r>
      <w:bookmarkEnd w:id="14"/>
    </w:p>
    <w:tbl>
      <w:tblPr>
        <w:tblStyle w:val="Tabladecuadrcula1clara-nfasis5"/>
        <w:tblW w:w="5000" w:type="pct"/>
        <w:tblLook w:val="04A0" w:firstRow="1" w:lastRow="0" w:firstColumn="1" w:lastColumn="0" w:noHBand="0" w:noVBand="1"/>
      </w:tblPr>
      <w:tblGrid>
        <w:gridCol w:w="6374"/>
        <w:gridCol w:w="2454"/>
      </w:tblGrid>
      <w:tr w:rsidR="00B0609A" w:rsidTr="004D0DF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610" w:type="pct"/>
          </w:tcPr>
          <w:p w:rsidR="00B0609A" w:rsidRDefault="00B0609A" w:rsidP="007B5CFE">
            <w:r>
              <w:t>Actividad</w:t>
            </w:r>
          </w:p>
        </w:tc>
        <w:tc>
          <w:tcPr>
            <w:tcW w:w="1390" w:type="pct"/>
          </w:tcPr>
          <w:p w:rsidR="00B0609A" w:rsidRDefault="00B0609A" w:rsidP="007B5CFE">
            <w:pPr>
              <w:cnfStyle w:val="100000000000" w:firstRow="1" w:lastRow="0" w:firstColumn="0" w:lastColumn="0" w:oddVBand="0" w:evenVBand="0" w:oddHBand="0" w:evenHBand="0" w:firstRowFirstColumn="0" w:firstRowLastColumn="0" w:lastRowFirstColumn="0" w:lastRowLastColumn="0"/>
            </w:pPr>
            <w:r>
              <w:t>Responsable</w:t>
            </w:r>
          </w:p>
        </w:tc>
      </w:tr>
      <w:tr w:rsidR="00B0609A" w:rsidTr="004D0DF4">
        <w:tc>
          <w:tcPr>
            <w:cnfStyle w:val="001000000000" w:firstRow="0" w:lastRow="0" w:firstColumn="1" w:lastColumn="0" w:oddVBand="0" w:evenVBand="0" w:oddHBand="0" w:evenHBand="0" w:firstRowFirstColumn="0" w:firstRowLastColumn="0" w:lastRowFirstColumn="0" w:lastRowLastColumn="0"/>
            <w:tcW w:w="3610" w:type="pct"/>
          </w:tcPr>
          <w:p w:rsidR="00B0609A" w:rsidRPr="00580A2A" w:rsidRDefault="00E12A2A" w:rsidP="003B5470">
            <w:pPr>
              <w:pStyle w:val="Ttulo2"/>
              <w:numPr>
                <w:ilvl w:val="1"/>
                <w:numId w:val="1"/>
              </w:numPr>
              <w:outlineLvl w:val="1"/>
            </w:pPr>
            <w:bookmarkStart w:id="15" w:name="_Toc43309085"/>
            <w:r>
              <w:t>Atención y tratamiento de apelaciones y quejas</w:t>
            </w:r>
            <w:bookmarkEnd w:id="15"/>
          </w:p>
        </w:tc>
        <w:tc>
          <w:tcPr>
            <w:tcW w:w="1390" w:type="pct"/>
          </w:tcPr>
          <w:p w:rsidR="00B0609A" w:rsidRPr="00580A2A" w:rsidRDefault="00B0609A" w:rsidP="007B5CFE">
            <w:pPr>
              <w:cnfStyle w:val="000000000000" w:firstRow="0" w:lastRow="0" w:firstColumn="0" w:lastColumn="0" w:oddVBand="0" w:evenVBand="0" w:oddHBand="0" w:evenHBand="0" w:firstRowFirstColumn="0" w:firstRowLastColumn="0" w:lastRowFirstColumn="0" w:lastRowLastColumn="0"/>
            </w:pPr>
          </w:p>
        </w:tc>
      </w:tr>
      <w:tr w:rsidR="00B0609A" w:rsidTr="004D0DF4">
        <w:tc>
          <w:tcPr>
            <w:cnfStyle w:val="001000000000" w:firstRow="0" w:lastRow="0" w:firstColumn="1" w:lastColumn="0" w:oddVBand="0" w:evenVBand="0" w:oddHBand="0" w:evenHBand="0" w:firstRowFirstColumn="0" w:firstRowLastColumn="0" w:lastRowFirstColumn="0" w:lastRowLastColumn="0"/>
            <w:tcW w:w="3610" w:type="pct"/>
          </w:tcPr>
          <w:p w:rsidR="00E12A2A" w:rsidRPr="006D1BF8" w:rsidRDefault="00E12A2A" w:rsidP="00E12A2A">
            <w:r>
              <w:t xml:space="preserve">La recepción de las apelaciones y quejas se realiza de acuerdo a lo establecido en el </w:t>
            </w:r>
            <w:r>
              <w:rPr>
                <w:i/>
              </w:rPr>
              <w:t>PGC-04 Servicio al cliente</w:t>
            </w:r>
            <w:r>
              <w:t>. T</w:t>
            </w:r>
            <w:r w:rsidRPr="006D1BF8">
              <w:t>odas las evidencias escritas u orales detectadas como apelaciones y quejas sobre la calidad de los servicios prestados por PROCAME</w:t>
            </w:r>
            <w:r>
              <w:t>,</w:t>
            </w:r>
            <w:r w:rsidRPr="006D1BF8">
              <w:t xml:space="preserve"> se registran en el </w:t>
            </w:r>
            <w:r w:rsidRPr="008D2009">
              <w:rPr>
                <w:i/>
              </w:rPr>
              <w:t>PGC-05 R-01 No conformidades y acciones</w:t>
            </w:r>
            <w:r w:rsidRPr="006D1BF8">
              <w:t xml:space="preserve"> del Módulo Cocobolo. La persona responsable del </w:t>
            </w:r>
            <w:r>
              <w:t xml:space="preserve">área </w:t>
            </w:r>
            <w:r w:rsidRPr="006D1BF8">
              <w:t xml:space="preserve">en donde se presenta la apelación o queja, o a </w:t>
            </w:r>
            <w:r w:rsidRPr="006D1BF8">
              <w:lastRenderedPageBreak/>
              <w:t>quien ésta designe</w:t>
            </w:r>
            <w:r>
              <w:t>,</w:t>
            </w:r>
            <w:r w:rsidRPr="006D1BF8">
              <w:t xml:space="preserve"> en situaciones que pongan en riesgo la imparcialidad, procede a comprobar la veracidad de la misma por diversos medios, entre ellos:</w:t>
            </w:r>
          </w:p>
          <w:p w:rsidR="00E12A2A" w:rsidRPr="007D10DC" w:rsidRDefault="00E12A2A" w:rsidP="007D10DC">
            <w:pPr>
              <w:pStyle w:val="Prrafodelista"/>
              <w:numPr>
                <w:ilvl w:val="0"/>
                <w:numId w:val="35"/>
              </w:numPr>
            </w:pPr>
            <w:r w:rsidRPr="007D10DC">
              <w:t>Análisis de la información aportada por quien realiza la apelación o queja.</w:t>
            </w:r>
          </w:p>
          <w:p w:rsidR="00E12A2A" w:rsidRPr="007D10DC" w:rsidRDefault="00E12A2A" w:rsidP="007D10DC">
            <w:pPr>
              <w:pStyle w:val="Prrafodelista"/>
              <w:numPr>
                <w:ilvl w:val="0"/>
                <w:numId w:val="35"/>
              </w:numPr>
            </w:pPr>
            <w:r w:rsidRPr="007D10DC">
              <w:t>Análisis de los registros de la calidad interna del PROCAME.</w:t>
            </w:r>
          </w:p>
          <w:p w:rsidR="00E12A2A" w:rsidRPr="007D10DC" w:rsidRDefault="00E12A2A" w:rsidP="007D10DC">
            <w:pPr>
              <w:pStyle w:val="Prrafodelista"/>
              <w:numPr>
                <w:ilvl w:val="0"/>
                <w:numId w:val="35"/>
              </w:numPr>
            </w:pPr>
            <w:r w:rsidRPr="007D10DC">
              <w:t>Visita a las instalaciones de quien realiza la apelación o queja para la obtención de evidencias objetivas.</w:t>
            </w:r>
          </w:p>
          <w:p w:rsidR="00E12A2A" w:rsidRPr="007D10DC" w:rsidRDefault="00E12A2A" w:rsidP="007D10DC">
            <w:pPr>
              <w:pStyle w:val="Prrafodelista"/>
              <w:numPr>
                <w:ilvl w:val="0"/>
                <w:numId w:val="35"/>
              </w:numPr>
            </w:pPr>
            <w:r w:rsidRPr="007D10DC">
              <w:t>Entrevistas con personal involucrado o que pueda aportar cualquier elemento clave a la investigación.</w:t>
            </w:r>
          </w:p>
          <w:p w:rsidR="00E12A2A" w:rsidRPr="007D10DC" w:rsidRDefault="00E12A2A" w:rsidP="007D10DC">
            <w:pPr>
              <w:pStyle w:val="Prrafodelista"/>
              <w:numPr>
                <w:ilvl w:val="0"/>
                <w:numId w:val="35"/>
              </w:numPr>
            </w:pPr>
            <w:r w:rsidRPr="007D10DC">
              <w:t>Realización de estudios complementarios.</w:t>
            </w:r>
          </w:p>
          <w:p w:rsidR="00E12A2A" w:rsidRPr="008119ED" w:rsidRDefault="00E12A2A" w:rsidP="00E12A2A">
            <w:r>
              <w:t>Nota: en el caso de certificación de personas, el personal que toma decisiones e interviene en el tratamiento de las apelaciones, es diferente del que intervino en la decisión, objeto de la apelación.</w:t>
            </w:r>
          </w:p>
          <w:p w:rsidR="00E12A2A" w:rsidRDefault="00E12A2A" w:rsidP="00E12A2A">
            <w:r>
              <w:t>En cualquiera de los casos se aplican estrictamente los principios de la ética y la discreción y se transmite a la parte interesada que interpuso la apelación o la queja, la necesaria confianza de que se adoptaran las medidas adecuadas. Los resultados de estas investigaciones se resumen y de ser necesario se adjuntan en la descripción de la apelación o queja en el Módulo Cocobolo.</w:t>
            </w:r>
          </w:p>
          <w:p w:rsidR="00E12A2A" w:rsidRDefault="00E12A2A" w:rsidP="00E12A2A">
            <w:r>
              <w:t xml:space="preserve">A partir de las evidencias objetivas justificantes de la apelación o queja, la persona Responsable del SIG, o a quien ésta designe en situaciones que pongan en riesgo la imparcialidad, analiza y determina si la apelación o queja trasciende o no a un trabajo no conforme o a una no conformidad, según sea el caso. Si es así, se da el tratamiento de acuerdo al apartado 5.4. De lo contrario, la persona Responsable del área en donde se presenta la apelación o queja realiza un análisis de causa para proponer las acciones correctivas que se tomarán, las cuales se aceptan de forma operativa junto con las personas involucradas. Las acciones propuestas deben ser ratificadas en este análisis y las acciones </w:t>
            </w:r>
            <w:r w:rsidRPr="000975F4">
              <w:t xml:space="preserve">correctivas resultantes también serán registradas en el </w:t>
            </w:r>
            <w:r w:rsidRPr="000975F4">
              <w:rPr>
                <w:i/>
              </w:rPr>
              <w:t>PGC-05 R-01 No conformidades y acciones</w:t>
            </w:r>
            <w:r>
              <w:t xml:space="preserve">. Asimismo, en el </w:t>
            </w:r>
            <w:r w:rsidRPr="00D40AD7">
              <w:rPr>
                <w:i/>
              </w:rPr>
              <w:t>PGC-05 R-03 Avance de no conformidades</w:t>
            </w:r>
            <w:r>
              <w:t>, se lleva un control de las apelaciones y quejas con el propósito de evidenciar la cantidad, la codificación, la procedencia, el porcentaje de avances en las medidas propuestas y el responsable de cada una de ellas.</w:t>
            </w:r>
          </w:p>
          <w:p w:rsidR="00E12A2A" w:rsidRDefault="00E12A2A" w:rsidP="00E12A2A">
            <w:r>
              <w:t>Nota: con respecto a las quejas de los estudiantes del posgrado, se debe de analizar con la persona Coordinadora el traslado de la misma al Comité de Gestión Académica para su trámite.</w:t>
            </w:r>
          </w:p>
          <w:p w:rsidR="00E12A2A" w:rsidRDefault="00E12A2A" w:rsidP="00E12A2A">
            <w:r>
              <w:t>Cuando la apelación o queja no procede se detalla en la descripción del</w:t>
            </w:r>
            <w:r w:rsidRPr="006D1BF8">
              <w:t xml:space="preserve"> </w:t>
            </w:r>
            <w:r w:rsidRPr="008D2009">
              <w:rPr>
                <w:i/>
              </w:rPr>
              <w:t>PGC-05 R-01 No conformidades y acciones</w:t>
            </w:r>
            <w:r>
              <w:t xml:space="preserve"> la causa por la cual se desestima. La persona Responsable del área d</w:t>
            </w:r>
            <w:r w:rsidR="00EE3E01">
              <w:t xml:space="preserve">el servicio prestado </w:t>
            </w:r>
            <w:r w:rsidR="00EE3E01">
              <w:lastRenderedPageBreak/>
              <w:t xml:space="preserve">informa a la persona </w:t>
            </w:r>
            <w:r>
              <w:t xml:space="preserve">cliente los motivos por los cuales se considera desestimada. El comunicado debe ser por escrito vía correo electrónico, y se archiva evidencia del envío en el expediente de la apelación o queja en la carpeta del </w:t>
            </w:r>
            <w:r w:rsidRPr="00CF5B30">
              <w:rPr>
                <w:i/>
              </w:rPr>
              <w:t>PGC-05</w:t>
            </w:r>
            <w:r w:rsidR="00CF5B30" w:rsidRPr="00CF5B30">
              <w:rPr>
                <w:i/>
              </w:rPr>
              <w:t xml:space="preserve"> Análisis de desviaciones</w:t>
            </w:r>
            <w:r>
              <w:t>.</w:t>
            </w:r>
          </w:p>
          <w:p w:rsidR="00E12A2A" w:rsidRDefault="00E12A2A" w:rsidP="007D10DC">
            <w:r w:rsidRPr="00D77DFD">
              <w:t xml:space="preserve">Si la apelación o queja es sobre un producto o servicio brindado por un subcontratista, la responsabilidad de la investigación del hecho recae sobre él, según lo establecido en la contratación para el servicio en cuestión y en concordancia con el </w:t>
            </w:r>
            <w:r w:rsidRPr="00CF5B30">
              <w:rPr>
                <w:i/>
              </w:rPr>
              <w:t>PGC-03 Compras y subcontrataciones</w:t>
            </w:r>
            <w:r w:rsidRPr="00D77DFD">
              <w:t>. La persona Responsable del área en donde se presenta la apelación o queja o a quien esta designe, participa en la investigación y los resultados del estudio de evidencias, así como en la propuesta de las acciones correctivas.</w:t>
            </w:r>
          </w:p>
          <w:p w:rsidR="00B0609A" w:rsidRPr="004D0DF4" w:rsidRDefault="00E12A2A" w:rsidP="00E12A2A">
            <w:r>
              <w:t>Ningún tratamiento de una apelación o queja, debe dar lugar a acci</w:t>
            </w:r>
            <w:r w:rsidR="00EE3E01">
              <w:t xml:space="preserve">ones discriminatorias contra la persona </w:t>
            </w:r>
            <w:r>
              <w:t xml:space="preserve">cliente </w:t>
            </w:r>
            <w:r w:rsidR="00EE3E01">
              <w:t>involucrada</w:t>
            </w:r>
            <w:r>
              <w:rPr>
                <w:bCs w:val="0"/>
              </w:rPr>
              <w:t>.</w:t>
            </w:r>
          </w:p>
        </w:tc>
        <w:tc>
          <w:tcPr>
            <w:tcW w:w="1390" w:type="pct"/>
          </w:tcPr>
          <w:p w:rsidR="00B0609A" w:rsidRPr="00516ADC" w:rsidRDefault="00E12A2A" w:rsidP="007B5CFE">
            <w:pPr>
              <w:cnfStyle w:val="000000000000" w:firstRow="0" w:lastRow="0" w:firstColumn="0" w:lastColumn="0" w:oddVBand="0" w:evenVBand="0" w:oddHBand="0" w:evenHBand="0" w:firstRowFirstColumn="0" w:firstRowLastColumn="0" w:lastRowFirstColumn="0" w:lastRowLastColumn="0"/>
            </w:pPr>
            <w:r>
              <w:lastRenderedPageBreak/>
              <w:t>Todo el personal</w:t>
            </w:r>
          </w:p>
        </w:tc>
      </w:tr>
      <w:tr w:rsidR="004D0DF4" w:rsidTr="004D0DF4">
        <w:tc>
          <w:tcPr>
            <w:cnfStyle w:val="001000000000" w:firstRow="0" w:lastRow="0" w:firstColumn="1" w:lastColumn="0" w:oddVBand="0" w:evenVBand="0" w:oddHBand="0" w:evenHBand="0" w:firstRowFirstColumn="0" w:firstRowLastColumn="0" w:lastRowFirstColumn="0" w:lastRowLastColumn="0"/>
            <w:tcW w:w="3610" w:type="pct"/>
          </w:tcPr>
          <w:p w:rsidR="004D0DF4" w:rsidRPr="00FD1276" w:rsidRDefault="00E12A2A" w:rsidP="00833BBA">
            <w:pPr>
              <w:pStyle w:val="Ttulo2"/>
              <w:numPr>
                <w:ilvl w:val="1"/>
                <w:numId w:val="1"/>
              </w:numPr>
              <w:outlineLvl w:val="1"/>
            </w:pPr>
            <w:bookmarkStart w:id="16" w:name="_Toc43309086"/>
            <w:r>
              <w:lastRenderedPageBreak/>
              <w:t>Detección de trabajos no conformes y no conformidades</w:t>
            </w:r>
            <w:bookmarkEnd w:id="16"/>
          </w:p>
        </w:tc>
        <w:tc>
          <w:tcPr>
            <w:tcW w:w="1390" w:type="pct"/>
          </w:tcPr>
          <w:p w:rsidR="004D0DF4" w:rsidRPr="00516ADC" w:rsidRDefault="004D0DF4" w:rsidP="007B5CFE">
            <w:pPr>
              <w:cnfStyle w:val="000000000000" w:firstRow="0" w:lastRow="0" w:firstColumn="0" w:lastColumn="0" w:oddVBand="0" w:evenVBand="0" w:oddHBand="0" w:evenHBand="0" w:firstRowFirstColumn="0" w:firstRowLastColumn="0" w:lastRowFirstColumn="0" w:lastRowLastColumn="0"/>
            </w:pPr>
          </w:p>
        </w:tc>
      </w:tr>
      <w:tr w:rsidR="00E12A2A" w:rsidTr="004D0DF4">
        <w:tc>
          <w:tcPr>
            <w:cnfStyle w:val="001000000000" w:firstRow="0" w:lastRow="0" w:firstColumn="1" w:lastColumn="0" w:oddVBand="0" w:evenVBand="0" w:oddHBand="0" w:evenHBand="0" w:firstRowFirstColumn="0" w:firstRowLastColumn="0" w:lastRowFirstColumn="0" w:lastRowLastColumn="0"/>
            <w:tcW w:w="3610" w:type="pct"/>
          </w:tcPr>
          <w:p w:rsidR="00E12A2A" w:rsidRPr="00FE5965" w:rsidRDefault="00E12A2A" w:rsidP="007D10DC">
            <w:r>
              <w:t xml:space="preserve">Los trabajos no </w:t>
            </w:r>
            <w:r w:rsidRPr="00FE5965">
              <w:t>conformes</w:t>
            </w:r>
            <w:r>
              <w:t xml:space="preserve"> y no conformidades son detectado</w:t>
            </w:r>
            <w:r w:rsidRPr="00FE5965">
              <w:t>s</w:t>
            </w:r>
            <w:r>
              <w:t xml:space="preserve"> al encontrar</w:t>
            </w:r>
            <w:r w:rsidRPr="00FE5965">
              <w:t xml:space="preserve"> desviaciones de las </w:t>
            </w:r>
            <w:r>
              <w:t xml:space="preserve">políticas o procedimientos del SIG. </w:t>
            </w:r>
            <w:r w:rsidRPr="00FE5965">
              <w:t>Su identificación puede ocurrir en diversos puntos, tales como:</w:t>
            </w:r>
          </w:p>
          <w:p w:rsidR="00E12A2A" w:rsidRPr="007D10DC" w:rsidRDefault="00E12A2A" w:rsidP="007D10DC">
            <w:pPr>
              <w:pStyle w:val="Prrafodelista"/>
              <w:numPr>
                <w:ilvl w:val="0"/>
                <w:numId w:val="34"/>
              </w:numPr>
            </w:pPr>
            <w:r w:rsidRPr="007D10DC">
              <w:t>El tratamiento de quejas de l</w:t>
            </w:r>
            <w:r w:rsidR="00222885">
              <w:t xml:space="preserve">as personas </w:t>
            </w:r>
            <w:r w:rsidR="00833BBA" w:rsidRPr="007D10DC">
              <w:t>clientes, según el apartado 5.1</w:t>
            </w:r>
            <w:r w:rsidRPr="007D10DC">
              <w:t xml:space="preserve">. </w:t>
            </w:r>
          </w:p>
          <w:p w:rsidR="00E12A2A" w:rsidRPr="007D10DC" w:rsidRDefault="00E12A2A" w:rsidP="007D10DC">
            <w:pPr>
              <w:pStyle w:val="Prrafodelista"/>
              <w:numPr>
                <w:ilvl w:val="0"/>
                <w:numId w:val="34"/>
              </w:numPr>
            </w:pPr>
            <w:r w:rsidRPr="007D10DC">
              <w:t>El tratamiento de las apelaciones de l</w:t>
            </w:r>
            <w:r w:rsidR="00222885">
              <w:t xml:space="preserve">as personas </w:t>
            </w:r>
            <w:r w:rsidR="00833BBA" w:rsidRPr="007D10DC">
              <w:t>clientes, según el apartado 5.1</w:t>
            </w:r>
            <w:r w:rsidRPr="007D10DC">
              <w:t>.</w:t>
            </w:r>
          </w:p>
          <w:p w:rsidR="00E12A2A" w:rsidRPr="007D10DC" w:rsidRDefault="00222885" w:rsidP="007D10DC">
            <w:pPr>
              <w:pStyle w:val="Prrafodelista"/>
              <w:numPr>
                <w:ilvl w:val="0"/>
                <w:numId w:val="34"/>
              </w:numPr>
            </w:pPr>
            <w:r>
              <w:t xml:space="preserve">La retroalimentación de las personas </w:t>
            </w:r>
            <w:r w:rsidR="00E12A2A" w:rsidRPr="007D10DC">
              <w:t>cliente</w:t>
            </w:r>
            <w:r>
              <w:t>s</w:t>
            </w:r>
            <w:r w:rsidR="00E12A2A" w:rsidRPr="007D10DC">
              <w:t xml:space="preserve">, según el </w:t>
            </w:r>
            <w:r w:rsidR="00E12A2A" w:rsidRPr="00CF5B30">
              <w:rPr>
                <w:i/>
              </w:rPr>
              <w:t>PGC-04 Servicio al cliente</w:t>
            </w:r>
            <w:r w:rsidR="00E12A2A" w:rsidRPr="007D10DC">
              <w:t xml:space="preserve">. </w:t>
            </w:r>
          </w:p>
          <w:p w:rsidR="00E12A2A" w:rsidRPr="007D10DC" w:rsidRDefault="00E12A2A" w:rsidP="007D10DC">
            <w:pPr>
              <w:pStyle w:val="Prrafodelista"/>
              <w:numPr>
                <w:ilvl w:val="0"/>
                <w:numId w:val="34"/>
              </w:numPr>
            </w:pPr>
            <w:r w:rsidRPr="007D10DC">
              <w:t xml:space="preserve">La verificación de compras y subcontrataciones, según el </w:t>
            </w:r>
            <w:r w:rsidRPr="00CF5B30">
              <w:rPr>
                <w:i/>
              </w:rPr>
              <w:t>PGC-03 Compras y subcontrataciones</w:t>
            </w:r>
            <w:r w:rsidRPr="007D10DC">
              <w:t xml:space="preserve">. </w:t>
            </w:r>
          </w:p>
          <w:p w:rsidR="00E12A2A" w:rsidRPr="00CF5B30" w:rsidRDefault="00E12A2A" w:rsidP="007D10DC">
            <w:pPr>
              <w:pStyle w:val="Prrafodelista"/>
              <w:numPr>
                <w:ilvl w:val="0"/>
                <w:numId w:val="34"/>
              </w:numPr>
            </w:pPr>
            <w:r w:rsidRPr="007D10DC">
              <w:t xml:space="preserve">La revisión de informes de resultados, según </w:t>
            </w:r>
            <w:r w:rsidRPr="00CF5B30">
              <w:rPr>
                <w:i/>
              </w:rPr>
              <w:t>PT-07 Informe de los resultados</w:t>
            </w:r>
            <w:r w:rsidRPr="00CF5B30">
              <w:t>.</w:t>
            </w:r>
          </w:p>
          <w:p w:rsidR="00E12A2A" w:rsidRPr="007D10DC" w:rsidRDefault="00E12A2A" w:rsidP="007D10DC">
            <w:pPr>
              <w:pStyle w:val="Prrafodelista"/>
              <w:numPr>
                <w:ilvl w:val="0"/>
                <w:numId w:val="34"/>
              </w:numPr>
            </w:pPr>
            <w:r w:rsidRPr="007D10DC">
              <w:t xml:space="preserve">Los resultados de los informes trimestrales y las revisiones por la dirección, según </w:t>
            </w:r>
            <w:r w:rsidRPr="00CF5B30">
              <w:rPr>
                <w:i/>
              </w:rPr>
              <w:t>PGC-08</w:t>
            </w:r>
            <w:r w:rsidR="00833BBA" w:rsidRPr="00CF5B30">
              <w:rPr>
                <w:i/>
              </w:rPr>
              <w:t xml:space="preserve"> Revisiones por la dirección</w:t>
            </w:r>
            <w:r w:rsidRPr="007D10DC">
              <w:t xml:space="preserve">. </w:t>
            </w:r>
          </w:p>
          <w:p w:rsidR="00E12A2A" w:rsidRPr="000975F4" w:rsidRDefault="00E12A2A" w:rsidP="007D10DC">
            <w:pPr>
              <w:pStyle w:val="Prrafodelista"/>
              <w:numPr>
                <w:ilvl w:val="0"/>
                <w:numId w:val="34"/>
              </w:numPr>
            </w:pPr>
            <w:r w:rsidRPr="007D10DC">
              <w:t xml:space="preserve">Las auditorías internas y/o, según </w:t>
            </w:r>
            <w:r w:rsidRPr="00CF5B30">
              <w:rPr>
                <w:i/>
              </w:rPr>
              <w:t>PGC-07 Auditorías internas y/o externas</w:t>
            </w:r>
            <w:r w:rsidRPr="007D10DC">
              <w:t>.</w:t>
            </w:r>
          </w:p>
          <w:p w:rsidR="00E12A2A" w:rsidRPr="000975F4" w:rsidRDefault="00E12A2A" w:rsidP="007D10DC">
            <w:pPr>
              <w:pStyle w:val="Prrafodelista"/>
              <w:numPr>
                <w:ilvl w:val="0"/>
                <w:numId w:val="34"/>
              </w:numPr>
            </w:pPr>
            <w:r w:rsidRPr="000975F4">
              <w:t xml:space="preserve">La revisión de las condiciones ambientales según el </w:t>
            </w:r>
            <w:r w:rsidRPr="000975F4">
              <w:rPr>
                <w:i/>
              </w:rPr>
              <w:t>PT-02 Instalaciones y condiciones ambientales</w:t>
            </w:r>
            <w:r w:rsidRPr="000975F4">
              <w:t>.</w:t>
            </w:r>
          </w:p>
          <w:p w:rsidR="00E12A2A" w:rsidRPr="007D10DC" w:rsidRDefault="00E12A2A" w:rsidP="007D10DC">
            <w:pPr>
              <w:pStyle w:val="Prrafodelista"/>
              <w:numPr>
                <w:ilvl w:val="0"/>
                <w:numId w:val="34"/>
              </w:numPr>
            </w:pPr>
            <w:r w:rsidRPr="000975F4">
              <w:t xml:space="preserve">La ejecución de actividades de control de la calidad en calibraciones, según el </w:t>
            </w:r>
            <w:r w:rsidRPr="000975F4">
              <w:rPr>
                <w:i/>
              </w:rPr>
              <w:t>PT-08 Trazabilidad</w:t>
            </w:r>
            <w:r w:rsidR="00CF5B30" w:rsidRPr="000975F4">
              <w:rPr>
                <w:i/>
              </w:rPr>
              <w:t xml:space="preserve"> de </w:t>
            </w:r>
            <w:r w:rsidR="00CF5B30" w:rsidRPr="00CF5B30">
              <w:rPr>
                <w:i/>
              </w:rPr>
              <w:t>las mediciones, validación del método de calibración y aseguramiento del control de calidad</w:t>
            </w:r>
            <w:r w:rsidRPr="007D10DC">
              <w:t>.</w:t>
            </w:r>
          </w:p>
          <w:p w:rsidR="00E12A2A" w:rsidRPr="007D10DC" w:rsidRDefault="00E12A2A" w:rsidP="007D10DC">
            <w:pPr>
              <w:pStyle w:val="Prrafodelista"/>
              <w:numPr>
                <w:ilvl w:val="0"/>
                <w:numId w:val="34"/>
              </w:numPr>
            </w:pPr>
            <w:r w:rsidRPr="007D10DC">
              <w:t>La ejecución de los servicios, según el procedimiento correspondiente.</w:t>
            </w:r>
          </w:p>
        </w:tc>
        <w:tc>
          <w:tcPr>
            <w:tcW w:w="1390" w:type="pct"/>
          </w:tcPr>
          <w:p w:rsidR="00E12A2A" w:rsidRPr="00516ADC" w:rsidRDefault="00E12A2A" w:rsidP="00E12A2A">
            <w:pPr>
              <w:cnfStyle w:val="000000000000" w:firstRow="0" w:lastRow="0" w:firstColumn="0" w:lastColumn="0" w:oddVBand="0" w:evenVBand="0" w:oddHBand="0" w:evenHBand="0" w:firstRowFirstColumn="0" w:firstRowLastColumn="0" w:lastRowFirstColumn="0" w:lastRowLastColumn="0"/>
            </w:pPr>
            <w:r>
              <w:t>Todo el personal</w:t>
            </w:r>
          </w:p>
        </w:tc>
      </w:tr>
      <w:tr w:rsidR="00E12A2A" w:rsidTr="004D0DF4">
        <w:tc>
          <w:tcPr>
            <w:cnfStyle w:val="001000000000" w:firstRow="0" w:lastRow="0" w:firstColumn="1" w:lastColumn="0" w:oddVBand="0" w:evenVBand="0" w:oddHBand="0" w:evenHBand="0" w:firstRowFirstColumn="0" w:firstRowLastColumn="0" w:lastRowFirstColumn="0" w:lastRowLastColumn="0"/>
            <w:tcW w:w="3610" w:type="pct"/>
          </w:tcPr>
          <w:p w:rsidR="00E12A2A" w:rsidRPr="0025706B" w:rsidRDefault="00833BBA" w:rsidP="00833BBA">
            <w:pPr>
              <w:pStyle w:val="Ttulo2"/>
              <w:numPr>
                <w:ilvl w:val="1"/>
                <w:numId w:val="1"/>
              </w:numPr>
              <w:outlineLvl w:val="1"/>
            </w:pPr>
            <w:bookmarkStart w:id="17" w:name="_Toc43309087"/>
            <w:r>
              <w:lastRenderedPageBreak/>
              <w:t>Control de los trabajos no conformes y no conformidades</w:t>
            </w:r>
            <w:bookmarkEnd w:id="17"/>
          </w:p>
        </w:tc>
        <w:tc>
          <w:tcPr>
            <w:tcW w:w="1390" w:type="pct"/>
          </w:tcPr>
          <w:p w:rsidR="00E12A2A" w:rsidRPr="00516ADC" w:rsidRDefault="00E12A2A" w:rsidP="00E12A2A">
            <w:pPr>
              <w:cnfStyle w:val="000000000000" w:firstRow="0" w:lastRow="0" w:firstColumn="0" w:lastColumn="0" w:oddVBand="0" w:evenVBand="0" w:oddHBand="0" w:evenHBand="0" w:firstRowFirstColumn="0" w:firstRowLastColumn="0" w:lastRowFirstColumn="0" w:lastRowLastColumn="0"/>
            </w:pPr>
          </w:p>
        </w:tc>
      </w:tr>
      <w:tr w:rsidR="00E12A2A" w:rsidTr="004D0DF4">
        <w:tc>
          <w:tcPr>
            <w:cnfStyle w:val="001000000000" w:firstRow="0" w:lastRow="0" w:firstColumn="1" w:lastColumn="0" w:oddVBand="0" w:evenVBand="0" w:oddHBand="0" w:evenHBand="0" w:firstRowFirstColumn="0" w:firstRowLastColumn="0" w:lastRowFirstColumn="0" w:lastRowLastColumn="0"/>
            <w:tcW w:w="3610" w:type="pct"/>
          </w:tcPr>
          <w:p w:rsidR="00833BBA" w:rsidRDefault="00833BBA" w:rsidP="00833BBA">
            <w:r>
              <w:t xml:space="preserve">En caso de detectar un trabajo no conforme o una no conformidad, la persona Responsable del área procede a interrumpir el trabajo y retener el informe de resultados o a detener la actividad donde se origina, respectivamente. Posteriormente, se registran en el </w:t>
            </w:r>
            <w:r w:rsidRPr="006D67AF">
              <w:rPr>
                <w:i/>
              </w:rPr>
              <w:t>PGC-05 R-01 No conformidades y acciones</w:t>
            </w:r>
            <w:r>
              <w:t xml:space="preserve"> del Módulo Cocobolo.</w:t>
            </w:r>
          </w:p>
          <w:p w:rsidR="00833BBA" w:rsidRDefault="00833BBA" w:rsidP="00833BBA">
            <w:r>
              <w:t>Nota: ejemplos de informes de resultados puede ser el certificado de calibración, la certificación de competencias, el certificado de formación de formación académica, entre otros.</w:t>
            </w:r>
          </w:p>
          <w:p w:rsidR="00833BBA" w:rsidRDefault="00833BBA" w:rsidP="00833BBA">
            <w:r>
              <w:t>Todo resultado de un servicio que vaya a presentarse a un</w:t>
            </w:r>
            <w:r w:rsidR="00222885">
              <w:t>a persona</w:t>
            </w:r>
            <w:r>
              <w:t xml:space="preserve"> cliente y en el cual se detecten como trabajo no conforme o no conformidad durante la revisión final que realice la persona Responsable del área o la persona Coordinadora, será retenido hasta que se efectúen y aprueben las correcciones respectivas.</w:t>
            </w:r>
          </w:p>
          <w:p w:rsidR="00833BBA" w:rsidRDefault="00833BBA" w:rsidP="00833BBA">
            <w:r>
              <w:t>A todo trabajo no conforme se le realiza una evaluación de su importancia y se toma la decisión acerca de su aceptabilidad junto con las acciones correctivas y/o preventivas.</w:t>
            </w:r>
          </w:p>
          <w:p w:rsidR="00833BBA" w:rsidRDefault="00833BBA" w:rsidP="00833BBA">
            <w:r>
              <w:t>Si el trabajo no conforme se detecta posterior al envío del informe de resultados a</w:t>
            </w:r>
            <w:r w:rsidR="00222885">
              <w:t xml:space="preserve"> la persona </w:t>
            </w:r>
            <w:r>
              <w:t>cliente</w:t>
            </w:r>
            <w:r w:rsidR="00222885">
              <w:t>, la persona</w:t>
            </w:r>
            <w:r>
              <w:t xml:space="preserve"> Responsab</w:t>
            </w:r>
            <w:r w:rsidR="00222885">
              <w:t xml:space="preserve">le de área debe de comunicar a la persona </w:t>
            </w:r>
            <w:r>
              <w:t>cliente la invalidez de dicho informe y remitir el documento debidamente corregido. En dada situación que lo anterior suceda en servicios de calibración, ensayo e inspección, y existe alguna sospecha de la invalidez de los resultados de las mediciones realizadas, la persona Responsable d</w:t>
            </w:r>
            <w:r w:rsidR="00222885">
              <w:t xml:space="preserve">el área procede a informarle a la persona </w:t>
            </w:r>
            <w:r>
              <w:t>clien</w:t>
            </w:r>
            <w:r w:rsidR="00EE3E01">
              <w:t>te en un plazo de veinticuatro</w:t>
            </w:r>
            <w:r>
              <w:t xml:space="preserve"> horas. De ser necesario se anula el trabajo y se coordina la repetición del mismo sin ningún costo adicional, posterior a la aprobación de la persona Coordinadora. </w:t>
            </w:r>
          </w:p>
          <w:p w:rsidR="00E12A2A" w:rsidRPr="002F6BB2" w:rsidRDefault="00EE3E01" w:rsidP="00833BBA">
            <w:r>
              <w:t>La reanudación de los procedimientos</w:t>
            </w:r>
            <w:r w:rsidR="00833BBA">
              <w:t xml:space="preserve"> asociados al trabajo no conforme detectado sucede posterior a la autorización de la persona Responsable del área junto con la persona Coordinadora, una vez comprobada la adopción de las correcciones acordadas. Sin embargo, si la evaluación del trabajo no conforme indica que éste podría ocurrir nuevamente o existen dudas acerca del cumplimiento de los procedimientos del SIG, se debe adoptar las acciones correctivas.</w:t>
            </w:r>
          </w:p>
        </w:tc>
        <w:tc>
          <w:tcPr>
            <w:tcW w:w="1390" w:type="pct"/>
          </w:tcPr>
          <w:p w:rsidR="00E12A2A" w:rsidRPr="00516ADC" w:rsidRDefault="00833BBA" w:rsidP="00E12A2A">
            <w:pPr>
              <w:cnfStyle w:val="000000000000" w:firstRow="0" w:lastRow="0" w:firstColumn="0" w:lastColumn="0" w:oddVBand="0" w:evenVBand="0" w:oddHBand="0" w:evenHBand="0" w:firstRowFirstColumn="0" w:firstRowLastColumn="0" w:lastRowFirstColumn="0" w:lastRowLastColumn="0"/>
            </w:pPr>
            <w:r>
              <w:t>Todo el personal</w:t>
            </w:r>
          </w:p>
        </w:tc>
      </w:tr>
      <w:tr w:rsidR="00E12A2A" w:rsidTr="004D0DF4">
        <w:tc>
          <w:tcPr>
            <w:cnfStyle w:val="001000000000" w:firstRow="0" w:lastRow="0" w:firstColumn="1" w:lastColumn="0" w:oddVBand="0" w:evenVBand="0" w:oddHBand="0" w:evenHBand="0" w:firstRowFirstColumn="0" w:firstRowLastColumn="0" w:lastRowFirstColumn="0" w:lastRowLastColumn="0"/>
            <w:tcW w:w="3610" w:type="pct"/>
          </w:tcPr>
          <w:p w:rsidR="00E12A2A" w:rsidRPr="00580A2A" w:rsidRDefault="00833BBA" w:rsidP="00E12A2A">
            <w:pPr>
              <w:pStyle w:val="Ttulo2"/>
              <w:numPr>
                <w:ilvl w:val="1"/>
                <w:numId w:val="1"/>
              </w:numPr>
              <w:outlineLvl w:val="1"/>
            </w:pPr>
            <w:bookmarkStart w:id="18" w:name="_Toc43309088"/>
            <w:r>
              <w:t>Tratamiento de trabajos no conformes y no conformidades</w:t>
            </w:r>
            <w:bookmarkEnd w:id="18"/>
          </w:p>
        </w:tc>
        <w:tc>
          <w:tcPr>
            <w:tcW w:w="1390" w:type="pct"/>
          </w:tcPr>
          <w:p w:rsidR="00E12A2A" w:rsidRPr="00FD1276" w:rsidRDefault="00E12A2A" w:rsidP="00E12A2A">
            <w:pPr>
              <w:cnfStyle w:val="000000000000" w:firstRow="0" w:lastRow="0" w:firstColumn="0" w:lastColumn="0" w:oddVBand="0" w:evenVBand="0" w:oddHBand="0" w:evenHBand="0" w:firstRowFirstColumn="0" w:firstRowLastColumn="0" w:lastRowFirstColumn="0" w:lastRowLastColumn="0"/>
            </w:pPr>
          </w:p>
        </w:tc>
      </w:tr>
      <w:tr w:rsidR="00E12A2A" w:rsidTr="004D0DF4">
        <w:tc>
          <w:tcPr>
            <w:cnfStyle w:val="001000000000" w:firstRow="0" w:lastRow="0" w:firstColumn="1" w:lastColumn="0" w:oddVBand="0" w:evenVBand="0" w:oddHBand="0" w:evenHBand="0" w:firstRowFirstColumn="0" w:firstRowLastColumn="0" w:lastRowFirstColumn="0" w:lastRowLastColumn="0"/>
            <w:tcW w:w="3610" w:type="pct"/>
          </w:tcPr>
          <w:p w:rsidR="00833BBA" w:rsidRPr="000975F4" w:rsidRDefault="00833BBA" w:rsidP="00833BBA">
            <w:pPr>
              <w:rPr>
                <w:i/>
              </w:rPr>
            </w:pPr>
            <w:r>
              <w:t>Para todo trabajo no conforme o no conformidad, se debe realizar un análisis de causas mediante herramientas como el diagrama Ishikawa, diagrama de afinidad, los cinco por qué, Pareto, Kattars, entre otros. Una vez realizado el análisis, se registra su importancia d</w:t>
            </w:r>
            <w:r w:rsidRPr="000975F4">
              <w:t xml:space="preserve">e acuerdo a </w:t>
            </w:r>
            <w:r w:rsidRPr="000975F4">
              <w:lastRenderedPageBreak/>
              <w:t xml:space="preserve">los criterios establecidos en el </w:t>
            </w:r>
            <w:r w:rsidRPr="000975F4">
              <w:rPr>
                <w:i/>
              </w:rPr>
              <w:t>PGC-05 R-01 No conformidades y acciones.</w:t>
            </w:r>
          </w:p>
          <w:p w:rsidR="00833BBA" w:rsidRPr="000975F4" w:rsidRDefault="00222885" w:rsidP="00833BBA">
            <w:r w:rsidRPr="000975F4">
              <w:t>Uno a cuatro</w:t>
            </w:r>
            <w:r w:rsidR="008267B6" w:rsidRPr="000975F4">
              <w:t>; donde uno</w:t>
            </w:r>
            <w:r w:rsidR="00833BBA" w:rsidRPr="000975F4">
              <w:t xml:space="preserve"> repres</w:t>
            </w:r>
            <w:r w:rsidRPr="000975F4">
              <w:t>enta una baja importancia y el cuatro</w:t>
            </w:r>
            <w:r w:rsidR="00833BBA" w:rsidRPr="000975F4">
              <w:t xml:space="preserve"> una alta importancia. Si después de realizar este</w:t>
            </w:r>
            <w:r w:rsidRPr="000975F4">
              <w:t xml:space="preserve"> análisis obtenemos valores de uno y dos</w:t>
            </w:r>
            <w:r w:rsidR="00833BBA" w:rsidRPr="000975F4">
              <w:t>, se consideran impactos bajos, por lo que solo requerimos realizar correcci</w:t>
            </w:r>
            <w:r w:rsidRPr="000975F4">
              <w:t>ones, si obtenemos impactos de tres y cuatro</w:t>
            </w:r>
            <w:r w:rsidR="00833BBA" w:rsidRPr="000975F4">
              <w:t>, se consideran impactos altos, y se debe realizar el levantamiento de acciones correctivas. Además, se debe seleccionar si el impacto es sistemático o aleatorio y explicar por qué. En el caso de observaciones no se hace análisis de causas.</w:t>
            </w:r>
          </w:p>
          <w:p w:rsidR="00833BBA" w:rsidRPr="000975F4" w:rsidRDefault="00833BBA" w:rsidP="00833BBA">
            <w:r w:rsidRPr="000975F4">
              <w:t>Posterior al análisis, la persona Responsable del área o a quien esta designe, propone las correcciones, acciones correctivas o</w:t>
            </w:r>
            <w:r>
              <w:t xml:space="preserve"> preventivas necesarias y adecuadas para evitar la recurrencia del trabajo no conforme o la no conformidad. Toda información con respecto a las acciones tomadas, plazos de ejecución y eficacia, se anotará en el</w:t>
            </w:r>
            <w:r w:rsidRPr="00204F2E">
              <w:rPr>
                <w:i/>
              </w:rPr>
              <w:t xml:space="preserve"> PGC-05 R-01 No conformidades y acciones.</w:t>
            </w:r>
            <w:r>
              <w:rPr>
                <w:i/>
              </w:rPr>
              <w:t xml:space="preserve"> </w:t>
            </w:r>
            <w:r>
              <w:t xml:space="preserve">Una vez aprobadas e implementadas se dará un seguimiento de su avance en el </w:t>
            </w:r>
            <w:r w:rsidRPr="00204F2E">
              <w:rPr>
                <w:i/>
              </w:rPr>
              <w:t>PGC-05 R-03 Avance de no conformidades</w:t>
            </w:r>
            <w:r>
              <w:t>. La evaluación de la efectividad de las acciones de los trabajos no conformes y no conformidades abiertas se revisa trimestralmente con el fin de dar un seguimiento efectivo. En caso de ser acciones de tipo documental, implica</w:t>
            </w:r>
            <w:r w:rsidRPr="000975F4">
              <w:t xml:space="preserve">rá la revisión de registros seleccionados mediante muestreo según el apartado 6.1 del </w:t>
            </w:r>
            <w:r w:rsidRPr="000975F4">
              <w:rPr>
                <w:i/>
              </w:rPr>
              <w:t>Instructivo de Muestreo ECA-MC-P13-I01</w:t>
            </w:r>
            <w:r w:rsidRPr="000975F4">
              <w:t xml:space="preserve"> para asegurar que las causas que los originan no sean repetitivas.</w:t>
            </w:r>
          </w:p>
          <w:p w:rsidR="00E12A2A" w:rsidRDefault="00833BBA" w:rsidP="00833BBA">
            <w:r w:rsidRPr="000975F4">
              <w:t>Ningún tratamiento de un trabajo no conforme o una</w:t>
            </w:r>
            <w:r>
              <w:t xml:space="preserve"> no conformidad producto de una apelación o queja, debe dar lugar a acci</w:t>
            </w:r>
            <w:r w:rsidR="00222885">
              <w:t>ones discriminatorias contra la persona cliente involucrada</w:t>
            </w:r>
            <w:r>
              <w:rPr>
                <w:bCs w:val="0"/>
              </w:rPr>
              <w:t>.</w:t>
            </w:r>
          </w:p>
        </w:tc>
        <w:tc>
          <w:tcPr>
            <w:tcW w:w="1390" w:type="pct"/>
          </w:tcPr>
          <w:p w:rsidR="00E12A2A" w:rsidRPr="00FD1276" w:rsidRDefault="00833BBA" w:rsidP="00E12A2A">
            <w:pPr>
              <w:cnfStyle w:val="000000000000" w:firstRow="0" w:lastRow="0" w:firstColumn="0" w:lastColumn="0" w:oddVBand="0" w:evenVBand="0" w:oddHBand="0" w:evenHBand="0" w:firstRowFirstColumn="0" w:firstRowLastColumn="0" w:lastRowFirstColumn="0" w:lastRowLastColumn="0"/>
            </w:pPr>
            <w:r>
              <w:lastRenderedPageBreak/>
              <w:t>Persona Responsable del área o quien esta designe</w:t>
            </w:r>
          </w:p>
        </w:tc>
      </w:tr>
      <w:tr w:rsidR="00E12A2A" w:rsidTr="004D0DF4">
        <w:tc>
          <w:tcPr>
            <w:cnfStyle w:val="001000000000" w:firstRow="0" w:lastRow="0" w:firstColumn="1" w:lastColumn="0" w:oddVBand="0" w:evenVBand="0" w:oddHBand="0" w:evenHBand="0" w:firstRowFirstColumn="0" w:firstRowLastColumn="0" w:lastRowFirstColumn="0" w:lastRowLastColumn="0"/>
            <w:tcW w:w="3610" w:type="pct"/>
          </w:tcPr>
          <w:p w:rsidR="00E12A2A" w:rsidRPr="00873B9D" w:rsidRDefault="00833BBA" w:rsidP="00E12A2A">
            <w:pPr>
              <w:pStyle w:val="Ttulo2"/>
              <w:numPr>
                <w:ilvl w:val="1"/>
                <w:numId w:val="1"/>
              </w:numPr>
              <w:outlineLvl w:val="1"/>
            </w:pPr>
            <w:bookmarkStart w:id="19" w:name="_Toc43309089"/>
            <w:r>
              <w:lastRenderedPageBreak/>
              <w:t>Acciones correctivas</w:t>
            </w:r>
            <w:bookmarkEnd w:id="19"/>
          </w:p>
        </w:tc>
        <w:tc>
          <w:tcPr>
            <w:tcW w:w="1390" w:type="pct"/>
          </w:tcPr>
          <w:p w:rsidR="00E12A2A" w:rsidRPr="00FD1276" w:rsidRDefault="00E12A2A" w:rsidP="00E12A2A">
            <w:pPr>
              <w:cnfStyle w:val="000000000000" w:firstRow="0" w:lastRow="0" w:firstColumn="0" w:lastColumn="0" w:oddVBand="0" w:evenVBand="0" w:oddHBand="0" w:evenHBand="0" w:firstRowFirstColumn="0" w:firstRowLastColumn="0" w:lastRowFirstColumn="0" w:lastRowLastColumn="0"/>
            </w:pPr>
          </w:p>
        </w:tc>
      </w:tr>
      <w:tr w:rsidR="00833BBA" w:rsidTr="004D0DF4">
        <w:tc>
          <w:tcPr>
            <w:cnfStyle w:val="001000000000" w:firstRow="0" w:lastRow="0" w:firstColumn="1" w:lastColumn="0" w:oddVBand="0" w:evenVBand="0" w:oddHBand="0" w:evenHBand="0" w:firstRowFirstColumn="0" w:firstRowLastColumn="0" w:lastRowFirstColumn="0" w:lastRowLastColumn="0"/>
            <w:tcW w:w="3610" w:type="pct"/>
          </w:tcPr>
          <w:p w:rsidR="00833BBA" w:rsidRDefault="00833BBA" w:rsidP="00833BBA">
            <w:r>
              <w:t xml:space="preserve">De acuerdo a los resultados del análisis de causas, se deben proponer las acciones correctivas aplicables y según los recursos existentes, así como la magnitud y el riesgo del problema, se seleccionan e implantan las acciones más viables. Lo anterior, se registra en </w:t>
            </w:r>
            <w:r w:rsidRPr="00204F2E">
              <w:rPr>
                <w:i/>
              </w:rPr>
              <w:t>PGC-05 R-01 No conformidades y acciones.</w:t>
            </w:r>
          </w:p>
          <w:p w:rsidR="00833BBA" w:rsidRDefault="00833BBA" w:rsidP="00833BBA">
            <w:r>
              <w:t xml:space="preserve">Una vez aprobada la acción correctiva, la persona Responsable del área involucrada, implanta la misma vinculando la evidencia correspondiente, cuya efectividad es verificada posteriormente por la persona Responsable del SIG o a quién esta designe, en fecha previamente acordada por ambos. Si la acción correctiva involucra la necesidad de recursos u otras acciones que no están al alcance de las funciones de la persona Responsable del área involucrada, debe ser propuesta a la persona Coordinadora y aprobada por ambos. </w:t>
            </w:r>
          </w:p>
          <w:p w:rsidR="00833BBA" w:rsidRDefault="00833BBA" w:rsidP="00833BBA">
            <w:r>
              <w:lastRenderedPageBreak/>
              <w:t xml:space="preserve">En el caso de que no se resuelva la apelación, la queja, el trabajo no conforme o la no conformidad, o cuando estás sea recurrentes debido a la misma causa, la persona Responsable del área, debe de </w:t>
            </w:r>
            <w:r w:rsidRPr="005E07AF">
              <w:t>propone</w:t>
            </w:r>
            <w:r>
              <w:t>r</w:t>
            </w:r>
            <w:r w:rsidRPr="005E07AF">
              <w:t xml:space="preserve"> una nueva acción correctiva para resolver la situación</w:t>
            </w:r>
            <w:r>
              <w:t xml:space="preserve"> y ejecutar lo indicado en el apartado 5.1 o 5.4 según corresponda. Adicionalmente la persona Coordinadora puede solicitar la realización de auditorías extraordinarias para aquellas áreas o actividades involucradas tan pronto como sea posible, asignando los recursos que así lo permitan. Las mismas se ejecutarán de acuerdo con el procedimiento </w:t>
            </w:r>
            <w:r w:rsidRPr="005E07AF">
              <w:rPr>
                <w:i/>
              </w:rPr>
              <w:t>PGC-07 Auditorías Internas y Externas.</w:t>
            </w:r>
          </w:p>
          <w:p w:rsidR="00833BBA" w:rsidRPr="002F6BB2" w:rsidRDefault="00833BBA" w:rsidP="00833BBA">
            <w:r>
              <w:t xml:space="preserve">La persona Responsable del SIG elabora y presenta a la persona Coordinadora anualmente un informe que resume las apelaciones, quejas, trabajos no conformes y no conformidades, así como, el estado de cumplimiento de las acciones correctivas y/o preventivas. Lo anterior, se documenta en el </w:t>
            </w:r>
            <w:r>
              <w:rPr>
                <w:i/>
              </w:rPr>
              <w:t xml:space="preserve">PGC-05 R-02 </w:t>
            </w:r>
            <w:r w:rsidRPr="00A82AB9">
              <w:rPr>
                <w:i/>
              </w:rPr>
              <w:t>Informe de no conformidades</w:t>
            </w:r>
            <w:r>
              <w:t xml:space="preserve">, el cual constituye una fuente para las revisiones por la dirección llevadas a cabo según el </w:t>
            </w:r>
            <w:r w:rsidRPr="00A82AB9">
              <w:rPr>
                <w:i/>
              </w:rPr>
              <w:t>PGC-08 Revisiones por la dirección.</w:t>
            </w:r>
          </w:p>
        </w:tc>
        <w:tc>
          <w:tcPr>
            <w:tcW w:w="1390" w:type="pct"/>
          </w:tcPr>
          <w:p w:rsidR="00833BBA" w:rsidRPr="00FD1276" w:rsidRDefault="00833BBA" w:rsidP="00833BBA">
            <w:pPr>
              <w:cnfStyle w:val="000000000000" w:firstRow="0" w:lastRow="0" w:firstColumn="0" w:lastColumn="0" w:oddVBand="0" w:evenVBand="0" w:oddHBand="0" w:evenHBand="0" w:firstRowFirstColumn="0" w:firstRowLastColumn="0" w:lastRowFirstColumn="0" w:lastRowLastColumn="0"/>
            </w:pPr>
            <w:r>
              <w:lastRenderedPageBreak/>
              <w:t>Persona Responsable del área o quien esta designe</w:t>
            </w:r>
          </w:p>
        </w:tc>
      </w:tr>
      <w:tr w:rsidR="00833BBA" w:rsidTr="004D0DF4">
        <w:tc>
          <w:tcPr>
            <w:cnfStyle w:val="001000000000" w:firstRow="0" w:lastRow="0" w:firstColumn="1" w:lastColumn="0" w:oddVBand="0" w:evenVBand="0" w:oddHBand="0" w:evenHBand="0" w:firstRowFirstColumn="0" w:firstRowLastColumn="0" w:lastRowFirstColumn="0" w:lastRowLastColumn="0"/>
            <w:tcW w:w="3610" w:type="pct"/>
          </w:tcPr>
          <w:p w:rsidR="00833BBA" w:rsidRPr="00111058" w:rsidRDefault="00833BBA" w:rsidP="00833BBA">
            <w:pPr>
              <w:pStyle w:val="Ttulo2"/>
              <w:numPr>
                <w:ilvl w:val="1"/>
                <w:numId w:val="1"/>
              </w:numPr>
              <w:outlineLvl w:val="1"/>
            </w:pPr>
            <w:bookmarkStart w:id="20" w:name="_Toc43309090"/>
            <w:r>
              <w:lastRenderedPageBreak/>
              <w:t>Acciones preventivas</w:t>
            </w:r>
            <w:bookmarkEnd w:id="20"/>
          </w:p>
        </w:tc>
        <w:tc>
          <w:tcPr>
            <w:tcW w:w="1390" w:type="pct"/>
          </w:tcPr>
          <w:p w:rsidR="00833BBA" w:rsidRPr="00FD1276" w:rsidRDefault="00833BBA" w:rsidP="00833BBA">
            <w:pPr>
              <w:cnfStyle w:val="000000000000" w:firstRow="0" w:lastRow="0" w:firstColumn="0" w:lastColumn="0" w:oddVBand="0" w:evenVBand="0" w:oddHBand="0" w:evenHBand="0" w:firstRowFirstColumn="0" w:firstRowLastColumn="0" w:lastRowFirstColumn="0" w:lastRowLastColumn="0"/>
            </w:pPr>
          </w:p>
        </w:tc>
      </w:tr>
      <w:tr w:rsidR="00833BBA" w:rsidTr="004D0DF4">
        <w:tc>
          <w:tcPr>
            <w:cnfStyle w:val="001000000000" w:firstRow="0" w:lastRow="0" w:firstColumn="1" w:lastColumn="0" w:oddVBand="0" w:evenVBand="0" w:oddHBand="0" w:evenHBand="0" w:firstRowFirstColumn="0" w:firstRowLastColumn="0" w:lastRowFirstColumn="0" w:lastRowLastColumn="0"/>
            <w:tcW w:w="3610" w:type="pct"/>
          </w:tcPr>
          <w:p w:rsidR="00833BBA" w:rsidRDefault="00833BBA" w:rsidP="00833BBA">
            <w:r>
              <w:t xml:space="preserve">Producto de la aplicación sistemática de las políticas y procedimientos del SIG, pueden surgir observaciones o sugerencias identificadas como oportunidades de mejora o acciones </w:t>
            </w:r>
            <w:r w:rsidRPr="00A82AB9">
              <w:t>para eliminar la causa de una no conformidad potencial</w:t>
            </w:r>
            <w:r>
              <w:t>.</w:t>
            </w:r>
          </w:p>
          <w:p w:rsidR="00833BBA" w:rsidRDefault="00833BBA" w:rsidP="00833BBA">
            <w:r>
              <w:t xml:space="preserve">Su implementación se puede derivar de una apelación, queja, trabajo no conforme o no conformidad, con el fin de dar solución o prevenir su repetición. Asimismo, pueden proponerse tras la identificación de fuentes potenciales de apelaciones, quejas, trabajos no conformes o no conformidades con el propósito de reducir la probabilidad de ocurrencia de las mismas. Como resultado de esto se deben proponer las acciones preventivas aplicables y según los recursos existentes, así como la magnitud y el riesgo del problema potencial, se seleccionan e implantan las acciones más viables. Lo anterior, se registra en </w:t>
            </w:r>
            <w:r w:rsidRPr="00204F2E">
              <w:rPr>
                <w:i/>
              </w:rPr>
              <w:t>PGC-05 R-01 No conformidades y acciones.</w:t>
            </w:r>
          </w:p>
          <w:p w:rsidR="00833BBA" w:rsidRDefault="00833BBA" w:rsidP="00833BBA">
            <w:r>
              <w:t xml:space="preserve">Una vez aprobada la acción preventiva, la persona Responsable del área involucrada, implanta la misma vinculando la evidencia correspondiente, cuya efectividad es verificada posteriormente por la persona Responsable del SIG o a quién esta designe, en fecha previamente acordada por ambos. Si la acción preventiva involucra la necesidad de recursos u otras acciones que no están al alcance de las funciones de la persona Responsable del área involucrada, debe ser propuesta a la persona Coordinadora y aprobada por ambos. </w:t>
            </w:r>
          </w:p>
          <w:p w:rsidR="00833BBA" w:rsidRPr="001D3C3D" w:rsidRDefault="00833BBA" w:rsidP="00833BBA">
            <w:r>
              <w:lastRenderedPageBreak/>
              <w:t>La evaluación y aplicación de acciones preventivas puede incluir revisiones de procedimientos, testificaciones, análisis de datos, análisis de tendencias y riesgos, revisiones de informes de resultados, entre otros.</w:t>
            </w:r>
          </w:p>
        </w:tc>
        <w:tc>
          <w:tcPr>
            <w:tcW w:w="1390" w:type="pct"/>
          </w:tcPr>
          <w:p w:rsidR="00833BBA" w:rsidRPr="00FD1276" w:rsidRDefault="00833BBA" w:rsidP="00833BBA">
            <w:pPr>
              <w:cnfStyle w:val="000000000000" w:firstRow="0" w:lastRow="0" w:firstColumn="0" w:lastColumn="0" w:oddVBand="0" w:evenVBand="0" w:oddHBand="0" w:evenHBand="0" w:firstRowFirstColumn="0" w:firstRowLastColumn="0" w:lastRowFirstColumn="0" w:lastRowLastColumn="0"/>
            </w:pPr>
            <w:r>
              <w:lastRenderedPageBreak/>
              <w:t>Persona Responsable del área o quien esta designe</w:t>
            </w:r>
          </w:p>
        </w:tc>
      </w:tr>
      <w:tr w:rsidR="00833BBA" w:rsidTr="004D0DF4">
        <w:tc>
          <w:tcPr>
            <w:cnfStyle w:val="001000000000" w:firstRow="0" w:lastRow="0" w:firstColumn="1" w:lastColumn="0" w:oddVBand="0" w:evenVBand="0" w:oddHBand="0" w:evenHBand="0" w:firstRowFirstColumn="0" w:firstRowLastColumn="0" w:lastRowFirstColumn="0" w:lastRowLastColumn="0"/>
            <w:tcW w:w="3610" w:type="pct"/>
          </w:tcPr>
          <w:p w:rsidR="00833BBA" w:rsidRPr="00111058" w:rsidRDefault="00833BBA" w:rsidP="00833BBA">
            <w:pPr>
              <w:pStyle w:val="Ttulo2"/>
              <w:numPr>
                <w:ilvl w:val="1"/>
                <w:numId w:val="1"/>
              </w:numPr>
              <w:outlineLvl w:val="1"/>
            </w:pPr>
            <w:bookmarkStart w:id="21" w:name="_Toc43309091"/>
            <w:r>
              <w:lastRenderedPageBreak/>
              <w:t>Gestión de la imparcialidad</w:t>
            </w:r>
            <w:bookmarkEnd w:id="21"/>
          </w:p>
        </w:tc>
        <w:tc>
          <w:tcPr>
            <w:tcW w:w="1390" w:type="pct"/>
          </w:tcPr>
          <w:p w:rsidR="00833BBA" w:rsidRPr="00FD1276" w:rsidRDefault="00833BBA" w:rsidP="00833BBA">
            <w:pPr>
              <w:cnfStyle w:val="000000000000" w:firstRow="0" w:lastRow="0" w:firstColumn="0" w:lastColumn="0" w:oddVBand="0" w:evenVBand="0" w:oddHBand="0" w:evenHBand="0" w:firstRowFirstColumn="0" w:firstRowLastColumn="0" w:lastRowFirstColumn="0" w:lastRowLastColumn="0"/>
            </w:pPr>
          </w:p>
        </w:tc>
      </w:tr>
      <w:tr w:rsidR="00833BBA" w:rsidTr="004D0DF4">
        <w:tc>
          <w:tcPr>
            <w:cnfStyle w:val="001000000000" w:firstRow="0" w:lastRow="0" w:firstColumn="1" w:lastColumn="0" w:oddVBand="0" w:evenVBand="0" w:oddHBand="0" w:evenHBand="0" w:firstRowFirstColumn="0" w:firstRowLastColumn="0" w:lastRowFirstColumn="0" w:lastRowLastColumn="0"/>
            <w:tcW w:w="3610" w:type="pct"/>
          </w:tcPr>
          <w:p w:rsidR="00833BBA" w:rsidRDefault="00833BBA" w:rsidP="00833BBA">
            <w:r>
              <w:t>Todas las acciones tomadas ante una apelación, queja, trabajo no conforme o una no conformidad, deben resguardar la imparcialidad según lo establecido en el PGC-11 Gestión de riesgos a la imparcialidad.</w:t>
            </w:r>
          </w:p>
        </w:tc>
        <w:tc>
          <w:tcPr>
            <w:tcW w:w="1390" w:type="pct"/>
          </w:tcPr>
          <w:p w:rsidR="00833BBA" w:rsidRPr="00FD1276" w:rsidRDefault="00833BBA" w:rsidP="00833BBA">
            <w:pPr>
              <w:cnfStyle w:val="000000000000" w:firstRow="0" w:lastRow="0" w:firstColumn="0" w:lastColumn="0" w:oddVBand="0" w:evenVBand="0" w:oddHBand="0" w:evenHBand="0" w:firstRowFirstColumn="0" w:firstRowLastColumn="0" w:lastRowFirstColumn="0" w:lastRowLastColumn="0"/>
            </w:pPr>
            <w:r>
              <w:t>Todo el personal</w:t>
            </w:r>
          </w:p>
        </w:tc>
      </w:tr>
    </w:tbl>
    <w:p w:rsidR="00AE0EBE" w:rsidRDefault="00AE0EBE" w:rsidP="008A1DD4">
      <w:pPr>
        <w:pStyle w:val="Ttulo1"/>
        <w:numPr>
          <w:ilvl w:val="0"/>
          <w:numId w:val="1"/>
        </w:numPr>
        <w:ind w:left="360"/>
      </w:pPr>
      <w:bookmarkStart w:id="22" w:name="_Toc43309092"/>
      <w:r>
        <w:t>Formularios</w:t>
      </w:r>
      <w:bookmarkEnd w:id="22"/>
    </w:p>
    <w:p w:rsidR="001C39F4" w:rsidRDefault="001C39F4" w:rsidP="001C39F4">
      <w:r>
        <w:t>Formulario PGC-05 R-01 No conformidades y acciones.</w:t>
      </w:r>
    </w:p>
    <w:p w:rsidR="001C39F4" w:rsidRDefault="001C39F4" w:rsidP="001C39F4">
      <w:r>
        <w:t>Formulario PGC-05 R-02 Informe de no conformidades.</w:t>
      </w:r>
    </w:p>
    <w:p w:rsidR="001C39F4" w:rsidRDefault="001C39F4" w:rsidP="001C39F4">
      <w:r>
        <w:t>Formulario PGC-05 R-03 Avance de no conformidades</w:t>
      </w:r>
    </w:p>
    <w:p w:rsidR="00AE0EBE" w:rsidRDefault="00AE0EBE" w:rsidP="008A1DD4">
      <w:pPr>
        <w:pStyle w:val="Ttulo1"/>
        <w:numPr>
          <w:ilvl w:val="0"/>
          <w:numId w:val="1"/>
        </w:numPr>
        <w:ind w:left="360"/>
      </w:pPr>
      <w:bookmarkStart w:id="23" w:name="_Toc43309093"/>
      <w:r>
        <w:t>Bibliografía</w:t>
      </w:r>
      <w:bookmarkEnd w:id="23"/>
    </w:p>
    <w:p w:rsidR="00494237" w:rsidRDefault="00494237" w:rsidP="00CA08D2">
      <w:r>
        <w:t>Agencia Centroamericana de Acreditación de Postgrado</w:t>
      </w:r>
      <w:r w:rsidR="00F64770">
        <w:t xml:space="preserve"> (ACAP)</w:t>
      </w:r>
      <w:r>
        <w:t xml:space="preserve">. (2015). </w:t>
      </w:r>
      <w:r w:rsidR="00D45623">
        <w:t>Guía de autoevaluación</w:t>
      </w:r>
      <w:r w:rsidR="002E2860">
        <w:t xml:space="preserve"> de la ACAP</w:t>
      </w:r>
      <w:r w:rsidR="002E3BA6">
        <w:t xml:space="preserve">. </w:t>
      </w:r>
    </w:p>
    <w:p w:rsidR="00494237" w:rsidRDefault="00494237" w:rsidP="00CA08D2">
      <w:r>
        <w:t xml:space="preserve">INTE/ISO 14065:2015. </w:t>
      </w:r>
      <w:r w:rsidRPr="001D2230">
        <w:t>Gases de efecto invernadero. Requisitos para los organismos que realizan la validación y la verificación de gases de efecto invernadero, para su uso en acreditación u</w:t>
      </w:r>
      <w:r>
        <w:t xml:space="preserve"> otras formas de reconocimiento. </w:t>
      </w:r>
    </w:p>
    <w:p w:rsidR="00494237" w:rsidRPr="00CA08D2" w:rsidRDefault="00494237" w:rsidP="00CA08D2">
      <w:r>
        <w:t>INTE/ISO/IEC 17020:2012. Evaluación de la conformidad. Requisitos para el funcionamiento de diferentes tipos de organismos que realizan la inspección.</w:t>
      </w:r>
    </w:p>
    <w:p w:rsidR="00494237" w:rsidRDefault="00494237" w:rsidP="00CA08D2">
      <w:r>
        <w:t>INTE/ISO/IEC 17024:2013. Evaluación de la conformidad. Requisitos generales para los organismos que realizan certificación de personas.</w:t>
      </w:r>
    </w:p>
    <w:p w:rsidR="00494237" w:rsidRPr="00401F3A" w:rsidRDefault="00494237" w:rsidP="00CA08D2">
      <w:r w:rsidRPr="00401F3A">
        <w:t>INTE/ISO/IEC 17025:2017. Requisitos general</w:t>
      </w:r>
      <w:r w:rsidR="00265549">
        <w:t>e</w:t>
      </w:r>
      <w:r w:rsidRPr="00401F3A">
        <w:t>s para la competencia de los laboratorios de ensayo y calibraci</w:t>
      </w:r>
      <w:r>
        <w:t>ón.</w:t>
      </w:r>
    </w:p>
    <w:p w:rsidR="00494237" w:rsidRDefault="00494237" w:rsidP="00CA08D2"/>
    <w:p w:rsidR="005370A9" w:rsidRDefault="005370A9">
      <w:pPr>
        <w:jc w:val="left"/>
        <w:rPr>
          <w:rFonts w:eastAsiaTheme="majorEastAsia" w:cstheme="majorBidi"/>
          <w:b/>
          <w:color w:val="2F5496" w:themeColor="accent5" w:themeShade="BF"/>
          <w:szCs w:val="32"/>
        </w:rPr>
      </w:pPr>
      <w:r>
        <w:br w:type="page"/>
      </w:r>
    </w:p>
    <w:p w:rsidR="00243A90" w:rsidRDefault="00243A90" w:rsidP="00631C81">
      <w:pPr>
        <w:jc w:val="center"/>
        <w:sectPr w:rsidR="00243A90" w:rsidSect="0038212A">
          <w:type w:val="continuous"/>
          <w:pgSz w:w="12240" w:h="15840"/>
          <w:pgMar w:top="1417" w:right="1701" w:bottom="1417" w:left="1701" w:header="708" w:footer="708" w:gutter="0"/>
          <w:cols w:space="708"/>
          <w:docGrid w:linePitch="360"/>
        </w:sectPr>
      </w:pPr>
    </w:p>
    <w:p w:rsidR="0038212A" w:rsidRDefault="0038212A" w:rsidP="0038212A">
      <w:pPr>
        <w:pStyle w:val="Ttulo1"/>
        <w:numPr>
          <w:ilvl w:val="0"/>
          <w:numId w:val="1"/>
        </w:numPr>
        <w:ind w:left="360"/>
      </w:pPr>
      <w:bookmarkStart w:id="24" w:name="_Toc36842521"/>
      <w:bookmarkStart w:id="25" w:name="_Toc43309094"/>
      <w:r>
        <w:lastRenderedPageBreak/>
        <w:t>Anexos</w:t>
      </w:r>
      <w:bookmarkEnd w:id="25"/>
    </w:p>
    <w:p w:rsidR="00557F5E" w:rsidRDefault="00100C5F" w:rsidP="0038212A">
      <w:r>
        <w:t xml:space="preserve">Anexo </w:t>
      </w:r>
      <w:r w:rsidR="00E902A0">
        <w:fldChar w:fldCharType="begin"/>
      </w:r>
      <w:r w:rsidR="00E902A0">
        <w:instrText xml:space="preserve"> SEQ Anexo \* ARABIC </w:instrText>
      </w:r>
      <w:r w:rsidR="00E902A0">
        <w:fldChar w:fldCharType="separate"/>
      </w:r>
      <w:r w:rsidR="00F715A7">
        <w:rPr>
          <w:noProof/>
        </w:rPr>
        <w:t>1</w:t>
      </w:r>
      <w:r w:rsidR="00E902A0">
        <w:rPr>
          <w:noProof/>
        </w:rPr>
        <w:fldChar w:fldCharType="end"/>
      </w:r>
      <w:r>
        <w:t>. Pictograma</w:t>
      </w:r>
      <w:r w:rsidR="00F715A7">
        <w:t xml:space="preserve"> </w:t>
      </w:r>
      <w:r w:rsidR="00D97DB5">
        <w:t xml:space="preserve">PGC-05 P-01 </w:t>
      </w:r>
      <w:r w:rsidR="008B6E20">
        <w:t>Análisis de las desviaciones</w:t>
      </w:r>
      <w:r w:rsidR="00D97DB5">
        <w:t>.</w:t>
      </w:r>
      <w:bookmarkEnd w:id="24"/>
    </w:p>
    <w:p w:rsidR="002F4D28" w:rsidRPr="00F30A57" w:rsidRDefault="000E656A" w:rsidP="009906F4">
      <w:pPr>
        <w:jc w:val="center"/>
      </w:pPr>
      <w:r>
        <w:rPr>
          <w:noProof/>
          <w:lang w:eastAsia="es-CR"/>
        </w:rPr>
        <w:drawing>
          <wp:inline distT="0" distB="0" distL="0" distR="0">
            <wp:extent cx="8257540" cy="37719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GC-05 P-01.jpg"/>
                    <pic:cNvPicPr/>
                  </pic:nvPicPr>
                  <pic:blipFill rotWithShape="1">
                    <a:blip r:embed="rId10" cstate="print">
                      <a:extLst>
                        <a:ext uri="{28A0092B-C50C-407E-A947-70E740481C1C}">
                          <a14:useLocalDpi xmlns:a14="http://schemas.microsoft.com/office/drawing/2010/main" val="0"/>
                        </a:ext>
                      </a:extLst>
                    </a:blip>
                    <a:srcRect t="15953" b="7004"/>
                    <a:stretch/>
                  </pic:blipFill>
                  <pic:spPr bwMode="auto">
                    <a:xfrm>
                      <a:off x="0" y="0"/>
                      <a:ext cx="8257540" cy="3771900"/>
                    </a:xfrm>
                    <a:prstGeom prst="rect">
                      <a:avLst/>
                    </a:prstGeom>
                    <a:ln>
                      <a:noFill/>
                    </a:ln>
                    <a:extLst>
                      <a:ext uri="{53640926-AAD7-44D8-BBD7-CCE9431645EC}">
                        <a14:shadowObscured xmlns:a14="http://schemas.microsoft.com/office/drawing/2010/main"/>
                      </a:ext>
                    </a:extLst>
                  </pic:spPr>
                </pic:pic>
              </a:graphicData>
            </a:graphic>
          </wp:inline>
        </w:drawing>
      </w:r>
    </w:p>
    <w:sectPr w:rsidR="002F4D28" w:rsidRPr="00F30A57" w:rsidSect="00243A90">
      <w:headerReference w:type="even" r:id="rId11"/>
      <w:headerReference w:type="default" r:id="rId12"/>
      <w:headerReference w:type="first" r:id="rId13"/>
      <w:pgSz w:w="15840" w:h="12240" w:orient="landscape" w:code="1"/>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902A0" w:rsidRDefault="00E902A0" w:rsidP="00963810">
      <w:pPr>
        <w:spacing w:after="0" w:line="240" w:lineRule="auto"/>
      </w:pPr>
      <w:r>
        <w:separator/>
      </w:r>
    </w:p>
  </w:endnote>
  <w:endnote w:type="continuationSeparator" w:id="0">
    <w:p w:rsidR="00E902A0" w:rsidRDefault="00E902A0" w:rsidP="009638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0829" w:rsidRDefault="00610829" w:rsidP="00BA6004">
    <w:pPr>
      <w:pStyle w:val="Encabezado1"/>
      <w:jc w:val="center"/>
    </w:pPr>
    <w:r>
      <w:t>PROHIBIDA SU REPRODUCCIÓN SIN LA AUTORIZACIÓN DEL PROCAME</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902A0" w:rsidRDefault="00E902A0" w:rsidP="00963810">
      <w:pPr>
        <w:spacing w:after="0" w:line="240" w:lineRule="auto"/>
      </w:pPr>
      <w:r>
        <w:separator/>
      </w:r>
    </w:p>
  </w:footnote>
  <w:footnote w:type="continuationSeparator" w:id="0">
    <w:p w:rsidR="00E902A0" w:rsidRDefault="00E902A0" w:rsidP="0096381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12763" w:type="dxa"/>
      <w:tblInd w:w="-18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
      <w:gridCol w:w="1416"/>
      <w:gridCol w:w="1480"/>
      <w:gridCol w:w="222"/>
      <w:gridCol w:w="5815"/>
      <w:gridCol w:w="936"/>
      <w:gridCol w:w="198"/>
      <w:gridCol w:w="517"/>
      <w:gridCol w:w="617"/>
      <w:gridCol w:w="1134"/>
    </w:tblGrid>
    <w:tr w:rsidR="00610829" w:rsidTr="00AD4282">
      <w:trPr>
        <w:trHeight w:val="737"/>
      </w:trPr>
      <w:tc>
        <w:tcPr>
          <w:tcW w:w="428" w:type="dxa"/>
          <w:shd w:val="clear" w:color="auto" w:fill="DBDBDB" w:themeFill="accent3" w:themeFillTint="66"/>
        </w:tcPr>
        <w:p w:rsidR="00610829" w:rsidRDefault="00610829" w:rsidP="00310CDC">
          <w:pPr>
            <w:pStyle w:val="Encabezado"/>
            <w:jc w:val="center"/>
            <w:rPr>
              <w:noProof/>
              <w:lang w:eastAsia="es-CR"/>
            </w:rPr>
          </w:pPr>
        </w:p>
      </w:tc>
      <w:tc>
        <w:tcPr>
          <w:tcW w:w="1416" w:type="dxa"/>
          <w:vMerge w:val="restart"/>
          <w:vAlign w:val="center"/>
        </w:tcPr>
        <w:p w:rsidR="00610829" w:rsidRDefault="00610829" w:rsidP="00A20C12">
          <w:pPr>
            <w:pStyle w:val="Encabezado"/>
            <w:jc w:val="center"/>
            <w:rPr>
              <w:noProof/>
              <w:lang w:eastAsia="es-CR"/>
            </w:rPr>
          </w:pPr>
          <w:r>
            <w:rPr>
              <w:noProof/>
              <w:lang w:eastAsia="es-CR"/>
            </w:rPr>
            <w:drawing>
              <wp:inline distT="0" distB="0" distL="0" distR="0" wp14:anchorId="66B47B83" wp14:editId="34F32DF4">
                <wp:extent cx="698862" cy="540000"/>
                <wp:effectExtent l="0" t="0" r="635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ogo PROCAME-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8862" cy="540000"/>
                        </a:xfrm>
                        <a:prstGeom prst="rect">
                          <a:avLst/>
                        </a:prstGeom>
                      </pic:spPr>
                    </pic:pic>
                  </a:graphicData>
                </a:graphic>
              </wp:inline>
            </w:drawing>
          </w:r>
        </w:p>
      </w:tc>
      <w:tc>
        <w:tcPr>
          <w:tcW w:w="1480" w:type="dxa"/>
          <w:vMerge w:val="restart"/>
          <w:vAlign w:val="center"/>
        </w:tcPr>
        <w:p w:rsidR="00610829" w:rsidRDefault="00610829" w:rsidP="00A20C12">
          <w:pPr>
            <w:pStyle w:val="Encabezado"/>
            <w:jc w:val="center"/>
            <w:rPr>
              <w:noProof/>
              <w:lang w:eastAsia="es-CR"/>
            </w:rPr>
          </w:pPr>
          <w:r>
            <w:rPr>
              <w:noProof/>
              <w:lang w:eastAsia="es-CR"/>
            </w:rPr>
            <w:drawing>
              <wp:inline distT="0" distB="0" distL="0" distR="0" wp14:anchorId="7036A98D" wp14:editId="7C138419">
                <wp:extent cx="802948" cy="432000"/>
                <wp:effectExtent l="0" t="0" r="0" b="635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UNA1LINE.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802948" cy="432000"/>
                        </a:xfrm>
                        <a:prstGeom prst="rect">
                          <a:avLst/>
                        </a:prstGeom>
                      </pic:spPr>
                    </pic:pic>
                  </a:graphicData>
                </a:graphic>
              </wp:inline>
            </w:drawing>
          </w:r>
        </w:p>
      </w:tc>
      <w:tc>
        <w:tcPr>
          <w:tcW w:w="222" w:type="dxa"/>
          <w:shd w:val="clear" w:color="auto" w:fill="auto"/>
        </w:tcPr>
        <w:p w:rsidR="00610829" w:rsidRDefault="00610829" w:rsidP="00B1450E">
          <w:pPr>
            <w:pStyle w:val="Encabezado1"/>
            <w:jc w:val="left"/>
          </w:pPr>
        </w:p>
      </w:tc>
      <w:tc>
        <w:tcPr>
          <w:tcW w:w="6751" w:type="dxa"/>
          <w:gridSpan w:val="2"/>
          <w:shd w:val="clear" w:color="auto" w:fill="auto"/>
          <w:vAlign w:val="center"/>
        </w:tcPr>
        <w:p w:rsidR="00610829" w:rsidRPr="00D12479" w:rsidRDefault="00610829" w:rsidP="00D12479">
          <w:pPr>
            <w:pStyle w:val="Encabezado1"/>
          </w:pPr>
          <w:r w:rsidRPr="00D12479">
            <w:t>UNIVERSIDAD NACIONAL</w:t>
          </w:r>
        </w:p>
        <w:p w:rsidR="00610829" w:rsidRPr="00D12479" w:rsidRDefault="00610829" w:rsidP="00D12479">
          <w:pPr>
            <w:pStyle w:val="Encabezado1"/>
          </w:pPr>
          <w:r w:rsidRPr="00D12479">
            <w:t>ESCUELA DE CIENCIAS AMBIENTALES</w:t>
          </w:r>
        </w:p>
        <w:p w:rsidR="00610829" w:rsidRDefault="00610829" w:rsidP="00B1450E">
          <w:pPr>
            <w:pStyle w:val="Encabezado1"/>
            <w:jc w:val="left"/>
          </w:pPr>
          <w:r w:rsidRPr="00D12479">
            <w:t>PROGRAMA DE ESTUDIOS EN CALIDAD, AMBIENTE Y METROLOGÍA</w:t>
          </w:r>
        </w:p>
      </w:tc>
      <w:tc>
        <w:tcPr>
          <w:tcW w:w="715" w:type="dxa"/>
          <w:gridSpan w:val="2"/>
          <w:shd w:val="clear" w:color="auto" w:fill="auto"/>
          <w:vAlign w:val="center"/>
        </w:tcPr>
        <w:p w:rsidR="00610829" w:rsidRDefault="00610829" w:rsidP="00B1450E">
          <w:pPr>
            <w:pStyle w:val="Encabezado1"/>
            <w:jc w:val="left"/>
          </w:pPr>
        </w:p>
      </w:tc>
      <w:tc>
        <w:tcPr>
          <w:tcW w:w="1751" w:type="dxa"/>
          <w:gridSpan w:val="2"/>
          <w:shd w:val="clear" w:color="auto" w:fill="auto"/>
          <w:vAlign w:val="center"/>
        </w:tcPr>
        <w:p w:rsidR="00610829" w:rsidRDefault="00610829" w:rsidP="00B1450E">
          <w:pPr>
            <w:pStyle w:val="Encabezado1"/>
            <w:jc w:val="left"/>
          </w:pPr>
        </w:p>
      </w:tc>
    </w:tr>
    <w:tr w:rsidR="00610829" w:rsidTr="00AD4282">
      <w:trPr>
        <w:trHeight w:val="120"/>
      </w:trPr>
      <w:tc>
        <w:tcPr>
          <w:tcW w:w="428" w:type="dxa"/>
          <w:shd w:val="clear" w:color="auto" w:fill="DBDBDB" w:themeFill="accent3" w:themeFillTint="66"/>
        </w:tcPr>
        <w:p w:rsidR="00610829" w:rsidRDefault="00610829" w:rsidP="00E6403C">
          <w:pPr>
            <w:pStyle w:val="Encabezado"/>
            <w:jc w:val="center"/>
            <w:rPr>
              <w:noProof/>
              <w:lang w:eastAsia="es-CR"/>
            </w:rPr>
          </w:pPr>
        </w:p>
      </w:tc>
      <w:tc>
        <w:tcPr>
          <w:tcW w:w="1416" w:type="dxa"/>
          <w:vMerge/>
          <w:vAlign w:val="center"/>
        </w:tcPr>
        <w:p w:rsidR="00610829" w:rsidRDefault="00610829" w:rsidP="00E6403C">
          <w:pPr>
            <w:pStyle w:val="Encabezado"/>
            <w:jc w:val="center"/>
            <w:rPr>
              <w:noProof/>
              <w:lang w:eastAsia="es-CR"/>
            </w:rPr>
          </w:pPr>
        </w:p>
      </w:tc>
      <w:tc>
        <w:tcPr>
          <w:tcW w:w="1480" w:type="dxa"/>
          <w:vMerge/>
          <w:vAlign w:val="center"/>
        </w:tcPr>
        <w:p w:rsidR="00610829" w:rsidRDefault="00610829" w:rsidP="00E6403C">
          <w:pPr>
            <w:pStyle w:val="Encabezado"/>
            <w:jc w:val="left"/>
            <w:rPr>
              <w:noProof/>
              <w:lang w:eastAsia="es-CR"/>
            </w:rPr>
          </w:pPr>
        </w:p>
      </w:tc>
      <w:tc>
        <w:tcPr>
          <w:tcW w:w="222" w:type="dxa"/>
          <w:shd w:val="clear" w:color="auto" w:fill="auto"/>
        </w:tcPr>
        <w:p w:rsidR="00610829" w:rsidRDefault="00610829" w:rsidP="00E6403C">
          <w:pPr>
            <w:pStyle w:val="Encabezado1"/>
            <w:jc w:val="left"/>
          </w:pPr>
        </w:p>
      </w:tc>
      <w:tc>
        <w:tcPr>
          <w:tcW w:w="5815" w:type="dxa"/>
          <w:shd w:val="clear" w:color="auto" w:fill="DBDBDB" w:themeFill="accent3" w:themeFillTint="66"/>
          <w:vAlign w:val="center"/>
        </w:tcPr>
        <w:p w:rsidR="00610829" w:rsidRDefault="00610829" w:rsidP="006E66A8">
          <w:pPr>
            <w:pStyle w:val="Encabezado1"/>
            <w:jc w:val="left"/>
            <w:rPr>
              <w:b/>
              <w:color w:val="2F5496" w:themeColor="accent5" w:themeShade="BF"/>
            </w:rPr>
          </w:pPr>
          <w:r>
            <w:rPr>
              <w:b/>
              <w:color w:val="2F5496" w:themeColor="accent5" w:themeShade="BF"/>
            </w:rPr>
            <w:t>Procedi</w:t>
          </w:r>
          <w:r w:rsidR="001F39CE">
            <w:rPr>
              <w:b/>
              <w:color w:val="2F5496" w:themeColor="accent5" w:themeShade="BF"/>
            </w:rPr>
            <w:t>miento de Gestión de la Calidad</w:t>
          </w:r>
        </w:p>
        <w:p w:rsidR="00610829" w:rsidRPr="007349CB" w:rsidRDefault="001F39CE" w:rsidP="008B6E20">
          <w:pPr>
            <w:pStyle w:val="Encabezado1"/>
            <w:jc w:val="left"/>
            <w:rPr>
              <w:b/>
            </w:rPr>
          </w:pPr>
          <w:r>
            <w:rPr>
              <w:b/>
              <w:color w:val="2F5496" w:themeColor="accent5" w:themeShade="BF"/>
            </w:rPr>
            <w:t xml:space="preserve">PGC-05 </w:t>
          </w:r>
          <w:r w:rsidR="008B6E20">
            <w:rPr>
              <w:b/>
              <w:color w:val="2F5496" w:themeColor="accent5" w:themeShade="BF"/>
            </w:rPr>
            <w:t>Análisis de las desviaciones</w:t>
          </w:r>
        </w:p>
      </w:tc>
      <w:tc>
        <w:tcPr>
          <w:tcW w:w="1134" w:type="dxa"/>
          <w:gridSpan w:val="2"/>
          <w:shd w:val="clear" w:color="auto" w:fill="2F5496" w:themeFill="accent5" w:themeFillShade="BF"/>
          <w:vAlign w:val="center"/>
        </w:tcPr>
        <w:p w:rsidR="00610829" w:rsidRPr="006D7A70" w:rsidRDefault="001F39CE" w:rsidP="00DA2DA6">
          <w:pPr>
            <w:pStyle w:val="Encabezado1"/>
            <w:jc w:val="left"/>
            <w:rPr>
              <w:b/>
              <w:color w:val="FFFFFF" w:themeColor="background1"/>
            </w:rPr>
          </w:pPr>
          <w:r>
            <w:rPr>
              <w:b/>
              <w:color w:val="FFFFFF" w:themeColor="background1"/>
            </w:rPr>
            <w:t>Versión 16</w:t>
          </w:r>
        </w:p>
      </w:tc>
      <w:tc>
        <w:tcPr>
          <w:tcW w:w="1134" w:type="dxa"/>
          <w:gridSpan w:val="2"/>
          <w:shd w:val="clear" w:color="auto" w:fill="8EAADB" w:themeFill="accent5" w:themeFillTint="99"/>
          <w:vAlign w:val="center"/>
        </w:tcPr>
        <w:p w:rsidR="00610829" w:rsidRPr="006D7A70" w:rsidRDefault="00610829" w:rsidP="00DA2DA6">
          <w:pPr>
            <w:pStyle w:val="Encabezado1"/>
            <w:jc w:val="center"/>
            <w:rPr>
              <w:b/>
              <w:color w:val="FFFFFF" w:themeColor="background1"/>
            </w:rPr>
          </w:pPr>
        </w:p>
      </w:tc>
      <w:tc>
        <w:tcPr>
          <w:tcW w:w="1134" w:type="dxa"/>
          <w:shd w:val="clear" w:color="auto" w:fill="B4C6E7" w:themeFill="accent5" w:themeFillTint="66"/>
          <w:vAlign w:val="center"/>
        </w:tcPr>
        <w:p w:rsidR="00610829" w:rsidRDefault="00610829" w:rsidP="00E6403C">
          <w:pPr>
            <w:pStyle w:val="Encabezado1"/>
            <w:jc w:val="left"/>
          </w:pPr>
        </w:p>
      </w:tc>
    </w:tr>
    <w:tr w:rsidR="00610829" w:rsidTr="004E7F42">
      <w:trPr>
        <w:trHeight w:val="421"/>
      </w:trPr>
      <w:tc>
        <w:tcPr>
          <w:tcW w:w="428" w:type="dxa"/>
          <w:shd w:val="clear" w:color="auto" w:fill="DBDBDB" w:themeFill="accent3" w:themeFillTint="66"/>
        </w:tcPr>
        <w:p w:rsidR="00610829" w:rsidRDefault="00610829" w:rsidP="00E6403C">
          <w:pPr>
            <w:pStyle w:val="Encabezado"/>
            <w:jc w:val="center"/>
            <w:rPr>
              <w:noProof/>
              <w:lang w:eastAsia="es-CR"/>
            </w:rPr>
          </w:pPr>
        </w:p>
      </w:tc>
      <w:tc>
        <w:tcPr>
          <w:tcW w:w="1416" w:type="dxa"/>
          <w:shd w:val="clear" w:color="auto" w:fill="auto"/>
          <w:vAlign w:val="center"/>
        </w:tcPr>
        <w:p w:rsidR="00610829" w:rsidRDefault="00610829" w:rsidP="00E6403C">
          <w:pPr>
            <w:pStyle w:val="Encabezado"/>
            <w:jc w:val="center"/>
            <w:rPr>
              <w:noProof/>
              <w:lang w:eastAsia="es-CR"/>
            </w:rPr>
          </w:pPr>
        </w:p>
      </w:tc>
      <w:tc>
        <w:tcPr>
          <w:tcW w:w="1480" w:type="dxa"/>
          <w:shd w:val="clear" w:color="auto" w:fill="auto"/>
          <w:vAlign w:val="center"/>
        </w:tcPr>
        <w:p w:rsidR="00610829" w:rsidRDefault="00610829" w:rsidP="00E6403C">
          <w:pPr>
            <w:pStyle w:val="Encabezado"/>
            <w:jc w:val="left"/>
            <w:rPr>
              <w:noProof/>
              <w:lang w:eastAsia="es-CR"/>
            </w:rPr>
          </w:pPr>
        </w:p>
      </w:tc>
      <w:tc>
        <w:tcPr>
          <w:tcW w:w="222" w:type="dxa"/>
          <w:shd w:val="clear" w:color="auto" w:fill="auto"/>
        </w:tcPr>
        <w:p w:rsidR="00610829" w:rsidRDefault="00610829" w:rsidP="00E6403C">
          <w:pPr>
            <w:pStyle w:val="Encabezado1"/>
            <w:jc w:val="left"/>
          </w:pPr>
        </w:p>
      </w:tc>
      <w:tc>
        <w:tcPr>
          <w:tcW w:w="5815" w:type="dxa"/>
          <w:shd w:val="clear" w:color="auto" w:fill="auto"/>
          <w:vAlign w:val="bottom"/>
        </w:tcPr>
        <w:p w:rsidR="00610829" w:rsidRDefault="00610829" w:rsidP="004E7F42">
          <w:pPr>
            <w:pStyle w:val="Encabezado1"/>
            <w:jc w:val="left"/>
          </w:pPr>
          <w:r>
            <w:t>Aprobado por: Ligia Bermúdez Hidalgo, Coordinadora de PROCAME</w:t>
          </w:r>
        </w:p>
        <w:p w:rsidR="00610829" w:rsidRPr="00E6403C" w:rsidRDefault="00610829" w:rsidP="004E7F42">
          <w:pPr>
            <w:pStyle w:val="Encabezado1"/>
            <w:jc w:val="left"/>
          </w:pPr>
          <w:r>
            <w:t>Fecha de implementación: 2020-00-00</w:t>
          </w:r>
        </w:p>
      </w:tc>
      <w:tc>
        <w:tcPr>
          <w:tcW w:w="3402" w:type="dxa"/>
          <w:gridSpan w:val="5"/>
          <w:shd w:val="clear" w:color="auto" w:fill="auto"/>
          <w:vAlign w:val="bottom"/>
        </w:tcPr>
        <w:p w:rsidR="00610829" w:rsidRDefault="00610829" w:rsidP="004E7F42">
          <w:pPr>
            <w:pStyle w:val="Encabezado1"/>
            <w:jc w:val="left"/>
            <w:rPr>
              <w:b/>
              <w:bCs/>
            </w:rPr>
          </w:pPr>
          <w:r>
            <w:rPr>
              <w:lang w:val="es-ES"/>
            </w:rPr>
            <w:t xml:space="preserve">Página </w:t>
          </w:r>
          <w:r>
            <w:rPr>
              <w:b/>
              <w:bCs/>
            </w:rPr>
            <w:fldChar w:fldCharType="begin"/>
          </w:r>
          <w:r>
            <w:rPr>
              <w:b/>
              <w:bCs/>
            </w:rPr>
            <w:instrText>PAGE  \* Arabic  \* MERGEFORMAT</w:instrText>
          </w:r>
          <w:r>
            <w:rPr>
              <w:b/>
              <w:bCs/>
            </w:rPr>
            <w:fldChar w:fldCharType="separate"/>
          </w:r>
          <w:r w:rsidR="008658B7" w:rsidRPr="008658B7">
            <w:rPr>
              <w:b/>
              <w:bCs/>
              <w:noProof/>
              <w:lang w:val="es-ES"/>
            </w:rPr>
            <w:t>1</w:t>
          </w:r>
          <w:r>
            <w:rPr>
              <w:b/>
              <w:bCs/>
            </w:rPr>
            <w:fldChar w:fldCharType="end"/>
          </w:r>
          <w:r>
            <w:rPr>
              <w:lang w:val="es-ES"/>
            </w:rPr>
            <w:t xml:space="preserve"> de </w:t>
          </w:r>
          <w:r>
            <w:rPr>
              <w:b/>
              <w:bCs/>
            </w:rPr>
            <w:fldChar w:fldCharType="begin"/>
          </w:r>
          <w:r>
            <w:rPr>
              <w:b/>
              <w:bCs/>
            </w:rPr>
            <w:instrText>NUMPAGES  \* Arabic  \* MERGEFORMAT</w:instrText>
          </w:r>
          <w:r>
            <w:rPr>
              <w:b/>
              <w:bCs/>
            </w:rPr>
            <w:fldChar w:fldCharType="separate"/>
          </w:r>
          <w:r w:rsidR="008658B7" w:rsidRPr="008658B7">
            <w:rPr>
              <w:b/>
              <w:bCs/>
              <w:noProof/>
              <w:lang w:val="es-ES"/>
            </w:rPr>
            <w:t>11</w:t>
          </w:r>
          <w:r>
            <w:rPr>
              <w:b/>
              <w:bCs/>
            </w:rPr>
            <w:fldChar w:fldCharType="end"/>
          </w:r>
        </w:p>
        <w:p w:rsidR="00610829" w:rsidRPr="00DA2DA6" w:rsidRDefault="00610829" w:rsidP="004E7F42">
          <w:pPr>
            <w:pStyle w:val="Encabezado1"/>
            <w:jc w:val="left"/>
          </w:pPr>
          <w:r>
            <w:rPr>
              <w:bCs/>
            </w:rPr>
            <w:t>Copia N°. 01</w:t>
          </w:r>
        </w:p>
      </w:tc>
    </w:tr>
  </w:tbl>
  <w:sdt>
    <w:sdtPr>
      <w:id w:val="635460372"/>
      <w:docPartObj>
        <w:docPartGallery w:val="Watermarks"/>
        <w:docPartUnique/>
      </w:docPartObj>
    </w:sdtPr>
    <w:sdtEndPr/>
    <w:sdtContent>
      <w:p w:rsidR="00610829" w:rsidRDefault="00E902A0">
        <w:pPr>
          <w:pStyle w:val="Encabezado"/>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05983673" o:spid="_x0000_s2085" type="#_x0000_t136" style="position:absolute;left:0;text-align:left;margin-left:0;margin-top:0;width:680.6pt;height:56.7pt;rotation:315;z-index:-251658752;mso-position-horizontal:center;mso-position-horizontal-relative:margin;mso-position-vertical:center;mso-position-vertical-relative:margin" o:allowincell="f" fillcolor="#b4c6e7 [1304]" stroked="f">
              <v:fill opacity=".5"/>
              <v:textpath style="font-family:&quot;Gill Sans MT&quot;;font-size:1pt" string="DOCUMENTO MAESTRO"/>
              <o:lock v:ext="edit" aspectratio="t"/>
              <w10:wrap anchorx="margin" anchory="margin"/>
            </v:shape>
          </w:pict>
        </w:r>
      </w:p>
    </w:sdtContent>
  </w:sdt>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0829" w:rsidRDefault="00610829">
    <w:pPr>
      <w:pStyle w:val="Encabezado"/>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15877" w:type="dxa"/>
      <w:tblInd w:w="-14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
      <w:gridCol w:w="1416"/>
      <w:gridCol w:w="1480"/>
      <w:gridCol w:w="222"/>
      <w:gridCol w:w="6751"/>
      <w:gridCol w:w="193"/>
      <w:gridCol w:w="522"/>
      <w:gridCol w:w="1273"/>
      <w:gridCol w:w="1796"/>
      <w:gridCol w:w="1796"/>
    </w:tblGrid>
    <w:tr w:rsidR="00610829" w:rsidTr="005E0A49">
      <w:trPr>
        <w:trHeight w:val="737"/>
      </w:trPr>
      <w:tc>
        <w:tcPr>
          <w:tcW w:w="428" w:type="dxa"/>
          <w:shd w:val="clear" w:color="auto" w:fill="DBDBDB" w:themeFill="accent3" w:themeFillTint="66"/>
        </w:tcPr>
        <w:p w:rsidR="00610829" w:rsidRDefault="00610829" w:rsidP="00310CDC">
          <w:pPr>
            <w:pStyle w:val="Encabezado"/>
            <w:jc w:val="center"/>
            <w:rPr>
              <w:noProof/>
              <w:lang w:eastAsia="es-CR"/>
            </w:rPr>
          </w:pPr>
        </w:p>
      </w:tc>
      <w:tc>
        <w:tcPr>
          <w:tcW w:w="1416" w:type="dxa"/>
          <w:vMerge w:val="restart"/>
          <w:vAlign w:val="center"/>
        </w:tcPr>
        <w:p w:rsidR="00610829" w:rsidRDefault="00610829" w:rsidP="00A20C12">
          <w:pPr>
            <w:pStyle w:val="Encabezado"/>
            <w:jc w:val="center"/>
            <w:rPr>
              <w:noProof/>
              <w:lang w:eastAsia="es-CR"/>
            </w:rPr>
          </w:pPr>
          <w:r>
            <w:rPr>
              <w:noProof/>
              <w:lang w:eastAsia="es-CR"/>
            </w:rPr>
            <w:drawing>
              <wp:inline distT="0" distB="0" distL="0" distR="0" wp14:anchorId="3AC712C3" wp14:editId="0227A0BB">
                <wp:extent cx="698862" cy="540000"/>
                <wp:effectExtent l="0" t="0" r="635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ogo PROCAME-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8862" cy="540000"/>
                        </a:xfrm>
                        <a:prstGeom prst="rect">
                          <a:avLst/>
                        </a:prstGeom>
                      </pic:spPr>
                    </pic:pic>
                  </a:graphicData>
                </a:graphic>
              </wp:inline>
            </w:drawing>
          </w:r>
        </w:p>
      </w:tc>
      <w:tc>
        <w:tcPr>
          <w:tcW w:w="1480" w:type="dxa"/>
          <w:vMerge w:val="restart"/>
          <w:vAlign w:val="center"/>
        </w:tcPr>
        <w:p w:rsidR="00610829" w:rsidRDefault="00610829" w:rsidP="00A20C12">
          <w:pPr>
            <w:pStyle w:val="Encabezado"/>
            <w:jc w:val="center"/>
            <w:rPr>
              <w:noProof/>
              <w:lang w:eastAsia="es-CR"/>
            </w:rPr>
          </w:pPr>
          <w:r>
            <w:rPr>
              <w:noProof/>
              <w:lang w:eastAsia="es-CR"/>
            </w:rPr>
            <w:drawing>
              <wp:inline distT="0" distB="0" distL="0" distR="0" wp14:anchorId="454DC9E6" wp14:editId="54475D97">
                <wp:extent cx="802948" cy="432000"/>
                <wp:effectExtent l="0" t="0" r="0" b="635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UNA1LINE.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802948" cy="432000"/>
                        </a:xfrm>
                        <a:prstGeom prst="rect">
                          <a:avLst/>
                        </a:prstGeom>
                      </pic:spPr>
                    </pic:pic>
                  </a:graphicData>
                </a:graphic>
              </wp:inline>
            </w:drawing>
          </w:r>
        </w:p>
      </w:tc>
      <w:tc>
        <w:tcPr>
          <w:tcW w:w="222" w:type="dxa"/>
          <w:shd w:val="clear" w:color="auto" w:fill="auto"/>
        </w:tcPr>
        <w:p w:rsidR="00610829" w:rsidRDefault="00610829" w:rsidP="00B1450E">
          <w:pPr>
            <w:pStyle w:val="Encabezado1"/>
            <w:jc w:val="left"/>
          </w:pPr>
        </w:p>
      </w:tc>
      <w:tc>
        <w:tcPr>
          <w:tcW w:w="6751" w:type="dxa"/>
          <w:shd w:val="clear" w:color="auto" w:fill="auto"/>
          <w:vAlign w:val="center"/>
        </w:tcPr>
        <w:p w:rsidR="00610829" w:rsidRPr="00D12479" w:rsidRDefault="00610829" w:rsidP="00D12479">
          <w:pPr>
            <w:pStyle w:val="Encabezado1"/>
          </w:pPr>
          <w:r w:rsidRPr="00D12479">
            <w:t>UNIVERSIDAD NACIONAL</w:t>
          </w:r>
        </w:p>
        <w:p w:rsidR="00610829" w:rsidRPr="00D12479" w:rsidRDefault="00610829" w:rsidP="00D12479">
          <w:pPr>
            <w:pStyle w:val="Encabezado1"/>
          </w:pPr>
          <w:r w:rsidRPr="00D12479">
            <w:t>ESCUELA DE CIENCIAS AMBIENTALES</w:t>
          </w:r>
        </w:p>
        <w:p w:rsidR="00610829" w:rsidRDefault="00610829" w:rsidP="00B1450E">
          <w:pPr>
            <w:pStyle w:val="Encabezado1"/>
            <w:jc w:val="left"/>
          </w:pPr>
          <w:r w:rsidRPr="00D12479">
            <w:t>PROGRAMA DE ESTUDIOS EN CALIDAD, AMBIENTE Y METROLOGÍA</w:t>
          </w:r>
        </w:p>
      </w:tc>
      <w:tc>
        <w:tcPr>
          <w:tcW w:w="715" w:type="dxa"/>
          <w:gridSpan w:val="2"/>
          <w:shd w:val="clear" w:color="auto" w:fill="auto"/>
          <w:vAlign w:val="center"/>
        </w:tcPr>
        <w:p w:rsidR="00610829" w:rsidRDefault="00610829" w:rsidP="00B1450E">
          <w:pPr>
            <w:pStyle w:val="Encabezado1"/>
            <w:jc w:val="left"/>
          </w:pPr>
        </w:p>
      </w:tc>
      <w:tc>
        <w:tcPr>
          <w:tcW w:w="4865" w:type="dxa"/>
          <w:gridSpan w:val="3"/>
          <w:shd w:val="clear" w:color="auto" w:fill="auto"/>
          <w:vAlign w:val="center"/>
        </w:tcPr>
        <w:p w:rsidR="00610829" w:rsidRDefault="00610829" w:rsidP="00B1450E">
          <w:pPr>
            <w:pStyle w:val="Encabezado1"/>
            <w:jc w:val="left"/>
          </w:pPr>
        </w:p>
      </w:tc>
    </w:tr>
    <w:tr w:rsidR="00050C7A" w:rsidTr="005E0A49">
      <w:trPr>
        <w:trHeight w:val="120"/>
      </w:trPr>
      <w:tc>
        <w:tcPr>
          <w:tcW w:w="428" w:type="dxa"/>
          <w:shd w:val="clear" w:color="auto" w:fill="DBDBDB" w:themeFill="accent3" w:themeFillTint="66"/>
        </w:tcPr>
        <w:p w:rsidR="00050C7A" w:rsidRDefault="00050C7A" w:rsidP="00050C7A">
          <w:pPr>
            <w:pStyle w:val="Encabezado"/>
            <w:jc w:val="center"/>
            <w:rPr>
              <w:noProof/>
              <w:lang w:eastAsia="es-CR"/>
            </w:rPr>
          </w:pPr>
        </w:p>
      </w:tc>
      <w:tc>
        <w:tcPr>
          <w:tcW w:w="1416" w:type="dxa"/>
          <w:vMerge/>
          <w:vAlign w:val="center"/>
        </w:tcPr>
        <w:p w:rsidR="00050C7A" w:rsidRDefault="00050C7A" w:rsidP="00050C7A">
          <w:pPr>
            <w:pStyle w:val="Encabezado"/>
            <w:jc w:val="center"/>
            <w:rPr>
              <w:noProof/>
              <w:lang w:eastAsia="es-CR"/>
            </w:rPr>
          </w:pPr>
        </w:p>
      </w:tc>
      <w:tc>
        <w:tcPr>
          <w:tcW w:w="1480" w:type="dxa"/>
          <w:vMerge/>
          <w:vAlign w:val="center"/>
        </w:tcPr>
        <w:p w:rsidR="00050C7A" w:rsidRDefault="00050C7A" w:rsidP="00050C7A">
          <w:pPr>
            <w:pStyle w:val="Encabezado"/>
            <w:jc w:val="left"/>
            <w:rPr>
              <w:noProof/>
              <w:lang w:eastAsia="es-CR"/>
            </w:rPr>
          </w:pPr>
        </w:p>
      </w:tc>
      <w:tc>
        <w:tcPr>
          <w:tcW w:w="222" w:type="dxa"/>
          <w:shd w:val="clear" w:color="auto" w:fill="auto"/>
        </w:tcPr>
        <w:p w:rsidR="00050C7A" w:rsidRDefault="00050C7A" w:rsidP="00050C7A">
          <w:pPr>
            <w:pStyle w:val="Encabezado1"/>
            <w:jc w:val="left"/>
          </w:pPr>
        </w:p>
      </w:tc>
      <w:tc>
        <w:tcPr>
          <w:tcW w:w="6944" w:type="dxa"/>
          <w:gridSpan w:val="2"/>
          <w:shd w:val="clear" w:color="auto" w:fill="DBDBDB" w:themeFill="accent3" w:themeFillTint="66"/>
          <w:vAlign w:val="center"/>
        </w:tcPr>
        <w:p w:rsidR="001F39CE" w:rsidRDefault="001F39CE" w:rsidP="001F39CE">
          <w:pPr>
            <w:pStyle w:val="Encabezado1"/>
            <w:jc w:val="left"/>
            <w:rPr>
              <w:b/>
              <w:color w:val="2F5496" w:themeColor="accent5" w:themeShade="BF"/>
            </w:rPr>
          </w:pPr>
          <w:r>
            <w:rPr>
              <w:b/>
              <w:color w:val="2F5496" w:themeColor="accent5" w:themeShade="BF"/>
            </w:rPr>
            <w:t>Procedimiento de Gestión de la Calidad</w:t>
          </w:r>
        </w:p>
        <w:p w:rsidR="00050C7A" w:rsidRPr="007349CB" w:rsidRDefault="001F39CE" w:rsidP="008B6E20">
          <w:pPr>
            <w:pStyle w:val="Encabezado1"/>
            <w:jc w:val="left"/>
            <w:rPr>
              <w:b/>
            </w:rPr>
          </w:pPr>
          <w:r>
            <w:rPr>
              <w:b/>
              <w:color w:val="2F5496" w:themeColor="accent5" w:themeShade="BF"/>
            </w:rPr>
            <w:t xml:space="preserve">PGC-05 </w:t>
          </w:r>
          <w:r w:rsidR="008B6E20">
            <w:rPr>
              <w:b/>
              <w:color w:val="2F5496" w:themeColor="accent5" w:themeShade="BF"/>
            </w:rPr>
            <w:t>Análisis de las desviaciones</w:t>
          </w:r>
        </w:p>
      </w:tc>
      <w:tc>
        <w:tcPr>
          <w:tcW w:w="1795" w:type="dxa"/>
          <w:gridSpan w:val="2"/>
          <w:shd w:val="clear" w:color="auto" w:fill="2F5496" w:themeFill="accent5" w:themeFillShade="BF"/>
          <w:vAlign w:val="center"/>
        </w:tcPr>
        <w:p w:rsidR="00050C7A" w:rsidRPr="006D7A70" w:rsidRDefault="001F39CE" w:rsidP="00050C7A">
          <w:pPr>
            <w:pStyle w:val="Encabezado1"/>
            <w:jc w:val="left"/>
            <w:rPr>
              <w:b/>
              <w:color w:val="FFFFFF" w:themeColor="background1"/>
            </w:rPr>
          </w:pPr>
          <w:r>
            <w:rPr>
              <w:b/>
              <w:color w:val="FFFFFF" w:themeColor="background1"/>
            </w:rPr>
            <w:t>Versión 16</w:t>
          </w:r>
        </w:p>
      </w:tc>
      <w:tc>
        <w:tcPr>
          <w:tcW w:w="1796" w:type="dxa"/>
          <w:shd w:val="clear" w:color="auto" w:fill="8EAADB" w:themeFill="accent5" w:themeFillTint="99"/>
          <w:vAlign w:val="center"/>
        </w:tcPr>
        <w:p w:rsidR="00050C7A" w:rsidRPr="006D7A70" w:rsidRDefault="00050C7A" w:rsidP="00050C7A">
          <w:pPr>
            <w:pStyle w:val="Encabezado1"/>
            <w:jc w:val="center"/>
            <w:rPr>
              <w:b/>
              <w:color w:val="FFFFFF" w:themeColor="background1"/>
            </w:rPr>
          </w:pPr>
        </w:p>
      </w:tc>
      <w:tc>
        <w:tcPr>
          <w:tcW w:w="1796" w:type="dxa"/>
          <w:shd w:val="clear" w:color="auto" w:fill="B4C6E7" w:themeFill="accent5" w:themeFillTint="66"/>
          <w:vAlign w:val="center"/>
        </w:tcPr>
        <w:p w:rsidR="00050C7A" w:rsidRDefault="00050C7A" w:rsidP="00050C7A">
          <w:pPr>
            <w:pStyle w:val="Encabezado1"/>
            <w:jc w:val="left"/>
          </w:pPr>
        </w:p>
      </w:tc>
    </w:tr>
    <w:tr w:rsidR="00050C7A" w:rsidTr="005E0A49">
      <w:trPr>
        <w:trHeight w:val="421"/>
      </w:trPr>
      <w:tc>
        <w:tcPr>
          <w:tcW w:w="428" w:type="dxa"/>
          <w:shd w:val="clear" w:color="auto" w:fill="DBDBDB" w:themeFill="accent3" w:themeFillTint="66"/>
        </w:tcPr>
        <w:p w:rsidR="00050C7A" w:rsidRDefault="00050C7A" w:rsidP="00050C7A">
          <w:pPr>
            <w:pStyle w:val="Encabezado"/>
            <w:jc w:val="center"/>
            <w:rPr>
              <w:noProof/>
              <w:lang w:eastAsia="es-CR"/>
            </w:rPr>
          </w:pPr>
        </w:p>
      </w:tc>
      <w:tc>
        <w:tcPr>
          <w:tcW w:w="1416" w:type="dxa"/>
          <w:shd w:val="clear" w:color="auto" w:fill="auto"/>
          <w:vAlign w:val="center"/>
        </w:tcPr>
        <w:p w:rsidR="00050C7A" w:rsidRDefault="00050C7A" w:rsidP="00050C7A">
          <w:pPr>
            <w:pStyle w:val="Encabezado"/>
            <w:jc w:val="center"/>
            <w:rPr>
              <w:noProof/>
              <w:lang w:eastAsia="es-CR"/>
            </w:rPr>
          </w:pPr>
        </w:p>
      </w:tc>
      <w:tc>
        <w:tcPr>
          <w:tcW w:w="1480" w:type="dxa"/>
          <w:shd w:val="clear" w:color="auto" w:fill="auto"/>
          <w:vAlign w:val="center"/>
        </w:tcPr>
        <w:p w:rsidR="00050C7A" w:rsidRDefault="00050C7A" w:rsidP="00050C7A">
          <w:pPr>
            <w:pStyle w:val="Encabezado"/>
            <w:jc w:val="left"/>
            <w:rPr>
              <w:noProof/>
              <w:lang w:eastAsia="es-CR"/>
            </w:rPr>
          </w:pPr>
        </w:p>
      </w:tc>
      <w:tc>
        <w:tcPr>
          <w:tcW w:w="222" w:type="dxa"/>
          <w:shd w:val="clear" w:color="auto" w:fill="auto"/>
        </w:tcPr>
        <w:p w:rsidR="00050C7A" w:rsidRDefault="00050C7A" w:rsidP="00050C7A">
          <w:pPr>
            <w:pStyle w:val="Encabezado1"/>
            <w:jc w:val="left"/>
          </w:pPr>
        </w:p>
      </w:tc>
      <w:tc>
        <w:tcPr>
          <w:tcW w:w="6944" w:type="dxa"/>
          <w:gridSpan w:val="2"/>
          <w:shd w:val="clear" w:color="auto" w:fill="auto"/>
          <w:vAlign w:val="bottom"/>
        </w:tcPr>
        <w:p w:rsidR="00050C7A" w:rsidRDefault="00050C7A" w:rsidP="00050C7A">
          <w:pPr>
            <w:pStyle w:val="Encabezado1"/>
            <w:jc w:val="left"/>
          </w:pPr>
          <w:r>
            <w:t>Aprobado por: Ligia Bermúdez Hidalgo, Coordinadora de PROCAME</w:t>
          </w:r>
        </w:p>
        <w:p w:rsidR="00050C7A" w:rsidRPr="00E6403C" w:rsidRDefault="00050C7A" w:rsidP="00050C7A">
          <w:pPr>
            <w:pStyle w:val="Encabezado1"/>
            <w:jc w:val="left"/>
          </w:pPr>
          <w:r>
            <w:t>Fecha de implementación: 2020-00-00</w:t>
          </w:r>
        </w:p>
      </w:tc>
      <w:tc>
        <w:tcPr>
          <w:tcW w:w="5387" w:type="dxa"/>
          <w:gridSpan w:val="4"/>
          <w:shd w:val="clear" w:color="auto" w:fill="auto"/>
          <w:vAlign w:val="bottom"/>
        </w:tcPr>
        <w:p w:rsidR="00050C7A" w:rsidRDefault="00050C7A" w:rsidP="00050C7A">
          <w:pPr>
            <w:pStyle w:val="Encabezado1"/>
            <w:jc w:val="left"/>
            <w:rPr>
              <w:b/>
              <w:bCs/>
            </w:rPr>
          </w:pPr>
          <w:r>
            <w:rPr>
              <w:lang w:val="es-ES"/>
            </w:rPr>
            <w:t xml:space="preserve">Página </w:t>
          </w:r>
          <w:r>
            <w:rPr>
              <w:b/>
              <w:bCs/>
            </w:rPr>
            <w:fldChar w:fldCharType="begin"/>
          </w:r>
          <w:r>
            <w:rPr>
              <w:b/>
              <w:bCs/>
            </w:rPr>
            <w:instrText>PAGE  \* Arabic  \* MERGEFORMAT</w:instrText>
          </w:r>
          <w:r>
            <w:rPr>
              <w:b/>
              <w:bCs/>
            </w:rPr>
            <w:fldChar w:fldCharType="separate"/>
          </w:r>
          <w:r w:rsidR="008658B7" w:rsidRPr="008658B7">
            <w:rPr>
              <w:b/>
              <w:bCs/>
              <w:noProof/>
              <w:lang w:val="es-ES"/>
            </w:rPr>
            <w:t>11</w:t>
          </w:r>
          <w:r>
            <w:rPr>
              <w:b/>
              <w:bCs/>
            </w:rPr>
            <w:fldChar w:fldCharType="end"/>
          </w:r>
          <w:r>
            <w:rPr>
              <w:lang w:val="es-ES"/>
            </w:rPr>
            <w:t xml:space="preserve"> de </w:t>
          </w:r>
          <w:r>
            <w:rPr>
              <w:b/>
              <w:bCs/>
            </w:rPr>
            <w:fldChar w:fldCharType="begin"/>
          </w:r>
          <w:r>
            <w:rPr>
              <w:b/>
              <w:bCs/>
            </w:rPr>
            <w:instrText>NUMPAGES  \* Arabic  \* MERGEFORMAT</w:instrText>
          </w:r>
          <w:r>
            <w:rPr>
              <w:b/>
              <w:bCs/>
            </w:rPr>
            <w:fldChar w:fldCharType="separate"/>
          </w:r>
          <w:r w:rsidR="008658B7" w:rsidRPr="008658B7">
            <w:rPr>
              <w:b/>
              <w:bCs/>
              <w:noProof/>
              <w:lang w:val="es-ES"/>
            </w:rPr>
            <w:t>11</w:t>
          </w:r>
          <w:r>
            <w:rPr>
              <w:b/>
              <w:bCs/>
            </w:rPr>
            <w:fldChar w:fldCharType="end"/>
          </w:r>
        </w:p>
        <w:p w:rsidR="00050C7A" w:rsidRPr="00DA2DA6" w:rsidRDefault="00050C7A" w:rsidP="00050C7A">
          <w:pPr>
            <w:pStyle w:val="Encabezado1"/>
            <w:jc w:val="left"/>
          </w:pPr>
          <w:r>
            <w:rPr>
              <w:bCs/>
            </w:rPr>
            <w:t>Copia N°. 01</w:t>
          </w:r>
        </w:p>
      </w:tc>
    </w:tr>
  </w:tbl>
  <w:p w:rsidR="00610829" w:rsidRDefault="00610829">
    <w:pPr>
      <w:pStyle w:val="Encabezado"/>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0829" w:rsidRDefault="00610829">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8B4F8F"/>
    <w:multiLevelType w:val="hybridMultilevel"/>
    <w:tmpl w:val="C8F88A2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 w15:restartNumberingAfterBreak="0">
    <w:nsid w:val="0EC2590A"/>
    <w:multiLevelType w:val="hybridMultilevel"/>
    <w:tmpl w:val="3EAE155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 w15:restartNumberingAfterBreak="0">
    <w:nsid w:val="0FFA1A38"/>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16C07C27"/>
    <w:multiLevelType w:val="hybridMultilevel"/>
    <w:tmpl w:val="56F2175E"/>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 w15:restartNumberingAfterBreak="0">
    <w:nsid w:val="17246AB2"/>
    <w:multiLevelType w:val="hybridMultilevel"/>
    <w:tmpl w:val="6A7A693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5" w15:restartNumberingAfterBreak="0">
    <w:nsid w:val="173C08C2"/>
    <w:multiLevelType w:val="hybridMultilevel"/>
    <w:tmpl w:val="58F4E170"/>
    <w:lvl w:ilvl="0" w:tplc="140A0013">
      <w:start w:val="1"/>
      <w:numFmt w:val="upperRoman"/>
      <w:lvlText w:val="%1."/>
      <w:lvlJc w:val="righ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6" w15:restartNumberingAfterBreak="0">
    <w:nsid w:val="1B4A13EA"/>
    <w:multiLevelType w:val="hybridMultilevel"/>
    <w:tmpl w:val="797CF9C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7" w15:restartNumberingAfterBreak="0">
    <w:nsid w:val="1E6D785E"/>
    <w:multiLevelType w:val="multilevel"/>
    <w:tmpl w:val="E57E91E8"/>
    <w:lvl w:ilvl="0">
      <w:start w:val="5"/>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FFA7F6C"/>
    <w:multiLevelType w:val="hybridMultilevel"/>
    <w:tmpl w:val="6AB8793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9" w15:restartNumberingAfterBreak="0">
    <w:nsid w:val="22E86042"/>
    <w:multiLevelType w:val="hybridMultilevel"/>
    <w:tmpl w:val="460A60A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0" w15:restartNumberingAfterBreak="0">
    <w:nsid w:val="248A027F"/>
    <w:multiLevelType w:val="hybridMultilevel"/>
    <w:tmpl w:val="F266CA9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1" w15:restartNumberingAfterBreak="0">
    <w:nsid w:val="2A443D70"/>
    <w:multiLevelType w:val="hybridMultilevel"/>
    <w:tmpl w:val="EB2E0BDC"/>
    <w:lvl w:ilvl="0" w:tplc="140A0019">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2" w15:restartNumberingAfterBreak="0">
    <w:nsid w:val="2B1F6C69"/>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2CAF788E"/>
    <w:multiLevelType w:val="hybridMultilevel"/>
    <w:tmpl w:val="8256B84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4" w15:restartNumberingAfterBreak="0">
    <w:nsid w:val="2CB31D94"/>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2E2903FE"/>
    <w:multiLevelType w:val="hybridMultilevel"/>
    <w:tmpl w:val="CC2EAF98"/>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6" w15:restartNumberingAfterBreak="0">
    <w:nsid w:val="2E3857F0"/>
    <w:multiLevelType w:val="hybridMultilevel"/>
    <w:tmpl w:val="B84A73AE"/>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7" w15:restartNumberingAfterBreak="0">
    <w:nsid w:val="36395CB7"/>
    <w:multiLevelType w:val="hybridMultilevel"/>
    <w:tmpl w:val="3C5AA02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8" w15:restartNumberingAfterBreak="0">
    <w:nsid w:val="37700350"/>
    <w:multiLevelType w:val="hybridMultilevel"/>
    <w:tmpl w:val="9940A89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9" w15:restartNumberingAfterBreak="0">
    <w:nsid w:val="42FA460A"/>
    <w:multiLevelType w:val="multilevel"/>
    <w:tmpl w:val="AA16A040"/>
    <w:lvl w:ilvl="0">
      <w:start w:val="1"/>
      <w:numFmt w:val="decimal"/>
      <w:lvlText w:val="%1."/>
      <w:lvlJc w:val="left"/>
      <w:pPr>
        <w:ind w:left="720" w:hanging="360"/>
      </w:pPr>
      <w:rPr>
        <w:rFonts w:hint="default"/>
        <w:color w:val="000000" w:themeColor="text1"/>
      </w:rPr>
    </w:lvl>
    <w:lvl w:ilvl="1">
      <w:start w:val="1"/>
      <w:numFmt w:val="decimal"/>
      <w:isLgl/>
      <w:lvlText w:val="%1.%2"/>
      <w:lvlJc w:val="left"/>
      <w:pPr>
        <w:ind w:left="1080" w:hanging="360"/>
      </w:pPr>
      <w:rPr>
        <w:rFonts w:hint="default"/>
        <w:b/>
      </w:rPr>
    </w:lvl>
    <w:lvl w:ilvl="2">
      <w:start w:val="1"/>
      <w:numFmt w:val="decimal"/>
      <w:isLgl/>
      <w:lvlText w:val="%1.%2.%3"/>
      <w:lvlJc w:val="left"/>
      <w:pPr>
        <w:ind w:left="1800" w:hanging="720"/>
      </w:pPr>
      <w:rPr>
        <w:rFonts w:hint="default"/>
        <w:b/>
      </w:rPr>
    </w:lvl>
    <w:lvl w:ilvl="3">
      <w:start w:val="1"/>
      <w:numFmt w:val="decimal"/>
      <w:isLgl/>
      <w:lvlText w:val="%1.%2.%3.%4"/>
      <w:lvlJc w:val="left"/>
      <w:pPr>
        <w:ind w:left="2160" w:hanging="720"/>
      </w:pPr>
      <w:rPr>
        <w:rFonts w:hint="default"/>
        <w:b/>
      </w:rPr>
    </w:lvl>
    <w:lvl w:ilvl="4">
      <w:start w:val="1"/>
      <w:numFmt w:val="decimal"/>
      <w:isLgl/>
      <w:lvlText w:val="%1.%2.%3.%4.%5"/>
      <w:lvlJc w:val="left"/>
      <w:pPr>
        <w:ind w:left="2880" w:hanging="1080"/>
      </w:pPr>
      <w:rPr>
        <w:rFonts w:hint="default"/>
        <w:b/>
      </w:rPr>
    </w:lvl>
    <w:lvl w:ilvl="5">
      <w:start w:val="1"/>
      <w:numFmt w:val="decimal"/>
      <w:isLgl/>
      <w:lvlText w:val="%1.%2.%3.%4.%5.%6"/>
      <w:lvlJc w:val="left"/>
      <w:pPr>
        <w:ind w:left="3240" w:hanging="1080"/>
      </w:pPr>
      <w:rPr>
        <w:rFonts w:hint="default"/>
        <w:b/>
      </w:rPr>
    </w:lvl>
    <w:lvl w:ilvl="6">
      <w:start w:val="1"/>
      <w:numFmt w:val="decimal"/>
      <w:isLgl/>
      <w:lvlText w:val="%1.%2.%3.%4.%5.%6.%7"/>
      <w:lvlJc w:val="left"/>
      <w:pPr>
        <w:ind w:left="3960" w:hanging="1440"/>
      </w:pPr>
      <w:rPr>
        <w:rFonts w:hint="default"/>
        <w:b/>
      </w:rPr>
    </w:lvl>
    <w:lvl w:ilvl="7">
      <w:start w:val="1"/>
      <w:numFmt w:val="decimal"/>
      <w:isLgl/>
      <w:lvlText w:val="%1.%2.%3.%4.%5.%6.%7.%8"/>
      <w:lvlJc w:val="left"/>
      <w:pPr>
        <w:ind w:left="4320" w:hanging="1440"/>
      </w:pPr>
      <w:rPr>
        <w:rFonts w:hint="default"/>
        <w:b/>
      </w:rPr>
    </w:lvl>
    <w:lvl w:ilvl="8">
      <w:start w:val="1"/>
      <w:numFmt w:val="decimal"/>
      <w:isLgl/>
      <w:lvlText w:val="%1.%2.%3.%4.%5.%6.%7.%8.%9"/>
      <w:lvlJc w:val="left"/>
      <w:pPr>
        <w:ind w:left="4680" w:hanging="1440"/>
      </w:pPr>
      <w:rPr>
        <w:rFonts w:hint="default"/>
        <w:b/>
      </w:rPr>
    </w:lvl>
  </w:abstractNum>
  <w:abstractNum w:abstractNumId="20" w15:restartNumberingAfterBreak="0">
    <w:nsid w:val="43751D9E"/>
    <w:multiLevelType w:val="hybridMultilevel"/>
    <w:tmpl w:val="E5BE3C3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1" w15:restartNumberingAfterBreak="0">
    <w:nsid w:val="4B703E03"/>
    <w:multiLevelType w:val="hybridMultilevel"/>
    <w:tmpl w:val="31C83D4E"/>
    <w:lvl w:ilvl="0" w:tplc="56068588">
      <w:start w:val="1"/>
      <w:numFmt w:val="bullet"/>
      <w:lvlText w:val="-"/>
      <w:lvlJc w:val="left"/>
      <w:pPr>
        <w:ind w:left="720" w:hanging="360"/>
      </w:pPr>
      <w:rPr>
        <w:rFonts w:ascii="Gill Sans MT" w:eastAsiaTheme="minorHAnsi" w:hAnsi="Gill Sans MT" w:cstheme="minorBid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2" w15:restartNumberingAfterBreak="0">
    <w:nsid w:val="50382974"/>
    <w:multiLevelType w:val="hybridMultilevel"/>
    <w:tmpl w:val="29ECAF9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3" w15:restartNumberingAfterBreak="0">
    <w:nsid w:val="583665F3"/>
    <w:multiLevelType w:val="hybridMultilevel"/>
    <w:tmpl w:val="AEC65A02"/>
    <w:lvl w:ilvl="0" w:tplc="72FA5502">
      <w:start w:val="1"/>
      <w:numFmt w:val="lowerLetter"/>
      <w:lvlText w:val="%1."/>
      <w:lvlJc w:val="left"/>
      <w:pPr>
        <w:ind w:left="720" w:hanging="360"/>
      </w:pPr>
      <w:rPr>
        <w:rFonts w:ascii="Gill Sans MT" w:eastAsiaTheme="minorHAnsi" w:hAnsi="Gill Sans MT" w:cstheme="minorBidi"/>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4" w15:restartNumberingAfterBreak="0">
    <w:nsid w:val="592B191B"/>
    <w:multiLevelType w:val="hybridMultilevel"/>
    <w:tmpl w:val="8B746946"/>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5" w15:restartNumberingAfterBreak="0">
    <w:nsid w:val="637C6AFD"/>
    <w:multiLevelType w:val="multilevel"/>
    <w:tmpl w:val="56323A40"/>
    <w:lvl w:ilvl="0">
      <w:start w:val="5"/>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7"/>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6C413F00"/>
    <w:multiLevelType w:val="hybridMultilevel"/>
    <w:tmpl w:val="4F14116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7" w15:restartNumberingAfterBreak="0">
    <w:nsid w:val="6DA223F8"/>
    <w:multiLevelType w:val="hybridMultilevel"/>
    <w:tmpl w:val="46FA5A8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8" w15:restartNumberingAfterBreak="0">
    <w:nsid w:val="714C3BD5"/>
    <w:multiLevelType w:val="hybridMultilevel"/>
    <w:tmpl w:val="36E0998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9" w15:restartNumberingAfterBreak="0">
    <w:nsid w:val="71824686"/>
    <w:multiLevelType w:val="hybridMultilevel"/>
    <w:tmpl w:val="8F1A445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0" w15:restartNumberingAfterBreak="0">
    <w:nsid w:val="746E63F8"/>
    <w:multiLevelType w:val="hybridMultilevel"/>
    <w:tmpl w:val="EAEACDDA"/>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1" w15:restartNumberingAfterBreak="0">
    <w:nsid w:val="78E25280"/>
    <w:multiLevelType w:val="hybridMultilevel"/>
    <w:tmpl w:val="8AD0D5A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2" w15:restartNumberingAfterBreak="0">
    <w:nsid w:val="798E0EFE"/>
    <w:multiLevelType w:val="hybridMultilevel"/>
    <w:tmpl w:val="C0B6B03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3" w15:restartNumberingAfterBreak="0">
    <w:nsid w:val="7A4F7D5E"/>
    <w:multiLevelType w:val="hybridMultilevel"/>
    <w:tmpl w:val="C4AA487A"/>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4" w15:restartNumberingAfterBreak="0">
    <w:nsid w:val="7B6F2F48"/>
    <w:multiLevelType w:val="hybridMultilevel"/>
    <w:tmpl w:val="2A08E22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num w:numId="1">
    <w:abstractNumId w:val="2"/>
  </w:num>
  <w:num w:numId="2">
    <w:abstractNumId w:val="10"/>
  </w:num>
  <w:num w:numId="3">
    <w:abstractNumId w:val="15"/>
  </w:num>
  <w:num w:numId="4">
    <w:abstractNumId w:val="16"/>
  </w:num>
  <w:num w:numId="5">
    <w:abstractNumId w:val="22"/>
  </w:num>
  <w:num w:numId="6">
    <w:abstractNumId w:val="6"/>
  </w:num>
  <w:num w:numId="7">
    <w:abstractNumId w:val="28"/>
  </w:num>
  <w:num w:numId="8">
    <w:abstractNumId w:val="12"/>
  </w:num>
  <w:num w:numId="9">
    <w:abstractNumId w:val="25"/>
  </w:num>
  <w:num w:numId="10">
    <w:abstractNumId w:val="27"/>
  </w:num>
  <w:num w:numId="11">
    <w:abstractNumId w:val="30"/>
  </w:num>
  <w:num w:numId="12">
    <w:abstractNumId w:val="23"/>
  </w:num>
  <w:num w:numId="13">
    <w:abstractNumId w:val="11"/>
  </w:num>
  <w:num w:numId="14">
    <w:abstractNumId w:val="21"/>
  </w:num>
  <w:num w:numId="15">
    <w:abstractNumId w:val="3"/>
  </w:num>
  <w:num w:numId="16">
    <w:abstractNumId w:val="19"/>
  </w:num>
  <w:num w:numId="17">
    <w:abstractNumId w:val="7"/>
  </w:num>
  <w:num w:numId="18">
    <w:abstractNumId w:val="13"/>
  </w:num>
  <w:num w:numId="19">
    <w:abstractNumId w:val="34"/>
  </w:num>
  <w:num w:numId="20">
    <w:abstractNumId w:val="29"/>
  </w:num>
  <w:num w:numId="21">
    <w:abstractNumId w:val="20"/>
  </w:num>
  <w:num w:numId="22">
    <w:abstractNumId w:val="24"/>
  </w:num>
  <w:num w:numId="23">
    <w:abstractNumId w:val="26"/>
  </w:num>
  <w:num w:numId="24">
    <w:abstractNumId w:val="33"/>
  </w:num>
  <w:num w:numId="25">
    <w:abstractNumId w:val="17"/>
  </w:num>
  <w:num w:numId="26">
    <w:abstractNumId w:val="4"/>
  </w:num>
  <w:num w:numId="27">
    <w:abstractNumId w:val="5"/>
  </w:num>
  <w:num w:numId="28">
    <w:abstractNumId w:val="14"/>
  </w:num>
  <w:num w:numId="29">
    <w:abstractNumId w:val="0"/>
  </w:num>
  <w:num w:numId="30">
    <w:abstractNumId w:val="31"/>
  </w:num>
  <w:num w:numId="31">
    <w:abstractNumId w:val="32"/>
  </w:num>
  <w:num w:numId="32">
    <w:abstractNumId w:val="18"/>
  </w:num>
  <w:num w:numId="33">
    <w:abstractNumId w:val="9"/>
  </w:num>
  <w:num w:numId="34">
    <w:abstractNumId w:val="8"/>
  </w:num>
  <w:num w:numId="3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08"/>
  <w:hyphenationZone w:val="425"/>
  <w:characterSpacingControl w:val="doNotCompress"/>
  <w:hdrShapeDefaults>
    <o:shapedefaults v:ext="edit" spidmax="2086" style="mso-position-horizontal-relative:margin;mso-position-vertical-relative:margin" o:allowincell="f" fillcolor="none [1304]" stroke="f">
      <v:fill color="none [1304]" opacity=".5"/>
      <v:stroke on="f"/>
    </o:shapedefaults>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3810"/>
    <w:rsid w:val="00003CCF"/>
    <w:rsid w:val="00016CDA"/>
    <w:rsid w:val="0002112D"/>
    <w:rsid w:val="00033DBE"/>
    <w:rsid w:val="000377B5"/>
    <w:rsid w:val="00040407"/>
    <w:rsid w:val="00050C7A"/>
    <w:rsid w:val="00054199"/>
    <w:rsid w:val="00055FC7"/>
    <w:rsid w:val="00060A0C"/>
    <w:rsid w:val="00063EA1"/>
    <w:rsid w:val="00076829"/>
    <w:rsid w:val="000975F4"/>
    <w:rsid w:val="000A094B"/>
    <w:rsid w:val="000A7233"/>
    <w:rsid w:val="000A739D"/>
    <w:rsid w:val="000B0E44"/>
    <w:rsid w:val="000E11F4"/>
    <w:rsid w:val="000E656A"/>
    <w:rsid w:val="000E67FE"/>
    <w:rsid w:val="000F76F7"/>
    <w:rsid w:val="00100C5F"/>
    <w:rsid w:val="00101178"/>
    <w:rsid w:val="00111058"/>
    <w:rsid w:val="001114F6"/>
    <w:rsid w:val="001305EE"/>
    <w:rsid w:val="00146ED0"/>
    <w:rsid w:val="00147B9A"/>
    <w:rsid w:val="00155D08"/>
    <w:rsid w:val="00156A78"/>
    <w:rsid w:val="00174B25"/>
    <w:rsid w:val="0018650E"/>
    <w:rsid w:val="001966C4"/>
    <w:rsid w:val="001A01C9"/>
    <w:rsid w:val="001A04F9"/>
    <w:rsid w:val="001A4DBF"/>
    <w:rsid w:val="001B40B4"/>
    <w:rsid w:val="001C39F4"/>
    <w:rsid w:val="001C733E"/>
    <w:rsid w:val="001D2230"/>
    <w:rsid w:val="001D26ED"/>
    <w:rsid w:val="001D36F0"/>
    <w:rsid w:val="001D3C3D"/>
    <w:rsid w:val="001D472F"/>
    <w:rsid w:val="001E349C"/>
    <w:rsid w:val="001F39CE"/>
    <w:rsid w:val="002061A7"/>
    <w:rsid w:val="00207B0F"/>
    <w:rsid w:val="00221A04"/>
    <w:rsid w:val="00222885"/>
    <w:rsid w:val="00224AB4"/>
    <w:rsid w:val="00227F6B"/>
    <w:rsid w:val="00241225"/>
    <w:rsid w:val="00243A90"/>
    <w:rsid w:val="0024636C"/>
    <w:rsid w:val="0025706B"/>
    <w:rsid w:val="00261359"/>
    <w:rsid w:val="00265549"/>
    <w:rsid w:val="00270704"/>
    <w:rsid w:val="00272B34"/>
    <w:rsid w:val="00277382"/>
    <w:rsid w:val="00281BD8"/>
    <w:rsid w:val="00284576"/>
    <w:rsid w:val="002865DF"/>
    <w:rsid w:val="002866AD"/>
    <w:rsid w:val="00296CC2"/>
    <w:rsid w:val="002B34AC"/>
    <w:rsid w:val="002B6FBD"/>
    <w:rsid w:val="002D1C58"/>
    <w:rsid w:val="002D3A84"/>
    <w:rsid w:val="002D51E5"/>
    <w:rsid w:val="002E108A"/>
    <w:rsid w:val="002E2860"/>
    <w:rsid w:val="002E3BA6"/>
    <w:rsid w:val="002F1D59"/>
    <w:rsid w:val="002F4D28"/>
    <w:rsid w:val="002F5EDF"/>
    <w:rsid w:val="002F6BB2"/>
    <w:rsid w:val="003004CF"/>
    <w:rsid w:val="00307ACE"/>
    <w:rsid w:val="00310CDC"/>
    <w:rsid w:val="00323347"/>
    <w:rsid w:val="003379C5"/>
    <w:rsid w:val="00340B80"/>
    <w:rsid w:val="003569B7"/>
    <w:rsid w:val="00360BCF"/>
    <w:rsid w:val="003751FC"/>
    <w:rsid w:val="0038212A"/>
    <w:rsid w:val="00383272"/>
    <w:rsid w:val="0038327F"/>
    <w:rsid w:val="00385493"/>
    <w:rsid w:val="0038798F"/>
    <w:rsid w:val="003B20DF"/>
    <w:rsid w:val="003B5470"/>
    <w:rsid w:val="003B6015"/>
    <w:rsid w:val="003C10B6"/>
    <w:rsid w:val="003D458D"/>
    <w:rsid w:val="003E0A7E"/>
    <w:rsid w:val="00401F3A"/>
    <w:rsid w:val="0041425D"/>
    <w:rsid w:val="00436174"/>
    <w:rsid w:val="00447F93"/>
    <w:rsid w:val="0045017D"/>
    <w:rsid w:val="00450B81"/>
    <w:rsid w:val="00455F2B"/>
    <w:rsid w:val="00457875"/>
    <w:rsid w:val="00457F45"/>
    <w:rsid w:val="0047287A"/>
    <w:rsid w:val="00477E09"/>
    <w:rsid w:val="00487789"/>
    <w:rsid w:val="00494237"/>
    <w:rsid w:val="00495055"/>
    <w:rsid w:val="004A354F"/>
    <w:rsid w:val="004B1B90"/>
    <w:rsid w:val="004C3FA5"/>
    <w:rsid w:val="004D0DF4"/>
    <w:rsid w:val="004D32CC"/>
    <w:rsid w:val="004E314B"/>
    <w:rsid w:val="004E31F6"/>
    <w:rsid w:val="004E3E0F"/>
    <w:rsid w:val="004E4CB1"/>
    <w:rsid w:val="004E52C8"/>
    <w:rsid w:val="004E59A9"/>
    <w:rsid w:val="004E6E2C"/>
    <w:rsid w:val="004E7F42"/>
    <w:rsid w:val="0050508B"/>
    <w:rsid w:val="0050590A"/>
    <w:rsid w:val="00511E6E"/>
    <w:rsid w:val="0051275C"/>
    <w:rsid w:val="00516ADC"/>
    <w:rsid w:val="00523CEC"/>
    <w:rsid w:val="00530568"/>
    <w:rsid w:val="005370A9"/>
    <w:rsid w:val="00546D8E"/>
    <w:rsid w:val="00552A7E"/>
    <w:rsid w:val="00553296"/>
    <w:rsid w:val="00553F80"/>
    <w:rsid w:val="00556ACB"/>
    <w:rsid w:val="00557482"/>
    <w:rsid w:val="00557F5E"/>
    <w:rsid w:val="00560CD1"/>
    <w:rsid w:val="00561542"/>
    <w:rsid w:val="00561A06"/>
    <w:rsid w:val="00567F6E"/>
    <w:rsid w:val="00570CFB"/>
    <w:rsid w:val="00580A2A"/>
    <w:rsid w:val="00581FA2"/>
    <w:rsid w:val="00584D0C"/>
    <w:rsid w:val="00587C9F"/>
    <w:rsid w:val="00593063"/>
    <w:rsid w:val="00596BB0"/>
    <w:rsid w:val="005A1C8A"/>
    <w:rsid w:val="005A2BE5"/>
    <w:rsid w:val="005A6D1B"/>
    <w:rsid w:val="005D3F6F"/>
    <w:rsid w:val="005E0A49"/>
    <w:rsid w:val="005E587C"/>
    <w:rsid w:val="005F03D3"/>
    <w:rsid w:val="005F0486"/>
    <w:rsid w:val="005F5E6E"/>
    <w:rsid w:val="006039E3"/>
    <w:rsid w:val="0060411B"/>
    <w:rsid w:val="00610829"/>
    <w:rsid w:val="00612222"/>
    <w:rsid w:val="00631C81"/>
    <w:rsid w:val="0063293D"/>
    <w:rsid w:val="0063378B"/>
    <w:rsid w:val="00636F4B"/>
    <w:rsid w:val="006421D1"/>
    <w:rsid w:val="00642ACE"/>
    <w:rsid w:val="00642AE5"/>
    <w:rsid w:val="00642EE6"/>
    <w:rsid w:val="00647D76"/>
    <w:rsid w:val="006523EE"/>
    <w:rsid w:val="0066748D"/>
    <w:rsid w:val="006713EB"/>
    <w:rsid w:val="00673211"/>
    <w:rsid w:val="006741E9"/>
    <w:rsid w:val="00674312"/>
    <w:rsid w:val="00686C85"/>
    <w:rsid w:val="00694D37"/>
    <w:rsid w:val="006A61AE"/>
    <w:rsid w:val="006D204E"/>
    <w:rsid w:val="006D61AF"/>
    <w:rsid w:val="006D6325"/>
    <w:rsid w:val="006D7A70"/>
    <w:rsid w:val="006E3B39"/>
    <w:rsid w:val="006E507D"/>
    <w:rsid w:val="006E582C"/>
    <w:rsid w:val="006E66A8"/>
    <w:rsid w:val="006F0F1E"/>
    <w:rsid w:val="00713479"/>
    <w:rsid w:val="00713BA7"/>
    <w:rsid w:val="00727E5B"/>
    <w:rsid w:val="007349CB"/>
    <w:rsid w:val="00734A6A"/>
    <w:rsid w:val="00735BEB"/>
    <w:rsid w:val="007405FE"/>
    <w:rsid w:val="00751484"/>
    <w:rsid w:val="00757F4E"/>
    <w:rsid w:val="00763520"/>
    <w:rsid w:val="00770D8C"/>
    <w:rsid w:val="00773F2E"/>
    <w:rsid w:val="007B5CFE"/>
    <w:rsid w:val="007C4289"/>
    <w:rsid w:val="007C5358"/>
    <w:rsid w:val="007C70A5"/>
    <w:rsid w:val="007C791C"/>
    <w:rsid w:val="007D10DC"/>
    <w:rsid w:val="007D1F69"/>
    <w:rsid w:val="007D2458"/>
    <w:rsid w:val="007D258F"/>
    <w:rsid w:val="007E0A62"/>
    <w:rsid w:val="007E3189"/>
    <w:rsid w:val="007E4FB2"/>
    <w:rsid w:val="007E70A6"/>
    <w:rsid w:val="007F1D55"/>
    <w:rsid w:val="007F506F"/>
    <w:rsid w:val="007F549A"/>
    <w:rsid w:val="008061A2"/>
    <w:rsid w:val="00806507"/>
    <w:rsid w:val="008076DF"/>
    <w:rsid w:val="00812F56"/>
    <w:rsid w:val="00815B61"/>
    <w:rsid w:val="00824C0A"/>
    <w:rsid w:val="008267B6"/>
    <w:rsid w:val="00833BBA"/>
    <w:rsid w:val="00843420"/>
    <w:rsid w:val="008465EE"/>
    <w:rsid w:val="008477CF"/>
    <w:rsid w:val="008658B7"/>
    <w:rsid w:val="00873B9D"/>
    <w:rsid w:val="00874020"/>
    <w:rsid w:val="00881231"/>
    <w:rsid w:val="00882A6F"/>
    <w:rsid w:val="0088348D"/>
    <w:rsid w:val="00883642"/>
    <w:rsid w:val="008955D6"/>
    <w:rsid w:val="00895708"/>
    <w:rsid w:val="0089679B"/>
    <w:rsid w:val="008A1DD4"/>
    <w:rsid w:val="008B5549"/>
    <w:rsid w:val="008B6E20"/>
    <w:rsid w:val="008C4979"/>
    <w:rsid w:val="008C7194"/>
    <w:rsid w:val="008D2763"/>
    <w:rsid w:val="008E4830"/>
    <w:rsid w:val="008F0364"/>
    <w:rsid w:val="008F69E2"/>
    <w:rsid w:val="00902FBB"/>
    <w:rsid w:val="00912897"/>
    <w:rsid w:val="00916B9B"/>
    <w:rsid w:val="00917F87"/>
    <w:rsid w:val="00930A0A"/>
    <w:rsid w:val="00930CC6"/>
    <w:rsid w:val="00931DAE"/>
    <w:rsid w:val="00932F53"/>
    <w:rsid w:val="00945DC8"/>
    <w:rsid w:val="00946D52"/>
    <w:rsid w:val="00963810"/>
    <w:rsid w:val="00965151"/>
    <w:rsid w:val="00972EF0"/>
    <w:rsid w:val="009855B4"/>
    <w:rsid w:val="009906F4"/>
    <w:rsid w:val="00990B0C"/>
    <w:rsid w:val="00995ABF"/>
    <w:rsid w:val="00996073"/>
    <w:rsid w:val="009A0951"/>
    <w:rsid w:val="009C3C81"/>
    <w:rsid w:val="009E2BC1"/>
    <w:rsid w:val="009E2F7F"/>
    <w:rsid w:val="00A007D0"/>
    <w:rsid w:val="00A06262"/>
    <w:rsid w:val="00A20C12"/>
    <w:rsid w:val="00A23EA7"/>
    <w:rsid w:val="00A4074E"/>
    <w:rsid w:val="00A424D1"/>
    <w:rsid w:val="00A66A57"/>
    <w:rsid w:val="00A67E42"/>
    <w:rsid w:val="00A767B9"/>
    <w:rsid w:val="00A83EE3"/>
    <w:rsid w:val="00A8712F"/>
    <w:rsid w:val="00AA1221"/>
    <w:rsid w:val="00AA6584"/>
    <w:rsid w:val="00AB0DE7"/>
    <w:rsid w:val="00AB3D0B"/>
    <w:rsid w:val="00AC5EAB"/>
    <w:rsid w:val="00AD3AF9"/>
    <w:rsid w:val="00AD4282"/>
    <w:rsid w:val="00AD448C"/>
    <w:rsid w:val="00AE0EBE"/>
    <w:rsid w:val="00AE519B"/>
    <w:rsid w:val="00AE6960"/>
    <w:rsid w:val="00AF682B"/>
    <w:rsid w:val="00B03BB0"/>
    <w:rsid w:val="00B0609A"/>
    <w:rsid w:val="00B1450E"/>
    <w:rsid w:val="00B36C7D"/>
    <w:rsid w:val="00B410EB"/>
    <w:rsid w:val="00B50F27"/>
    <w:rsid w:val="00B73ED2"/>
    <w:rsid w:val="00B7484C"/>
    <w:rsid w:val="00B83E5D"/>
    <w:rsid w:val="00BA3A4C"/>
    <w:rsid w:val="00BA3D01"/>
    <w:rsid w:val="00BA5DAC"/>
    <w:rsid w:val="00BA6004"/>
    <w:rsid w:val="00BB14D0"/>
    <w:rsid w:val="00BB1800"/>
    <w:rsid w:val="00BB294B"/>
    <w:rsid w:val="00BC03BB"/>
    <w:rsid w:val="00BD05D9"/>
    <w:rsid w:val="00BD20C7"/>
    <w:rsid w:val="00BD3DE3"/>
    <w:rsid w:val="00BD70F8"/>
    <w:rsid w:val="00BF3BA4"/>
    <w:rsid w:val="00C03AA1"/>
    <w:rsid w:val="00C14DE7"/>
    <w:rsid w:val="00C244AE"/>
    <w:rsid w:val="00C34FB1"/>
    <w:rsid w:val="00C44C5E"/>
    <w:rsid w:val="00C527B6"/>
    <w:rsid w:val="00C55084"/>
    <w:rsid w:val="00C55178"/>
    <w:rsid w:val="00C558E5"/>
    <w:rsid w:val="00C55C75"/>
    <w:rsid w:val="00C67BA5"/>
    <w:rsid w:val="00C71C68"/>
    <w:rsid w:val="00C73B56"/>
    <w:rsid w:val="00C77AFB"/>
    <w:rsid w:val="00C80CF6"/>
    <w:rsid w:val="00C87B71"/>
    <w:rsid w:val="00C91879"/>
    <w:rsid w:val="00CA08D2"/>
    <w:rsid w:val="00CA32D9"/>
    <w:rsid w:val="00CB4FC1"/>
    <w:rsid w:val="00CB6E3E"/>
    <w:rsid w:val="00CC23CF"/>
    <w:rsid w:val="00CC7895"/>
    <w:rsid w:val="00CD2004"/>
    <w:rsid w:val="00CF32CC"/>
    <w:rsid w:val="00CF5B30"/>
    <w:rsid w:val="00D12479"/>
    <w:rsid w:val="00D1354B"/>
    <w:rsid w:val="00D16BDB"/>
    <w:rsid w:val="00D216B2"/>
    <w:rsid w:val="00D24678"/>
    <w:rsid w:val="00D25331"/>
    <w:rsid w:val="00D31D14"/>
    <w:rsid w:val="00D32A5F"/>
    <w:rsid w:val="00D4074F"/>
    <w:rsid w:val="00D43478"/>
    <w:rsid w:val="00D45623"/>
    <w:rsid w:val="00D476B5"/>
    <w:rsid w:val="00D50BDF"/>
    <w:rsid w:val="00D547BC"/>
    <w:rsid w:val="00D600A6"/>
    <w:rsid w:val="00D6058D"/>
    <w:rsid w:val="00D62DDA"/>
    <w:rsid w:val="00D63CA2"/>
    <w:rsid w:val="00D66859"/>
    <w:rsid w:val="00D67879"/>
    <w:rsid w:val="00D73DB9"/>
    <w:rsid w:val="00D74C6F"/>
    <w:rsid w:val="00D777B2"/>
    <w:rsid w:val="00D923A8"/>
    <w:rsid w:val="00D923BD"/>
    <w:rsid w:val="00D923D3"/>
    <w:rsid w:val="00D97DB5"/>
    <w:rsid w:val="00DA1C51"/>
    <w:rsid w:val="00DA2DA6"/>
    <w:rsid w:val="00DA47A5"/>
    <w:rsid w:val="00DA6497"/>
    <w:rsid w:val="00DA789D"/>
    <w:rsid w:val="00DC3BA7"/>
    <w:rsid w:val="00DD5804"/>
    <w:rsid w:val="00DE29D8"/>
    <w:rsid w:val="00DE369D"/>
    <w:rsid w:val="00DF1420"/>
    <w:rsid w:val="00DF1CA7"/>
    <w:rsid w:val="00E00220"/>
    <w:rsid w:val="00E12A2A"/>
    <w:rsid w:val="00E156EC"/>
    <w:rsid w:val="00E3183D"/>
    <w:rsid w:val="00E349E1"/>
    <w:rsid w:val="00E46E10"/>
    <w:rsid w:val="00E50194"/>
    <w:rsid w:val="00E50879"/>
    <w:rsid w:val="00E62EE7"/>
    <w:rsid w:val="00E6403C"/>
    <w:rsid w:val="00E84820"/>
    <w:rsid w:val="00E86BBF"/>
    <w:rsid w:val="00E902A0"/>
    <w:rsid w:val="00E94773"/>
    <w:rsid w:val="00EA576B"/>
    <w:rsid w:val="00EA6B85"/>
    <w:rsid w:val="00EC1DA7"/>
    <w:rsid w:val="00ED10DD"/>
    <w:rsid w:val="00ED2334"/>
    <w:rsid w:val="00ED5B27"/>
    <w:rsid w:val="00EE3E01"/>
    <w:rsid w:val="00EF6679"/>
    <w:rsid w:val="00F03019"/>
    <w:rsid w:val="00F0654E"/>
    <w:rsid w:val="00F11F5E"/>
    <w:rsid w:val="00F2608E"/>
    <w:rsid w:val="00F30A57"/>
    <w:rsid w:val="00F33F91"/>
    <w:rsid w:val="00F64770"/>
    <w:rsid w:val="00F66F44"/>
    <w:rsid w:val="00F66F5E"/>
    <w:rsid w:val="00F715A7"/>
    <w:rsid w:val="00F80E83"/>
    <w:rsid w:val="00F84A58"/>
    <w:rsid w:val="00FB1645"/>
    <w:rsid w:val="00FC3215"/>
    <w:rsid w:val="00FD1276"/>
    <w:rsid w:val="00FD23A5"/>
    <w:rsid w:val="00FE41BA"/>
    <w:rsid w:val="00FE5E34"/>
    <w:rsid w:val="00FF10C3"/>
    <w:rsid w:val="00FF7E49"/>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86" style="mso-position-horizontal-relative:margin;mso-position-vertical-relative:margin" o:allowincell="f" fillcolor="none [1304]" stroke="f">
      <v:fill color="none [1304]" opacity=".5"/>
      <v:stroke on="f"/>
    </o:shapedefaults>
    <o:shapelayout v:ext="edit">
      <o:idmap v:ext="edit" data="1"/>
    </o:shapelayout>
  </w:shapeDefaults>
  <w:decimalSymbol w:val=","/>
  <w:listSeparator w:val=";"/>
  <w15:chartTrackingRefBased/>
  <w15:docId w15:val="{C96E66E0-4314-4519-A397-87220FE7E6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B5CFE"/>
    <w:pPr>
      <w:jc w:val="both"/>
    </w:pPr>
    <w:rPr>
      <w:rFonts w:ascii="Gill Sans MT" w:hAnsi="Gill Sans MT"/>
    </w:rPr>
  </w:style>
  <w:style w:type="paragraph" w:styleId="Ttulo1">
    <w:name w:val="heading 1"/>
    <w:basedOn w:val="Normal"/>
    <w:next w:val="Normal"/>
    <w:link w:val="Ttulo1Car"/>
    <w:uiPriority w:val="9"/>
    <w:qFormat/>
    <w:rsid w:val="0088348D"/>
    <w:pPr>
      <w:keepNext/>
      <w:keepLines/>
      <w:spacing w:before="120" w:after="120"/>
      <w:outlineLvl w:val="0"/>
    </w:pPr>
    <w:rPr>
      <w:rFonts w:eastAsiaTheme="majorEastAsia" w:cstheme="majorBidi"/>
      <w:b/>
      <w:color w:val="2F5496" w:themeColor="accent5" w:themeShade="BF"/>
      <w:szCs w:val="32"/>
    </w:rPr>
  </w:style>
  <w:style w:type="paragraph" w:styleId="Ttulo2">
    <w:name w:val="heading 2"/>
    <w:basedOn w:val="Normal"/>
    <w:next w:val="Normal"/>
    <w:link w:val="Ttulo2Car"/>
    <w:uiPriority w:val="9"/>
    <w:unhideWhenUsed/>
    <w:qFormat/>
    <w:rsid w:val="00D43478"/>
    <w:pPr>
      <w:keepNext/>
      <w:keepLines/>
      <w:spacing w:before="120" w:after="120"/>
      <w:outlineLvl w:val="1"/>
    </w:pPr>
    <w:rPr>
      <w:rFonts w:eastAsiaTheme="majorEastAsia" w:cstheme="majorBidi"/>
      <w:color w:val="2F5496" w:themeColor="accent5" w:themeShade="BF"/>
      <w:szCs w:val="26"/>
    </w:rPr>
  </w:style>
  <w:style w:type="paragraph" w:styleId="Ttulo3">
    <w:name w:val="heading 3"/>
    <w:basedOn w:val="Normal"/>
    <w:next w:val="Normal"/>
    <w:link w:val="Ttulo3Car"/>
    <w:uiPriority w:val="9"/>
    <w:unhideWhenUsed/>
    <w:qFormat/>
    <w:rsid w:val="001D3C3D"/>
    <w:pPr>
      <w:keepNext/>
      <w:keepLines/>
      <w:spacing w:before="160" w:after="120"/>
      <w:outlineLvl w:val="2"/>
    </w:pPr>
    <w:rPr>
      <w:rFonts w:eastAsiaTheme="majorEastAsia" w:cstheme="majorBidi"/>
      <w:color w:val="1F4D78" w:themeColor="accent1" w:themeShade="7F"/>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96381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63810"/>
  </w:style>
  <w:style w:type="paragraph" w:styleId="Piedepgina">
    <w:name w:val="footer"/>
    <w:basedOn w:val="Normal"/>
    <w:link w:val="PiedepginaCar"/>
    <w:uiPriority w:val="99"/>
    <w:unhideWhenUsed/>
    <w:rsid w:val="0096381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63810"/>
  </w:style>
  <w:style w:type="table" w:styleId="Tablaconcuadrcula">
    <w:name w:val="Table Grid"/>
    <w:basedOn w:val="Tablanormal"/>
    <w:uiPriority w:val="39"/>
    <w:rsid w:val="000B0E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cabezado1">
    <w:name w:val="Encabezado1"/>
    <w:basedOn w:val="Encabezado"/>
    <w:link w:val="HeaderCar"/>
    <w:qFormat/>
    <w:rsid w:val="00101178"/>
    <w:rPr>
      <w:sz w:val="16"/>
    </w:rPr>
  </w:style>
  <w:style w:type="character" w:customStyle="1" w:styleId="Ttulo1Car">
    <w:name w:val="Título 1 Car"/>
    <w:basedOn w:val="Fuentedeprrafopredeter"/>
    <w:link w:val="Ttulo1"/>
    <w:uiPriority w:val="9"/>
    <w:rsid w:val="0088348D"/>
    <w:rPr>
      <w:rFonts w:ascii="Gill Sans MT" w:eastAsiaTheme="majorEastAsia" w:hAnsi="Gill Sans MT" w:cstheme="majorBidi"/>
      <w:b/>
      <w:color w:val="2F5496" w:themeColor="accent5" w:themeShade="BF"/>
      <w:szCs w:val="32"/>
    </w:rPr>
  </w:style>
  <w:style w:type="character" w:customStyle="1" w:styleId="HeaderCar">
    <w:name w:val="Header Car"/>
    <w:basedOn w:val="EncabezadoCar"/>
    <w:link w:val="Encabezado1"/>
    <w:rsid w:val="00101178"/>
    <w:rPr>
      <w:rFonts w:ascii="Gill Sans MT" w:hAnsi="Gill Sans MT"/>
      <w:sz w:val="16"/>
    </w:rPr>
  </w:style>
  <w:style w:type="character" w:customStyle="1" w:styleId="Ttulo2Car">
    <w:name w:val="Título 2 Car"/>
    <w:basedOn w:val="Fuentedeprrafopredeter"/>
    <w:link w:val="Ttulo2"/>
    <w:uiPriority w:val="9"/>
    <w:rsid w:val="00D43478"/>
    <w:rPr>
      <w:rFonts w:ascii="Gill Sans MT" w:eastAsiaTheme="majorEastAsia" w:hAnsi="Gill Sans MT" w:cstheme="majorBidi"/>
      <w:color w:val="2F5496" w:themeColor="accent5" w:themeShade="BF"/>
      <w:szCs w:val="26"/>
    </w:rPr>
  </w:style>
  <w:style w:type="table" w:styleId="Tabladecuadrcula1clara-nfasis5">
    <w:name w:val="Grid Table 1 Light Accent 5"/>
    <w:basedOn w:val="Tablanormal"/>
    <w:uiPriority w:val="46"/>
    <w:rsid w:val="007B5CFE"/>
    <w:pPr>
      <w:spacing w:after="120" w:line="240" w:lineRule="auto"/>
    </w:pPr>
    <w:rPr>
      <w:rFonts w:ascii="Gill Sans MT" w:hAnsi="Gill Sans MT"/>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val="0"/>
        <w:bCs/>
      </w:rPr>
    </w:tblStylePr>
    <w:tblStylePr w:type="lastCol">
      <w:rPr>
        <w:b/>
        <w:bCs/>
      </w:rPr>
    </w:tblStylePr>
  </w:style>
  <w:style w:type="paragraph" w:styleId="Prrafodelista">
    <w:name w:val="List Paragraph"/>
    <w:basedOn w:val="Normal"/>
    <w:uiPriority w:val="34"/>
    <w:qFormat/>
    <w:rsid w:val="00060A0C"/>
    <w:pPr>
      <w:ind w:left="720"/>
      <w:contextualSpacing/>
    </w:pPr>
  </w:style>
  <w:style w:type="paragraph" w:styleId="Textoindependiente">
    <w:name w:val="Body Text"/>
    <w:basedOn w:val="Normal"/>
    <w:link w:val="TextoindependienteCar"/>
    <w:rsid w:val="00FD23A5"/>
    <w:pPr>
      <w:spacing w:after="0" w:line="240" w:lineRule="auto"/>
    </w:pPr>
    <w:rPr>
      <w:rFonts w:ascii="Arial" w:eastAsia="Times New Roman" w:hAnsi="Arial" w:cs="Arial"/>
      <w:sz w:val="24"/>
      <w:szCs w:val="24"/>
      <w:lang w:val="es-ES" w:eastAsia="es-ES"/>
    </w:rPr>
  </w:style>
  <w:style w:type="character" w:customStyle="1" w:styleId="TextoindependienteCar">
    <w:name w:val="Texto independiente Car"/>
    <w:basedOn w:val="Fuentedeprrafopredeter"/>
    <w:link w:val="Textoindependiente"/>
    <w:rsid w:val="00FD23A5"/>
    <w:rPr>
      <w:rFonts w:ascii="Arial" w:eastAsia="Times New Roman" w:hAnsi="Arial" w:cs="Arial"/>
      <w:sz w:val="24"/>
      <w:szCs w:val="24"/>
      <w:lang w:val="es-ES" w:eastAsia="es-ES"/>
    </w:rPr>
  </w:style>
  <w:style w:type="paragraph" w:styleId="Textoindependiente3">
    <w:name w:val="Body Text 3"/>
    <w:basedOn w:val="Normal"/>
    <w:link w:val="Textoindependiente3Car"/>
    <w:uiPriority w:val="99"/>
    <w:unhideWhenUsed/>
    <w:rsid w:val="00FD23A5"/>
    <w:pPr>
      <w:spacing w:after="120" w:line="240" w:lineRule="auto"/>
      <w:jc w:val="left"/>
    </w:pPr>
    <w:rPr>
      <w:rFonts w:ascii="Times New Roman" w:eastAsia="Times New Roman" w:hAnsi="Times New Roman" w:cs="Times New Roman"/>
      <w:sz w:val="16"/>
      <w:szCs w:val="16"/>
      <w:lang w:val="es-ES" w:eastAsia="es-ES"/>
    </w:rPr>
  </w:style>
  <w:style w:type="character" w:customStyle="1" w:styleId="Textoindependiente3Car">
    <w:name w:val="Texto independiente 3 Car"/>
    <w:basedOn w:val="Fuentedeprrafopredeter"/>
    <w:link w:val="Textoindependiente3"/>
    <w:uiPriority w:val="99"/>
    <w:rsid w:val="00FD23A5"/>
    <w:rPr>
      <w:rFonts w:ascii="Times New Roman" w:eastAsia="Times New Roman" w:hAnsi="Times New Roman" w:cs="Times New Roman"/>
      <w:sz w:val="16"/>
      <w:szCs w:val="16"/>
      <w:lang w:val="es-ES" w:eastAsia="es-ES"/>
    </w:rPr>
  </w:style>
  <w:style w:type="character" w:styleId="Hipervnculo">
    <w:name w:val="Hyperlink"/>
    <w:basedOn w:val="Fuentedeprrafopredeter"/>
    <w:uiPriority w:val="99"/>
    <w:unhideWhenUsed/>
    <w:rsid w:val="00546D8E"/>
    <w:rPr>
      <w:color w:val="0563C1" w:themeColor="hyperlink"/>
      <w:u w:val="single"/>
    </w:rPr>
  </w:style>
  <w:style w:type="paragraph" w:styleId="Sinespaciado">
    <w:name w:val="No Spacing"/>
    <w:uiPriority w:val="1"/>
    <w:qFormat/>
    <w:rsid w:val="004E31F6"/>
    <w:pPr>
      <w:spacing w:after="0" w:line="240" w:lineRule="auto"/>
      <w:jc w:val="both"/>
    </w:pPr>
    <w:rPr>
      <w:rFonts w:ascii="Gill Sans MT" w:hAnsi="Gill Sans MT"/>
    </w:rPr>
  </w:style>
  <w:style w:type="character" w:customStyle="1" w:styleId="Ttulo3Car">
    <w:name w:val="Título 3 Car"/>
    <w:basedOn w:val="Fuentedeprrafopredeter"/>
    <w:link w:val="Ttulo3"/>
    <w:uiPriority w:val="9"/>
    <w:rsid w:val="001D3C3D"/>
    <w:rPr>
      <w:rFonts w:ascii="Gill Sans MT" w:eastAsiaTheme="majorEastAsia" w:hAnsi="Gill Sans MT" w:cstheme="majorBidi"/>
      <w:color w:val="1F4D78" w:themeColor="accent1" w:themeShade="7F"/>
      <w:szCs w:val="24"/>
    </w:rPr>
  </w:style>
  <w:style w:type="paragraph" w:styleId="Descripcin">
    <w:name w:val="caption"/>
    <w:basedOn w:val="Normal"/>
    <w:next w:val="Normal"/>
    <w:uiPriority w:val="35"/>
    <w:unhideWhenUsed/>
    <w:qFormat/>
    <w:rsid w:val="00B73ED2"/>
    <w:pPr>
      <w:spacing w:after="200" w:line="240" w:lineRule="auto"/>
    </w:pPr>
    <w:rPr>
      <w:i/>
      <w:iCs/>
      <w:color w:val="44546A" w:themeColor="text2"/>
      <w:sz w:val="18"/>
      <w:szCs w:val="18"/>
    </w:rPr>
  </w:style>
  <w:style w:type="paragraph" w:styleId="TtuloTDC">
    <w:name w:val="TOC Heading"/>
    <w:basedOn w:val="Ttulo1"/>
    <w:next w:val="Normal"/>
    <w:uiPriority w:val="39"/>
    <w:unhideWhenUsed/>
    <w:qFormat/>
    <w:rsid w:val="0045017D"/>
    <w:pPr>
      <w:spacing w:before="240" w:after="0"/>
      <w:jc w:val="left"/>
      <w:outlineLvl w:val="9"/>
    </w:pPr>
    <w:rPr>
      <w:rFonts w:asciiTheme="majorHAnsi" w:hAnsiTheme="majorHAnsi"/>
      <w:b w:val="0"/>
      <w:color w:val="2E74B5" w:themeColor="accent1" w:themeShade="BF"/>
      <w:sz w:val="32"/>
      <w:lang w:eastAsia="es-CR"/>
    </w:rPr>
  </w:style>
  <w:style w:type="paragraph" w:styleId="TDC2">
    <w:name w:val="toc 2"/>
    <w:basedOn w:val="Normal"/>
    <w:next w:val="Normal"/>
    <w:autoRedefine/>
    <w:uiPriority w:val="39"/>
    <w:unhideWhenUsed/>
    <w:rsid w:val="0045017D"/>
    <w:pPr>
      <w:spacing w:after="100"/>
      <w:ind w:left="220"/>
      <w:jc w:val="left"/>
    </w:pPr>
    <w:rPr>
      <w:rFonts w:asciiTheme="minorHAnsi" w:eastAsiaTheme="minorEastAsia" w:hAnsiTheme="minorHAnsi" w:cs="Times New Roman"/>
      <w:lang w:eastAsia="es-CR"/>
    </w:rPr>
  </w:style>
  <w:style w:type="paragraph" w:styleId="TDC1">
    <w:name w:val="toc 1"/>
    <w:basedOn w:val="Normal"/>
    <w:next w:val="Normal"/>
    <w:autoRedefine/>
    <w:uiPriority w:val="39"/>
    <w:unhideWhenUsed/>
    <w:rsid w:val="006E507D"/>
    <w:pPr>
      <w:spacing w:before="120" w:after="120"/>
    </w:pPr>
    <w:rPr>
      <w:rFonts w:eastAsiaTheme="minorEastAsia" w:cs="Times New Roman"/>
      <w:lang w:eastAsia="es-CR"/>
    </w:rPr>
  </w:style>
  <w:style w:type="paragraph" w:styleId="TDC3">
    <w:name w:val="toc 3"/>
    <w:basedOn w:val="Normal"/>
    <w:next w:val="Normal"/>
    <w:autoRedefine/>
    <w:uiPriority w:val="39"/>
    <w:unhideWhenUsed/>
    <w:rsid w:val="0045017D"/>
    <w:pPr>
      <w:spacing w:after="100"/>
      <w:ind w:left="440"/>
      <w:jc w:val="left"/>
    </w:pPr>
    <w:rPr>
      <w:rFonts w:asciiTheme="minorHAnsi" w:eastAsiaTheme="minorEastAsia" w:hAnsiTheme="minorHAnsi" w:cs="Times New Roman"/>
      <w:lang w:eastAsia="es-CR"/>
    </w:rPr>
  </w:style>
  <w:style w:type="paragraph" w:styleId="Tabladeilustraciones">
    <w:name w:val="table of figures"/>
    <w:basedOn w:val="Normal"/>
    <w:next w:val="Normal"/>
    <w:uiPriority w:val="99"/>
    <w:unhideWhenUsed/>
    <w:rsid w:val="00D31D14"/>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991E58-195F-4991-9CDC-6879CECB71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3480</Words>
  <Characters>19145</Characters>
  <Application>Microsoft Office Word</Application>
  <DocSecurity>0</DocSecurity>
  <Lines>159</Lines>
  <Paragraphs>45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22580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cp:revision>
  <dcterms:created xsi:type="dcterms:W3CDTF">2020-06-11T05:22:00Z</dcterms:created>
  <dcterms:modified xsi:type="dcterms:W3CDTF">2020-06-17T23:57:00Z</dcterms:modified>
</cp:coreProperties>
</file>